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7EC58" w14:textId="77777777" w:rsidR="00DB0722" w:rsidRPr="00F91096" w:rsidRDefault="00FD5E8A" w:rsidP="00DB0722">
      <w:pPr>
        <w:spacing w:before="0" w:after="0"/>
        <w:rPr>
          <w:sz w:val="20"/>
        </w:rPr>
      </w:pPr>
      <w:sdt>
        <w:sdtPr>
          <w:rPr>
            <w:sz w:val="20"/>
          </w:rPr>
          <w:alias w:val="Type"/>
          <w:tag w:val=""/>
          <w:id w:val="-1080063208"/>
          <w:placeholder>
            <w:docPart w:val="7EE4EB96735C4B218A183AF27C9E4CA9"/>
          </w:placeholder>
          <w:dataBinding w:prefixMappings="xmlns:ns0='http://purl.org/dc/elements/1.1/' xmlns:ns1='http://schemas.openxmlformats.org/package/2006/metadata/core-properties' " w:xpath="/ns1:coreProperties[1]/ns1:category[1]" w:storeItemID="{6C3C8BC8-F283-45AE-878A-BAB7291924A1}"/>
          <w:text/>
        </w:sdtPr>
        <w:sdtEndPr/>
        <w:sdtContent>
          <w:r w:rsidR="00F91096" w:rsidRPr="00F91096">
            <w:rPr>
              <w:sz w:val="20"/>
            </w:rPr>
            <w:t>Strategy</w:t>
          </w:r>
        </w:sdtContent>
      </w:sdt>
    </w:p>
    <w:p w14:paraId="1C12DBFD" w14:textId="1AD2B0C3" w:rsidR="00DB0722" w:rsidRPr="00F91096" w:rsidRDefault="00FD5E8A" w:rsidP="00DB0722">
      <w:pPr>
        <w:spacing w:before="0" w:after="0"/>
        <w:rPr>
          <w:sz w:val="20"/>
        </w:rPr>
      </w:pPr>
      <w:sdt>
        <w:sdtPr>
          <w:rPr>
            <w:sz w:val="20"/>
          </w:rPr>
          <w:alias w:val="Date"/>
          <w:tag w:val="Date"/>
          <w:id w:val="1969631817"/>
          <w:placeholder>
            <w:docPart w:val="ACA72526E74E4007B2A86FB68F4507FF"/>
          </w:placeholder>
          <w:dataBinding w:xpath="/root[1]/Publication[1]" w:storeItemID="{2FFE2CD3-62F3-4FBE-BE43-75DDB2D9F79B}"/>
          <w:text/>
        </w:sdtPr>
        <w:sdtEndPr/>
        <w:sdtContent>
          <w:r w:rsidR="00D37E4C">
            <w:rPr>
              <w:sz w:val="20"/>
            </w:rPr>
            <w:t>November 2019</w:t>
          </w:r>
        </w:sdtContent>
      </w:sdt>
    </w:p>
    <w:p w14:paraId="1A8E4198" w14:textId="77777777" w:rsidR="00DB0722" w:rsidRPr="00F91096" w:rsidRDefault="00DB0722" w:rsidP="00DB0722">
      <w:pPr>
        <w:spacing w:before="0" w:after="0"/>
      </w:pPr>
    </w:p>
    <w:p w14:paraId="5E771F09" w14:textId="77777777" w:rsidR="00DB0722" w:rsidRPr="00F91096" w:rsidRDefault="00DB0722" w:rsidP="00DB0722">
      <w:pPr>
        <w:spacing w:before="0" w:after="0"/>
      </w:pPr>
    </w:p>
    <w:tbl>
      <w:tblPr>
        <w:tblW w:w="0" w:type="auto"/>
        <w:tblCellMar>
          <w:left w:w="0" w:type="dxa"/>
          <w:right w:w="0" w:type="dxa"/>
        </w:tblCellMar>
        <w:tblLook w:val="04A0" w:firstRow="1" w:lastRow="0" w:firstColumn="1" w:lastColumn="0" w:noHBand="0" w:noVBand="1"/>
      </w:tblPr>
      <w:tblGrid>
        <w:gridCol w:w="6236"/>
      </w:tblGrid>
      <w:tr w:rsidR="00DB0722" w:rsidRPr="00F91096" w14:paraId="4C971AEB" w14:textId="77777777" w:rsidTr="00473D31">
        <w:trPr>
          <w:trHeight w:val="3453"/>
        </w:trPr>
        <w:tc>
          <w:tcPr>
            <w:tcW w:w="6236" w:type="dxa"/>
            <w:vAlign w:val="bottom"/>
          </w:tcPr>
          <w:p w14:paraId="1AEE8CAA" w14:textId="107BF6D4" w:rsidR="00DB0722" w:rsidRPr="00F91096" w:rsidRDefault="00FD5E8A" w:rsidP="00473D31">
            <w:pPr>
              <w:pStyle w:val="TitleGrey"/>
            </w:pPr>
            <w:sdt>
              <w:sdtPr>
                <w:alias w:val="Title"/>
                <w:tag w:val=""/>
                <w:id w:val="1633060679"/>
                <w:placeholder>
                  <w:docPart w:val="406914DC40DC494CB69303957E08CBC5"/>
                </w:placeholder>
                <w:dataBinding w:prefixMappings="xmlns:ns0='http://purl.org/dc/elements/1.1/' xmlns:ns1='http://schemas.openxmlformats.org/package/2006/metadata/core-properties' " w:xpath="/ns1:coreProperties[1]/ns0:title[1]" w:storeItemID="{6C3C8BC8-F283-45AE-878A-BAB7291924A1}"/>
                <w:text/>
              </w:sdtPr>
              <w:sdtEndPr/>
              <w:sdtContent>
                <w:r w:rsidR="00F91096">
                  <w:t>Lancashire Local Industrial Strategy</w:t>
                </w:r>
              </w:sdtContent>
            </w:sdt>
          </w:p>
        </w:tc>
      </w:tr>
    </w:tbl>
    <w:p w14:paraId="5BF075F2" w14:textId="77777777" w:rsidR="00DB0722" w:rsidRPr="00F91096" w:rsidRDefault="00DB0722" w:rsidP="00DB0722">
      <w:pPr>
        <w:spacing w:before="0" w:after="0"/>
      </w:pPr>
    </w:p>
    <w:p w14:paraId="32E9B72E" w14:textId="77777777" w:rsidR="00DB0722" w:rsidRPr="00F91096" w:rsidRDefault="00DB0722" w:rsidP="00DB0722">
      <w:pPr>
        <w:spacing w:before="0" w:after="0"/>
      </w:pPr>
      <w:r w:rsidRPr="00F91096">
        <w:rPr>
          <w:noProof/>
        </w:rPr>
        <mc:AlternateContent>
          <mc:Choice Requires="wps">
            <w:drawing>
              <wp:inline distT="0" distB="0" distL="0" distR="0" wp14:anchorId="0CB835F5" wp14:editId="11FAA9AF">
                <wp:extent cx="558000" cy="0"/>
                <wp:effectExtent l="0" t="19050" r="52070" b="38100"/>
                <wp:docPr id="6" name="Straight Connector 6"/>
                <wp:cNvGraphicFramePr/>
                <a:graphic xmlns:a="http://schemas.openxmlformats.org/drawingml/2006/main">
                  <a:graphicData uri="http://schemas.microsoft.com/office/word/2010/wordprocessingShape">
                    <wps:wsp>
                      <wps:cNvCnPr/>
                      <wps:spPr>
                        <a:xfrm>
                          <a:off x="0" y="0"/>
                          <a:ext cx="558000" cy="0"/>
                        </a:xfrm>
                        <a:prstGeom prst="line">
                          <a:avLst/>
                        </a:prstGeom>
                        <a:ln w="539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01140B0" id="Straight Connector 6" o:spid="_x0000_s1026" style="visibility:visible;mso-wrap-style:square;mso-left-percent:-10001;mso-top-percent:-10001;mso-position-horizontal:absolute;mso-position-horizontal-relative:char;mso-position-vertical:absolute;mso-position-vertical-relative:line;mso-left-percent:-10001;mso-top-percent:-10001" from="0,0" to="4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" strokecolor="#00b0df [3215]" strokeweight="4.25pt">
                <w10:anchorlock/>
              </v:line>
            </w:pict>
          </mc:Fallback>
        </mc:AlternateContent>
      </w:r>
    </w:p>
    <w:p w14:paraId="4B2539A0" w14:textId="77777777" w:rsidR="00DB0722" w:rsidRPr="00F91096" w:rsidRDefault="00DB0722" w:rsidP="00DB0722"/>
    <w:p w14:paraId="6E2087C3" w14:textId="77777777" w:rsidR="00DB0722" w:rsidRPr="00F91096" w:rsidRDefault="00DB0722" w:rsidP="00DB0722">
      <w:r w:rsidRPr="00F91096">
        <w:rPr>
          <w:noProof/>
        </w:rPr>
        <mc:AlternateContent>
          <mc:Choice Requires="wps">
            <w:drawing>
              <wp:anchor distT="0" distB="0" distL="114300" distR="114300" simplePos="0" relativeHeight="251669504" behindDoc="0" locked="0" layoutInCell="1" allowOverlap="1" wp14:anchorId="584C6275" wp14:editId="056A1213">
                <wp:simplePos x="0" y="0"/>
                <wp:positionH relativeFrom="margin">
                  <wp:align>right</wp:align>
                </wp:positionH>
                <wp:positionV relativeFrom="margin">
                  <wp:align>bottom</wp:align>
                </wp:positionV>
                <wp:extent cx="2231280" cy="50184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2231280" cy="501840"/>
                        </a:xfrm>
                        <a:prstGeom prst="rect">
                          <a:avLst/>
                        </a:prstGeom>
                        <a:noFill/>
                        <a:ln w="6350">
                          <a:noFill/>
                        </a:ln>
                      </wps:spPr>
                      <wps:txbx>
                        <w:txbxContent>
                          <w:p w14:paraId="5D50A789" w14:textId="62A15D6F" w:rsidR="00B30019" w:rsidRPr="00473D31" w:rsidRDefault="00FD5E8A" w:rsidP="00B9225A">
                            <w:pPr>
                              <w:spacing w:before="0" w:after="0" w:line="260" w:lineRule="exact"/>
                              <w:jc w:val="right"/>
                              <w:rPr>
                                <w:sz w:val="20"/>
                              </w:rPr>
                            </w:pPr>
                            <w:sdt>
                              <w:sdtPr>
                                <w:rPr>
                                  <w:sz w:val="20"/>
                                </w:rPr>
                                <w:alias w:val="Company"/>
                                <w:tag w:val=""/>
                                <w:id w:val="343368736"/>
                                <w:dataBinding w:prefixMappings="xmlns:ns0='http://schemas.openxmlformats.org/officeDocument/2006/extended-properties' " w:xpath="/ns0:Properties[1]/ns0:Company[1]" w:storeItemID="{6668398D-A668-4E3E-A5EB-62B293D839F1}"/>
                                <w:text/>
                              </w:sdtPr>
                              <w:sdtEndPr/>
                              <w:sdtContent>
                                <w:r w:rsidR="00B30019">
                                  <w:rPr>
                                    <w:sz w:val="20"/>
                                  </w:rPr>
                                  <w:t>Lancashire Local Enterprise Partnership</w:t>
                                </w:r>
                              </w:sdtContent>
                            </w:sdt>
                          </w:p>
                          <w:p w14:paraId="7A3814B3" w14:textId="77777777" w:rsidR="00B30019" w:rsidRPr="00473D31" w:rsidRDefault="00FD5E8A" w:rsidP="00B9225A">
                            <w:pPr>
                              <w:spacing w:before="0" w:after="0" w:line="260" w:lineRule="exact"/>
                              <w:jc w:val="right"/>
                              <w:rPr>
                                <w:sz w:val="20"/>
                              </w:rPr>
                            </w:pPr>
                            <w:sdt>
                              <w:sdtPr>
                                <w:rPr>
                                  <w:sz w:val="20"/>
                                </w:rPr>
                                <w:alias w:val="Project number label"/>
                                <w:tag w:val="Project number label"/>
                                <w:id w:val="-1975522531"/>
                                <w:dataBinding w:xpath="/root[1]/Project_number_label[1]" w:storeItemID="{2FFE2CD3-62F3-4FBE-BE43-75DDB2D9F79B}"/>
                                <w:text/>
                              </w:sdtPr>
                              <w:sdtEndPr/>
                              <w:sdtContent>
                                <w:r w:rsidR="00B30019">
                                  <w:rPr>
                                    <w:sz w:val="20"/>
                                  </w:rPr>
                                  <w:t xml:space="preserve">Our ref: </w:t>
                                </w:r>
                              </w:sdtContent>
                            </w:sdt>
                            <w:sdt>
                              <w:sdtPr>
                                <w:rPr>
                                  <w:sz w:val="20"/>
                                </w:rPr>
                                <w:alias w:val="Project number"/>
                                <w:tag w:val="Project number"/>
                                <w:id w:val="614336776"/>
                                <w:dataBinding w:xpath="/root[1]/Project_number[1]" w:storeItemID="{2FFE2CD3-62F3-4FBE-BE43-75DDB2D9F79B}"/>
                                <w:text/>
                              </w:sdtPr>
                              <w:sdtEndPr/>
                              <w:sdtContent>
                                <w:r w:rsidR="00B30019">
                                  <w:rPr>
                                    <w:sz w:val="20"/>
                                  </w:rPr>
                                  <w:t>235492-01</w:t>
                                </w:r>
                              </w:sdtContent>
                            </w:sdt>
                          </w:p>
                          <w:p w14:paraId="547F0060" w14:textId="77777777" w:rsidR="00B30019" w:rsidRPr="00473D31" w:rsidRDefault="00FD5E8A" w:rsidP="00B9225A">
                            <w:pPr>
                              <w:spacing w:before="0" w:after="0" w:line="260" w:lineRule="exact"/>
                              <w:jc w:val="right"/>
                              <w:rPr>
                                <w:sz w:val="20"/>
                              </w:rPr>
                            </w:pPr>
                            <w:sdt>
                              <w:sdtPr>
                                <w:rPr>
                                  <w:sz w:val="20"/>
                                </w:rPr>
                                <w:alias w:val="Client ref label"/>
                                <w:id w:val="-1179958725"/>
                                <w:dataBinding w:xpath="/root[1]/Client[1]/Ref_label[1]" w:storeItemID="{2FFE2CD3-62F3-4FBE-BE43-75DDB2D9F79B}"/>
                                <w:text/>
                              </w:sdtPr>
                              <w:sdtEndPr/>
                              <w:sdtContent>
                                <w:r w:rsidR="00B30019" w:rsidRPr="00473D31">
                                  <w:rPr>
                                    <w:sz w:val="20"/>
                                  </w:rPr>
                                  <w:t xml:space="preserve">Client ref: </w:t>
                                </w:r>
                              </w:sdtContent>
                            </w:sdt>
                            <w:sdt>
                              <w:sdtPr>
                                <w:rPr>
                                  <w:sz w:val="20"/>
                                </w:rPr>
                                <w:alias w:val="Client ref"/>
                                <w:tag w:val="Client ref"/>
                                <w:id w:val="708762983"/>
                                <w:dataBinding w:xpath="/root[1]/Client[1]/Ref[1]" w:storeItemID="{2FFE2CD3-62F3-4FBE-BE43-75DDB2D9F79B}"/>
                                <w:text/>
                              </w:sdtPr>
                              <w:sdtEndPr/>
                              <w:sdtContent>
                                <w:r w:rsidR="00B30019">
                                  <w:rPr>
                                    <w:sz w:val="20"/>
                                  </w:rPr>
                                  <w:t>LIS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84C6275" id="_x0000_t202" coordsize="21600,21600" o:spt="202" path="m,l,21600r21600,l21600,xe">
                <v:stroke joinstyle="miter"/>
                <v:path gradientshapeok="t" o:connecttype="rect"/>
              </v:shapetype>
              <v:shape id="Text Box 10" o:spid="_x0000_s1026" type="#_x0000_t202" style="position:absolute;margin-left:124.5pt;margin-top:0;width:175.7pt;height:39.5pt;z-index:251669504;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" filled="f" stroked="f" strokeweight=".5pt">
                <v:textbox style="mso-fit-shape-to-text:t" inset="0,0,0,0">
                  <w:txbxContent>
                    <w:p w14:paraId="5D50A789" w14:textId="62A15D6F" w:rsidR="00B30019" w:rsidRPr="00473D31" w:rsidRDefault="00FD5E8A" w:rsidP="00B9225A">
                      <w:pPr>
                        <w:spacing w:before="0" w:after="0" w:line="260" w:lineRule="exact"/>
                        <w:jc w:val="right"/>
                        <w:rPr>
                          <w:sz w:val="20"/>
                        </w:rPr>
                      </w:pPr>
                      <w:sdt>
                        <w:sdtPr>
                          <w:rPr>
                            <w:sz w:val="20"/>
                          </w:rPr>
                          <w:alias w:val="Company"/>
                          <w:tag w:val=""/>
                          <w:id w:val="343368736"/>
                          <w:dataBinding w:prefixMappings="xmlns:ns0='http://schemas.openxmlformats.org/officeDocument/2006/extended-properties' " w:xpath="/ns0:Properties[1]/ns0:Company[1]" w:storeItemID="{6668398D-A668-4E3E-A5EB-62B293D839F1}"/>
                          <w:text/>
                        </w:sdtPr>
                        <w:sdtEndPr/>
                        <w:sdtContent>
                          <w:r w:rsidR="00B30019">
                            <w:rPr>
                              <w:sz w:val="20"/>
                            </w:rPr>
                            <w:t>Lancashire Local Enterprise Partnership</w:t>
                          </w:r>
                        </w:sdtContent>
                      </w:sdt>
                    </w:p>
                    <w:p w14:paraId="7A3814B3" w14:textId="77777777" w:rsidR="00B30019" w:rsidRPr="00473D31" w:rsidRDefault="00FD5E8A" w:rsidP="00B9225A">
                      <w:pPr>
                        <w:spacing w:before="0" w:after="0" w:line="260" w:lineRule="exact"/>
                        <w:jc w:val="right"/>
                        <w:rPr>
                          <w:sz w:val="20"/>
                        </w:rPr>
                      </w:pPr>
                      <w:sdt>
                        <w:sdtPr>
                          <w:rPr>
                            <w:sz w:val="20"/>
                          </w:rPr>
                          <w:alias w:val="Project number label"/>
                          <w:tag w:val="Project number label"/>
                          <w:id w:val="-1975522531"/>
                          <w:dataBinding w:xpath="/root[1]/Project_number_label[1]" w:storeItemID="{2FFE2CD3-62F3-4FBE-BE43-75DDB2D9F79B}"/>
                          <w:text/>
                        </w:sdtPr>
                        <w:sdtEndPr/>
                        <w:sdtContent>
                          <w:r w:rsidR="00B30019">
                            <w:rPr>
                              <w:sz w:val="20"/>
                            </w:rPr>
                            <w:t xml:space="preserve">Our ref: </w:t>
                          </w:r>
                        </w:sdtContent>
                      </w:sdt>
                      <w:sdt>
                        <w:sdtPr>
                          <w:rPr>
                            <w:sz w:val="20"/>
                          </w:rPr>
                          <w:alias w:val="Project number"/>
                          <w:tag w:val="Project number"/>
                          <w:id w:val="614336776"/>
                          <w:dataBinding w:xpath="/root[1]/Project_number[1]" w:storeItemID="{2FFE2CD3-62F3-4FBE-BE43-75DDB2D9F79B}"/>
                          <w:text/>
                        </w:sdtPr>
                        <w:sdtEndPr/>
                        <w:sdtContent>
                          <w:r w:rsidR="00B30019">
                            <w:rPr>
                              <w:sz w:val="20"/>
                            </w:rPr>
                            <w:t>235492-01</w:t>
                          </w:r>
                        </w:sdtContent>
                      </w:sdt>
                    </w:p>
                    <w:p w14:paraId="547F0060" w14:textId="77777777" w:rsidR="00B30019" w:rsidRPr="00473D31" w:rsidRDefault="00FD5E8A" w:rsidP="00B9225A">
                      <w:pPr>
                        <w:spacing w:before="0" w:after="0" w:line="260" w:lineRule="exact"/>
                        <w:jc w:val="right"/>
                        <w:rPr>
                          <w:sz w:val="20"/>
                        </w:rPr>
                      </w:pPr>
                      <w:sdt>
                        <w:sdtPr>
                          <w:rPr>
                            <w:sz w:val="20"/>
                          </w:rPr>
                          <w:alias w:val="Client ref label"/>
                          <w:id w:val="-1179958725"/>
                          <w:dataBinding w:xpath="/root[1]/Client[1]/Ref_label[1]" w:storeItemID="{2FFE2CD3-62F3-4FBE-BE43-75DDB2D9F79B}"/>
                          <w:text/>
                        </w:sdtPr>
                        <w:sdtEndPr/>
                        <w:sdtContent>
                          <w:r w:rsidR="00B30019" w:rsidRPr="00473D31">
                            <w:rPr>
                              <w:sz w:val="20"/>
                            </w:rPr>
                            <w:t xml:space="preserve">Client ref: </w:t>
                          </w:r>
                        </w:sdtContent>
                      </w:sdt>
                      <w:sdt>
                        <w:sdtPr>
                          <w:rPr>
                            <w:sz w:val="20"/>
                          </w:rPr>
                          <w:alias w:val="Client ref"/>
                          <w:tag w:val="Client ref"/>
                          <w:id w:val="708762983"/>
                          <w:dataBinding w:xpath="/root[1]/Client[1]/Ref[1]" w:storeItemID="{2FFE2CD3-62F3-4FBE-BE43-75DDB2D9F79B}"/>
                          <w:text/>
                        </w:sdtPr>
                        <w:sdtEndPr/>
                        <w:sdtContent>
                          <w:r w:rsidR="00B30019">
                            <w:rPr>
                              <w:sz w:val="20"/>
                            </w:rPr>
                            <w:t>LIS</w:t>
                          </w:r>
                        </w:sdtContent>
                      </w:sdt>
                    </w:p>
                  </w:txbxContent>
                </v:textbox>
                <w10:wrap type="square" anchorx="margin" anchory="margin"/>
              </v:shape>
            </w:pict>
          </mc:Fallback>
        </mc:AlternateContent>
      </w:r>
    </w:p>
    <w:p w14:paraId="71053F78" w14:textId="77777777" w:rsidR="00DB0722" w:rsidRPr="00F91096" w:rsidRDefault="00DB0722" w:rsidP="00DB0722">
      <w:pPr>
        <w:sectPr w:rsidR="00DB0722" w:rsidRPr="00F91096" w:rsidSect="007B4856">
          <w:headerReference w:type="even" r:id="rId14"/>
          <w:headerReference w:type="default" r:id="rId15"/>
          <w:footerReference w:type="default" r:id="rId16"/>
          <w:headerReference w:type="first" r:id="rId17"/>
          <w:type w:val="oddPage"/>
          <w:pgSz w:w="11906" w:h="16838" w:code="9"/>
          <w:pgMar w:top="851" w:right="851" w:bottom="851" w:left="851" w:header="340" w:footer="340" w:gutter="0"/>
          <w:cols w:space="708"/>
          <w:docGrid w:linePitch="360"/>
        </w:sectPr>
      </w:pPr>
    </w:p>
    <w:p w14:paraId="7160D3B4" w14:textId="77777777" w:rsidR="00EB0D4A" w:rsidRPr="00F91096" w:rsidRDefault="00FD5E8A" w:rsidP="00FB7A99">
      <w:pPr>
        <w:spacing w:before="0" w:after="0"/>
        <w:rPr>
          <w:sz w:val="20"/>
        </w:rPr>
      </w:pPr>
      <w:sdt>
        <w:sdtPr>
          <w:rPr>
            <w:sz w:val="20"/>
          </w:rPr>
          <w:alias w:val="Type"/>
          <w:tag w:val=""/>
          <w:id w:val="1771663432"/>
          <w:placeholder>
            <w:docPart w:val="D4159DB791A842D7AC57FD0A86C0100A"/>
          </w:placeholder>
          <w:dataBinding w:prefixMappings="xmlns:ns0='http://purl.org/dc/elements/1.1/' xmlns:ns1='http://schemas.openxmlformats.org/package/2006/metadata/core-properties' " w:xpath="/ns1:coreProperties[1]/ns1:category[1]" w:storeItemID="{6C3C8BC8-F283-45AE-878A-BAB7291924A1}"/>
          <w:text/>
        </w:sdtPr>
        <w:sdtEndPr/>
        <w:sdtContent>
          <w:r w:rsidR="00F91096" w:rsidRPr="00F91096">
            <w:rPr>
              <w:sz w:val="20"/>
            </w:rPr>
            <w:t>Strategy</w:t>
          </w:r>
        </w:sdtContent>
      </w:sdt>
    </w:p>
    <w:p w14:paraId="2AA69CFF" w14:textId="2726D2A5" w:rsidR="00EB0D4A" w:rsidRPr="00F91096" w:rsidRDefault="00FD5E8A" w:rsidP="00EB0D4A">
      <w:pPr>
        <w:tabs>
          <w:tab w:val="left" w:pos="3226"/>
          <w:tab w:val="left" w:pos="7021"/>
        </w:tabs>
        <w:spacing w:before="0" w:after="0"/>
        <w:rPr>
          <w:sz w:val="20"/>
        </w:rPr>
      </w:pPr>
      <w:sdt>
        <w:sdtPr>
          <w:rPr>
            <w:sz w:val="20"/>
          </w:rPr>
          <w:alias w:val="Date"/>
          <w:tag w:val="Date"/>
          <w:id w:val="-621528774"/>
          <w:placeholder>
            <w:docPart w:val="61F4F764999A4339BEBBE286255E83BB"/>
          </w:placeholder>
          <w:dataBinding w:xpath="/root[1]/Publication[1]" w:storeItemID="{2FFE2CD3-62F3-4FBE-BE43-75DDB2D9F79B}"/>
          <w:text/>
        </w:sdtPr>
        <w:sdtEndPr/>
        <w:sdtContent>
          <w:r w:rsidR="00D37E4C">
            <w:rPr>
              <w:sz w:val="20"/>
            </w:rPr>
            <w:t>Nov</w:t>
          </w:r>
          <w:r w:rsidR="00F91096" w:rsidRPr="00F91096">
            <w:rPr>
              <w:sz w:val="20"/>
            </w:rPr>
            <w:t>ember 2019</w:t>
          </w:r>
        </w:sdtContent>
      </w:sdt>
    </w:p>
    <w:p w14:paraId="54E1BF2C" w14:textId="77777777" w:rsidR="00EB0D4A" w:rsidRPr="00F91096" w:rsidRDefault="00EB0D4A" w:rsidP="00EB0D4A">
      <w:pPr>
        <w:tabs>
          <w:tab w:val="left" w:pos="3226"/>
          <w:tab w:val="left" w:pos="7021"/>
        </w:tabs>
        <w:spacing w:before="0" w:after="0"/>
      </w:pPr>
    </w:p>
    <w:p w14:paraId="736FE155" w14:textId="77777777" w:rsidR="00127003" w:rsidRPr="00F91096" w:rsidRDefault="00127003" w:rsidP="00EB0D4A">
      <w:pPr>
        <w:tabs>
          <w:tab w:val="left" w:pos="3226"/>
          <w:tab w:val="left" w:pos="7021"/>
        </w:tabs>
        <w:spacing w:before="0" w:after="0"/>
      </w:pPr>
    </w:p>
    <w:tbl>
      <w:tblPr>
        <w:tblW w:w="0" w:type="auto"/>
        <w:tblCellMar>
          <w:left w:w="0" w:type="dxa"/>
          <w:right w:w="0" w:type="dxa"/>
        </w:tblCellMar>
        <w:tblLook w:val="04A0" w:firstRow="1" w:lastRow="0" w:firstColumn="1" w:lastColumn="0" w:noHBand="0" w:noVBand="1"/>
      </w:tblPr>
      <w:tblGrid>
        <w:gridCol w:w="7597"/>
      </w:tblGrid>
      <w:tr w:rsidR="00127003" w:rsidRPr="00F91096" w14:paraId="611E815B" w14:textId="77777777" w:rsidTr="00785CF7">
        <w:trPr>
          <w:trHeight w:val="3453"/>
        </w:trPr>
        <w:tc>
          <w:tcPr>
            <w:tcW w:w="7597" w:type="dxa"/>
            <w:vAlign w:val="bottom"/>
          </w:tcPr>
          <w:p w14:paraId="26247EBB" w14:textId="4130768E" w:rsidR="00127003" w:rsidRPr="00F91096" w:rsidRDefault="00FD5E8A" w:rsidP="00BC24EF">
            <w:pPr>
              <w:pStyle w:val="TitleGrey"/>
            </w:pPr>
            <w:sdt>
              <w:sdtPr>
                <w:alias w:val="Title"/>
                <w:tag w:val=""/>
                <w:id w:val="1733041226"/>
                <w:placeholder>
                  <w:docPart w:val="B358CA35680E47FC8DA871D2C5BFD6BC"/>
                </w:placeholder>
                <w:dataBinding w:prefixMappings="xmlns:ns0='http://purl.org/dc/elements/1.1/' xmlns:ns1='http://schemas.openxmlformats.org/package/2006/metadata/core-properties' " w:xpath="/ns1:coreProperties[1]/ns0:title[1]" w:storeItemID="{6C3C8BC8-F283-45AE-878A-BAB7291924A1}"/>
                <w:text/>
              </w:sdtPr>
              <w:sdtEndPr/>
              <w:sdtContent>
                <w:r w:rsidR="00F91096">
                  <w:t>Lancashire Local Industrial Strategy</w:t>
                </w:r>
              </w:sdtContent>
            </w:sdt>
          </w:p>
        </w:tc>
      </w:tr>
    </w:tbl>
    <w:p w14:paraId="6A556D74" w14:textId="77777777" w:rsidR="00127003" w:rsidRPr="00F91096" w:rsidRDefault="00127003" w:rsidP="00785CF7">
      <w:pPr>
        <w:spacing w:before="0" w:after="0"/>
      </w:pPr>
    </w:p>
    <w:p w14:paraId="6A54DC78" w14:textId="77777777" w:rsidR="00127003" w:rsidRPr="00F91096" w:rsidRDefault="00127003" w:rsidP="00785CF7">
      <w:pPr>
        <w:spacing w:before="0" w:after="0"/>
      </w:pPr>
      <w:r w:rsidRPr="00F91096">
        <w:rPr>
          <w:noProof/>
        </w:rPr>
        <mc:AlternateContent>
          <mc:Choice Requires="wps">
            <w:drawing>
              <wp:inline distT="0" distB="0" distL="0" distR="0" wp14:anchorId="51442823" wp14:editId="3EC49A43">
                <wp:extent cx="558000" cy="0"/>
                <wp:effectExtent l="0" t="19050" r="52070" b="38100"/>
                <wp:docPr id="5" name="Straight Connector 5"/>
                <wp:cNvGraphicFramePr/>
                <a:graphic xmlns:a="http://schemas.openxmlformats.org/drawingml/2006/main">
                  <a:graphicData uri="http://schemas.microsoft.com/office/word/2010/wordprocessingShape">
                    <wps:wsp>
                      <wps:cNvCnPr/>
                      <wps:spPr>
                        <a:xfrm>
                          <a:off x="0" y="0"/>
                          <a:ext cx="558000" cy="0"/>
                        </a:xfrm>
                        <a:prstGeom prst="line">
                          <a:avLst/>
                        </a:prstGeom>
                        <a:ln w="539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DA5D61"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4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" strokecolor="#00b0df [3215]" strokeweight="4.25pt">
                <w10:anchorlock/>
              </v:line>
            </w:pict>
          </mc:Fallback>
        </mc:AlternateContent>
      </w:r>
    </w:p>
    <w:p w14:paraId="549AE5EC" w14:textId="77777777" w:rsidR="00127003" w:rsidRPr="00F91096" w:rsidRDefault="00127003" w:rsidP="00785CF7"/>
    <w:tbl>
      <w:tblPr>
        <w:tblStyle w:val="TableGrid"/>
        <w:tblpPr w:leftFromText="181" w:rightFromText="181" w:vertAnchor="page" w:horzAnchor="margin" w:tblpY="10434"/>
        <w:tblOverlap w:val="never"/>
        <w:tblW w:w="7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2694"/>
        <w:gridCol w:w="4326"/>
      </w:tblGrid>
      <w:tr w:rsidR="00127003" w:rsidRPr="00F91096" w14:paraId="39A9D434" w14:textId="77777777" w:rsidTr="00127003">
        <w:tc>
          <w:tcPr>
            <w:tcW w:w="2694" w:type="dxa"/>
            <w:hideMark/>
          </w:tcPr>
          <w:p w14:paraId="55737203" w14:textId="77777777" w:rsidR="00127003" w:rsidRPr="00F91096" w:rsidRDefault="00F91096" w:rsidP="00127003">
            <w:pPr>
              <w:spacing w:before="0" w:line="260" w:lineRule="exact"/>
              <w:rPr>
                <w:sz w:val="20"/>
                <w:szCs w:val="20"/>
              </w:rPr>
            </w:pPr>
            <w:bookmarkStart w:id="0" w:name="bmkPreparedBy"/>
            <w:r w:rsidRPr="00F91096">
              <w:rPr>
                <w:sz w:val="20"/>
                <w:szCs w:val="20"/>
              </w:rPr>
              <w:t>Prepared by:</w:t>
            </w:r>
            <w:bookmarkEnd w:id="0"/>
          </w:p>
          <w:p w14:paraId="48E9D0C7" w14:textId="77777777" w:rsidR="00127003" w:rsidRPr="00F91096" w:rsidRDefault="00127003" w:rsidP="00127003">
            <w:pPr>
              <w:spacing w:before="0" w:line="260" w:lineRule="exact"/>
              <w:rPr>
                <w:sz w:val="20"/>
                <w:szCs w:val="20"/>
              </w:rPr>
            </w:pPr>
          </w:p>
        </w:tc>
        <w:tc>
          <w:tcPr>
            <w:tcW w:w="4326" w:type="dxa"/>
          </w:tcPr>
          <w:p w14:paraId="4CFB4D84" w14:textId="77777777" w:rsidR="00127003" w:rsidRPr="00F91096" w:rsidRDefault="00F91096" w:rsidP="00127003">
            <w:pPr>
              <w:spacing w:before="0" w:line="260" w:lineRule="exact"/>
              <w:rPr>
                <w:sz w:val="20"/>
                <w:szCs w:val="20"/>
              </w:rPr>
            </w:pPr>
            <w:bookmarkStart w:id="1" w:name="bmkPreparedFor"/>
            <w:r w:rsidRPr="00F91096">
              <w:rPr>
                <w:sz w:val="20"/>
                <w:szCs w:val="20"/>
              </w:rPr>
              <w:t>Prepared for:</w:t>
            </w:r>
            <w:bookmarkEnd w:id="1"/>
          </w:p>
          <w:p w14:paraId="5FD99805" w14:textId="77777777" w:rsidR="00127003" w:rsidRPr="00F91096" w:rsidRDefault="00127003" w:rsidP="00127003">
            <w:pPr>
              <w:spacing w:before="0" w:line="260" w:lineRule="exact"/>
              <w:rPr>
                <w:sz w:val="20"/>
                <w:szCs w:val="20"/>
              </w:rPr>
            </w:pPr>
          </w:p>
        </w:tc>
      </w:tr>
      <w:tr w:rsidR="00127003" w:rsidRPr="00F91096" w14:paraId="6CCA86E7" w14:textId="77777777" w:rsidTr="00127003">
        <w:tc>
          <w:tcPr>
            <w:tcW w:w="2694" w:type="dxa"/>
          </w:tcPr>
          <w:p w14:paraId="433EA74E" w14:textId="77777777" w:rsidR="00127003" w:rsidRPr="00F91096" w:rsidRDefault="00787592" w:rsidP="00127003">
            <w:pPr>
              <w:spacing w:before="0" w:line="260" w:lineRule="exact"/>
              <w:rPr>
                <w:sz w:val="20"/>
                <w:szCs w:val="20"/>
              </w:rPr>
            </w:pPr>
            <w:r w:rsidRPr="00F91096">
              <w:rPr>
                <w:sz w:val="20"/>
                <w:szCs w:val="20"/>
              </w:rPr>
              <w:t xml:space="preserve">Steer </w:t>
            </w:r>
            <w:r w:rsidR="00D85A8C" w:rsidRPr="00F91096">
              <w:rPr>
                <w:sz w:val="20"/>
                <w:szCs w:val="20"/>
              </w:rPr>
              <w:t>Economic Development</w:t>
            </w:r>
          </w:p>
          <w:sdt>
            <w:sdtPr>
              <w:rPr>
                <w:sz w:val="20"/>
                <w:szCs w:val="20"/>
              </w:rPr>
              <w:alias w:val="Office address"/>
              <w:tag w:val="Office address"/>
              <w:id w:val="23308123"/>
              <w:placeholder>
                <w:docPart w:val="DC01AB40F6E74D9E88200AB7019F2872"/>
              </w:placeholder>
              <w:dataBinding w:xpath="/root[1]/Office[1]/Address[1]" w:storeItemID="{2FFE2CD3-62F3-4FBE-BE43-75DDB2D9F79B}"/>
              <w:text w:multiLine="1"/>
            </w:sdtPr>
            <w:sdtEndPr/>
            <w:sdtContent>
              <w:p w14:paraId="55A54210" w14:textId="77777777" w:rsidR="00127003" w:rsidRPr="00F91096" w:rsidRDefault="00F91096" w:rsidP="00127003">
                <w:pPr>
                  <w:spacing w:before="0" w:line="260" w:lineRule="exact"/>
                  <w:rPr>
                    <w:sz w:val="20"/>
                    <w:szCs w:val="20"/>
                  </w:rPr>
                </w:pPr>
                <w:r w:rsidRPr="00F91096">
                  <w:rPr>
                    <w:sz w:val="20"/>
                    <w:szCs w:val="20"/>
                  </w:rPr>
                  <w:t>61 Mosley Street</w:t>
                </w:r>
                <w:r w:rsidRPr="00F91096">
                  <w:rPr>
                    <w:sz w:val="20"/>
                    <w:szCs w:val="20"/>
                  </w:rPr>
                  <w:br/>
                  <w:t>Manchester M2 3HZ</w:t>
                </w:r>
              </w:p>
            </w:sdtContent>
          </w:sdt>
          <w:p w14:paraId="3FE43AC7" w14:textId="77777777" w:rsidR="00127003" w:rsidRPr="00F91096" w:rsidRDefault="00127003" w:rsidP="00127003">
            <w:pPr>
              <w:spacing w:before="0" w:line="260" w:lineRule="exact"/>
              <w:rPr>
                <w:sz w:val="20"/>
                <w:szCs w:val="20"/>
              </w:rPr>
            </w:pPr>
          </w:p>
        </w:tc>
        <w:tc>
          <w:tcPr>
            <w:tcW w:w="4326" w:type="dxa"/>
          </w:tcPr>
          <w:sdt>
            <w:sdtPr>
              <w:rPr>
                <w:sz w:val="20"/>
                <w:szCs w:val="20"/>
              </w:rPr>
              <w:alias w:val="Company"/>
              <w:tag w:val=""/>
              <w:id w:val="-776868376"/>
              <w:placeholder>
                <w:docPart w:val="16B44FB10C154B74A2CD55ADD46ABF54"/>
              </w:placeholder>
              <w:dataBinding w:prefixMappings="xmlns:ns0='http://schemas.openxmlformats.org/officeDocument/2006/extended-properties' " w:xpath="/ns0:Properties[1]/ns0:Company[1]" w:storeItemID="{6668398D-A668-4E3E-A5EB-62B293D839F1}"/>
              <w:text/>
            </w:sdtPr>
            <w:sdtEndPr/>
            <w:sdtContent>
              <w:p w14:paraId="31AFAB67" w14:textId="304C9545" w:rsidR="00127003" w:rsidRPr="00F91096" w:rsidRDefault="00F91096" w:rsidP="00127003">
                <w:pPr>
                  <w:spacing w:before="0" w:line="260" w:lineRule="exact"/>
                  <w:rPr>
                    <w:sz w:val="20"/>
                    <w:szCs w:val="20"/>
                  </w:rPr>
                </w:pPr>
                <w:r>
                  <w:rPr>
                    <w:sz w:val="20"/>
                    <w:szCs w:val="20"/>
                  </w:rPr>
                  <w:t>Lancashire Local Enterprise Partnership</w:t>
                </w:r>
              </w:p>
            </w:sdtContent>
          </w:sdt>
          <w:sdt>
            <w:sdtPr>
              <w:rPr>
                <w:sz w:val="20"/>
                <w:szCs w:val="20"/>
              </w:rPr>
              <w:alias w:val="Company Address"/>
              <w:tag w:val=""/>
              <w:id w:val="661818916"/>
              <w:placeholder>
                <w:docPart w:val="AA729CE52D57415AA000051446739D49"/>
              </w:placeholder>
              <w:dataBinding w:prefixMappings="xmlns:ns0='http://schemas.microsoft.com/office/2006/coverPageProps' " w:xpath="/ns0:CoverPageProperties[1]/ns0:CompanyAddress[1]" w:storeItemID="{55AF091B-3C7A-41E3-B477-F2FDAA23CFDA}"/>
              <w:text w:multiLine="1"/>
            </w:sdtPr>
            <w:sdtEndPr/>
            <w:sdtContent>
              <w:p w14:paraId="3B4F505B" w14:textId="77777777" w:rsidR="00127003" w:rsidRPr="00F91096" w:rsidRDefault="00F91096" w:rsidP="00127003">
                <w:pPr>
                  <w:spacing w:before="0" w:line="260" w:lineRule="exact"/>
                  <w:rPr>
                    <w:sz w:val="20"/>
                    <w:szCs w:val="20"/>
                  </w:rPr>
                </w:pPr>
                <w:r w:rsidRPr="00F91096">
                  <w:rPr>
                    <w:sz w:val="20"/>
                    <w:szCs w:val="20"/>
                  </w:rPr>
                  <w:t>Old Docks House</w:t>
                </w:r>
                <w:r w:rsidRPr="00F91096">
                  <w:rPr>
                    <w:sz w:val="20"/>
                    <w:szCs w:val="20"/>
                  </w:rPr>
                  <w:br/>
                  <w:t>90 Watery Lane</w:t>
                </w:r>
                <w:r w:rsidRPr="00F91096">
                  <w:rPr>
                    <w:sz w:val="20"/>
                    <w:szCs w:val="20"/>
                  </w:rPr>
                  <w:br/>
                  <w:t>Preston</w:t>
                </w:r>
                <w:r w:rsidRPr="00F91096">
                  <w:rPr>
                    <w:sz w:val="20"/>
                    <w:szCs w:val="20"/>
                  </w:rPr>
                  <w:br/>
                  <w:t>PR2 1AU</w:t>
                </w:r>
                <w:r w:rsidRPr="00F91096">
                  <w:rPr>
                    <w:sz w:val="20"/>
                    <w:szCs w:val="20"/>
                  </w:rPr>
                  <w:br/>
                </w:r>
              </w:p>
            </w:sdtContent>
          </w:sdt>
        </w:tc>
      </w:tr>
      <w:tr w:rsidR="00127003" w:rsidRPr="00F91096" w14:paraId="6556C590" w14:textId="77777777" w:rsidTr="00127003">
        <w:tc>
          <w:tcPr>
            <w:tcW w:w="2694" w:type="dxa"/>
            <w:hideMark/>
          </w:tcPr>
          <w:sdt>
            <w:sdtPr>
              <w:rPr>
                <w:sz w:val="20"/>
                <w:szCs w:val="20"/>
              </w:rPr>
              <w:alias w:val="Office telephone"/>
              <w:tag w:val="Office telephone"/>
              <w:id w:val="23308125"/>
              <w:placeholder>
                <w:docPart w:val="E9B4A983D59342DA806A63169A509E8D"/>
              </w:placeholder>
              <w:dataBinding w:xpath="/root[1]/Office[1]/Telephone[1]" w:storeItemID="{2FFE2CD3-62F3-4FBE-BE43-75DDB2D9F79B}"/>
              <w:text/>
            </w:sdtPr>
            <w:sdtEndPr/>
            <w:sdtContent>
              <w:p w14:paraId="30A62F93" w14:textId="77777777" w:rsidR="00127003" w:rsidRPr="00F91096" w:rsidRDefault="00F91096" w:rsidP="00127003">
                <w:pPr>
                  <w:spacing w:before="0" w:line="260" w:lineRule="exact"/>
                  <w:rPr>
                    <w:sz w:val="20"/>
                    <w:szCs w:val="20"/>
                  </w:rPr>
                </w:pPr>
                <w:r w:rsidRPr="00F91096">
                  <w:rPr>
                    <w:sz w:val="20"/>
                    <w:szCs w:val="20"/>
                  </w:rPr>
                  <w:t>+44 (0)161 261 9154</w:t>
                </w:r>
              </w:p>
            </w:sdtContent>
          </w:sdt>
          <w:sdt>
            <w:sdtPr>
              <w:rPr>
                <w:sz w:val="20"/>
                <w:szCs w:val="20"/>
              </w:rPr>
              <w:alias w:val="Office web"/>
              <w:tag w:val="Office web"/>
              <w:id w:val="-233251071"/>
              <w:placeholder>
                <w:docPart w:val="88919D9FDFF34069BB0B3C7DAC5C4F3B"/>
              </w:placeholder>
              <w:dataBinding w:xpath="/root[1]/Office[1]/URL[1]" w:storeItemID="{2FFE2CD3-62F3-4FBE-BE43-75DDB2D9F79B}"/>
              <w:text/>
            </w:sdtPr>
            <w:sdtEndPr/>
            <w:sdtContent>
              <w:p w14:paraId="727BE45B" w14:textId="77777777" w:rsidR="00127003" w:rsidRPr="00F91096" w:rsidRDefault="00F91096" w:rsidP="00127003">
                <w:pPr>
                  <w:spacing w:before="0" w:line="260" w:lineRule="exact"/>
                  <w:rPr>
                    <w:sz w:val="20"/>
                    <w:szCs w:val="20"/>
                  </w:rPr>
                </w:pPr>
                <w:r w:rsidRPr="00F91096">
                  <w:rPr>
                    <w:sz w:val="20"/>
                    <w:szCs w:val="20"/>
                  </w:rPr>
                  <w:t>www.steer-ed.com</w:t>
                </w:r>
              </w:p>
            </w:sdtContent>
          </w:sdt>
        </w:tc>
        <w:tc>
          <w:tcPr>
            <w:tcW w:w="4326" w:type="dxa"/>
          </w:tcPr>
          <w:p w14:paraId="15F45B9E" w14:textId="77777777" w:rsidR="00127003" w:rsidRPr="00F91096" w:rsidRDefault="00FD5E8A" w:rsidP="00127003">
            <w:pPr>
              <w:spacing w:before="0" w:line="260" w:lineRule="exact"/>
              <w:rPr>
                <w:sz w:val="20"/>
                <w:szCs w:val="20"/>
              </w:rPr>
            </w:pPr>
            <w:sdt>
              <w:sdtPr>
                <w:rPr>
                  <w:sz w:val="20"/>
                  <w:szCs w:val="20"/>
                </w:rPr>
                <w:alias w:val="Client ref label"/>
                <w:id w:val="262270223"/>
                <w:placeholder>
                  <w:docPart w:val="1D19F9038A8B4ADFB7F72C1ED9E5061B"/>
                </w:placeholder>
                <w:dataBinding w:xpath="/root[1]/Client[1]/Ref_label[1]" w:storeItemID="{2FFE2CD3-62F3-4FBE-BE43-75DDB2D9F79B}"/>
                <w:text/>
              </w:sdtPr>
              <w:sdtEndPr/>
              <w:sdtContent>
                <w:r w:rsidR="00F91096" w:rsidRPr="00F91096">
                  <w:rPr>
                    <w:sz w:val="20"/>
                    <w:szCs w:val="20"/>
                  </w:rPr>
                  <w:t xml:space="preserve">Client ref: </w:t>
                </w:r>
              </w:sdtContent>
            </w:sdt>
            <w:r w:rsidR="00127003" w:rsidRPr="00F91096">
              <w:rPr>
                <w:sz w:val="20"/>
                <w:szCs w:val="20"/>
              </w:rPr>
              <w:t xml:space="preserve"> </w:t>
            </w:r>
            <w:sdt>
              <w:sdtPr>
                <w:rPr>
                  <w:sz w:val="20"/>
                  <w:szCs w:val="20"/>
                </w:rPr>
                <w:alias w:val="Client ref"/>
                <w:tag w:val="Client ref"/>
                <w:id w:val="-600485880"/>
                <w:placeholder>
                  <w:docPart w:val="B654EA38B9584BB7B9E725B478382EDC"/>
                </w:placeholder>
                <w:dataBinding w:xpath="/root[1]/Client[1]/Ref[1]" w:storeItemID="{2FFE2CD3-62F3-4FBE-BE43-75DDB2D9F79B}"/>
                <w:text/>
              </w:sdtPr>
              <w:sdtEndPr/>
              <w:sdtContent>
                <w:r w:rsidR="00F91096" w:rsidRPr="00F91096">
                  <w:rPr>
                    <w:sz w:val="20"/>
                    <w:szCs w:val="20"/>
                  </w:rPr>
                  <w:t>LIS</w:t>
                </w:r>
              </w:sdtContent>
            </w:sdt>
          </w:p>
          <w:p w14:paraId="5A6B66E2" w14:textId="77777777" w:rsidR="00127003" w:rsidRPr="00F91096" w:rsidRDefault="00FD5E8A" w:rsidP="00127003">
            <w:pPr>
              <w:spacing w:before="0" w:line="260" w:lineRule="exact"/>
              <w:rPr>
                <w:sz w:val="20"/>
                <w:szCs w:val="20"/>
              </w:rPr>
            </w:pPr>
            <w:sdt>
              <w:sdtPr>
                <w:rPr>
                  <w:sz w:val="20"/>
                  <w:szCs w:val="20"/>
                </w:rPr>
                <w:alias w:val="Project number label"/>
                <w:tag w:val="Project number label"/>
                <w:id w:val="-1070258755"/>
                <w:placeholder>
                  <w:docPart w:val="F9C6340DE4BE4A81A03EA4470C8B5EEC"/>
                </w:placeholder>
                <w:dataBinding w:xpath="/root[1]/Project_number_label[1]" w:storeItemID="{2FFE2CD3-62F3-4FBE-BE43-75DDB2D9F79B}"/>
                <w:text/>
              </w:sdtPr>
              <w:sdtEndPr/>
              <w:sdtContent>
                <w:r w:rsidR="00127003" w:rsidRPr="00F91096">
                  <w:rPr>
                    <w:sz w:val="20"/>
                    <w:szCs w:val="20"/>
                  </w:rPr>
                  <w:t xml:space="preserve">Our ref: </w:t>
                </w:r>
              </w:sdtContent>
            </w:sdt>
            <w:r w:rsidR="00127003" w:rsidRPr="00F91096">
              <w:rPr>
                <w:sz w:val="20"/>
                <w:szCs w:val="20"/>
              </w:rPr>
              <w:t xml:space="preserve"> </w:t>
            </w:r>
            <w:sdt>
              <w:sdtPr>
                <w:rPr>
                  <w:sz w:val="20"/>
                  <w:szCs w:val="20"/>
                </w:rPr>
                <w:alias w:val="Project number"/>
                <w:tag w:val="Project number"/>
                <w:id w:val="-1805462304"/>
                <w:placeholder>
                  <w:docPart w:val="431DA43558724916943B7AA54B0B8726"/>
                </w:placeholder>
                <w:dataBinding w:xpath="/root[1]/Project_number[1]" w:storeItemID="{2FFE2CD3-62F3-4FBE-BE43-75DDB2D9F79B}"/>
                <w:text/>
              </w:sdtPr>
              <w:sdtEndPr/>
              <w:sdtContent>
                <w:r w:rsidR="00F91096" w:rsidRPr="00F91096">
                  <w:rPr>
                    <w:sz w:val="20"/>
                    <w:szCs w:val="20"/>
                  </w:rPr>
                  <w:t>235492-01</w:t>
                </w:r>
              </w:sdtContent>
            </w:sdt>
          </w:p>
        </w:tc>
      </w:tr>
    </w:tbl>
    <w:p w14:paraId="4CE620DE" w14:textId="77777777" w:rsidR="00127003" w:rsidRPr="00F91096" w:rsidRDefault="00127003"/>
    <w:p w14:paraId="3387D2A5" w14:textId="77777777" w:rsidR="00FD6052" w:rsidRPr="00F91096" w:rsidRDefault="00FD6052">
      <w:pPr>
        <w:sectPr w:rsidR="00FD6052" w:rsidRPr="00F91096" w:rsidSect="00696F54">
          <w:headerReference w:type="even" r:id="rId18"/>
          <w:headerReference w:type="default" r:id="rId19"/>
          <w:footerReference w:type="default" r:id="rId20"/>
          <w:headerReference w:type="first" r:id="rId21"/>
          <w:type w:val="oddPage"/>
          <w:pgSz w:w="11906" w:h="16838" w:code="9"/>
          <w:pgMar w:top="851" w:right="851" w:bottom="851" w:left="851" w:header="340" w:footer="851" w:gutter="0"/>
          <w:cols w:space="708"/>
          <w:docGrid w:linePitch="360"/>
        </w:sectPr>
      </w:pPr>
    </w:p>
    <w:p w14:paraId="7CA8D04A" w14:textId="77777777" w:rsidR="00CF64D8" w:rsidRPr="00F91096" w:rsidRDefault="00F91096" w:rsidP="00FB7A99">
      <w:pPr>
        <w:pStyle w:val="TOCHeading"/>
      </w:pPr>
      <w:bookmarkStart w:id="2" w:name="bmkContentsLabel"/>
      <w:r w:rsidRPr="00F91096">
        <w:lastRenderedPageBreak/>
        <w:t>Contents</w:t>
      </w:r>
      <w:bookmarkEnd w:id="2"/>
    </w:p>
    <w:sdt>
      <w:sdtPr>
        <w:rPr>
          <w:b w:val="0"/>
        </w:rPr>
        <w:id w:val="-435981055"/>
        <w:docPartObj>
          <w:docPartGallery w:val="Table of Contents"/>
          <w:docPartUnique/>
        </w:docPartObj>
      </w:sdtPr>
      <w:sdtEndPr>
        <w:rPr>
          <w:b/>
          <w:bCs/>
        </w:rPr>
      </w:sdtEndPr>
      <w:sdtContent>
        <w:p w14:paraId="4841A544" w14:textId="74F8F100" w:rsidR="00471F57" w:rsidRDefault="00A24324">
          <w:pPr>
            <w:pStyle w:val="TOC1"/>
            <w:tabs>
              <w:tab w:val="right" w:leader="dot" w:pos="8471"/>
            </w:tabs>
            <w:rPr>
              <w:rFonts w:eastAsiaTheme="minorEastAsia"/>
              <w:b w:val="0"/>
              <w:noProof/>
              <w:color w:val="auto"/>
              <w:lang w:eastAsia="en-GB"/>
            </w:rPr>
          </w:pPr>
          <w:r w:rsidRPr="00F91096">
            <w:fldChar w:fldCharType="begin"/>
          </w:r>
          <w:r w:rsidRPr="00F91096">
            <w:instrText xml:space="preserve"> TOC \o "1-2" \h \z \u </w:instrText>
          </w:r>
          <w:r w:rsidRPr="00F91096">
            <w:fldChar w:fldCharType="separate"/>
          </w:r>
          <w:hyperlink w:anchor="_Toc26283921" w:history="1">
            <w:r w:rsidR="00471F57" w:rsidRPr="00BE10D6">
              <w:rPr>
                <w:rStyle w:val="Hyperlink"/>
                <w:noProof/>
              </w:rPr>
              <w:t>Executive Summary</w:t>
            </w:r>
            <w:r w:rsidR="00471F57">
              <w:rPr>
                <w:noProof/>
                <w:webHidden/>
              </w:rPr>
              <w:tab/>
            </w:r>
            <w:r w:rsidR="00471F57">
              <w:rPr>
                <w:noProof/>
                <w:webHidden/>
              </w:rPr>
              <w:fldChar w:fldCharType="begin"/>
            </w:r>
            <w:r w:rsidR="00471F57">
              <w:rPr>
                <w:noProof/>
                <w:webHidden/>
              </w:rPr>
              <w:instrText xml:space="preserve"> PAGEREF _Toc26283921 \h </w:instrText>
            </w:r>
            <w:r w:rsidR="00471F57">
              <w:rPr>
                <w:noProof/>
                <w:webHidden/>
              </w:rPr>
            </w:r>
            <w:r w:rsidR="00471F57">
              <w:rPr>
                <w:noProof/>
                <w:webHidden/>
              </w:rPr>
              <w:fldChar w:fldCharType="separate"/>
            </w:r>
            <w:r w:rsidR="00471F57">
              <w:rPr>
                <w:noProof/>
                <w:webHidden/>
              </w:rPr>
              <w:t>i</w:t>
            </w:r>
            <w:r w:rsidR="00471F57">
              <w:rPr>
                <w:noProof/>
                <w:webHidden/>
              </w:rPr>
              <w:fldChar w:fldCharType="end"/>
            </w:r>
          </w:hyperlink>
        </w:p>
        <w:p w14:paraId="196DFA0C" w14:textId="3AA0CE1E" w:rsidR="00471F57" w:rsidRDefault="00471F57">
          <w:pPr>
            <w:pStyle w:val="TOC2"/>
            <w:tabs>
              <w:tab w:val="right" w:leader="dot" w:pos="8471"/>
            </w:tabs>
            <w:rPr>
              <w:rFonts w:eastAsiaTheme="minorEastAsia"/>
              <w:noProof/>
              <w:color w:val="auto"/>
              <w:lang w:eastAsia="en-GB"/>
            </w:rPr>
          </w:pPr>
          <w:hyperlink w:anchor="_Toc26283922" w:history="1">
            <w:r w:rsidRPr="00BE10D6">
              <w:rPr>
                <w:rStyle w:val="Hyperlink"/>
                <w:noProof/>
              </w:rPr>
              <w:t>Overview</w:t>
            </w:r>
            <w:r>
              <w:rPr>
                <w:noProof/>
                <w:webHidden/>
              </w:rPr>
              <w:tab/>
            </w:r>
            <w:r>
              <w:rPr>
                <w:noProof/>
                <w:webHidden/>
              </w:rPr>
              <w:fldChar w:fldCharType="begin"/>
            </w:r>
            <w:r>
              <w:rPr>
                <w:noProof/>
                <w:webHidden/>
              </w:rPr>
              <w:instrText xml:space="preserve"> PAGEREF _Toc26283922 \h </w:instrText>
            </w:r>
            <w:r>
              <w:rPr>
                <w:noProof/>
                <w:webHidden/>
              </w:rPr>
            </w:r>
            <w:r>
              <w:rPr>
                <w:noProof/>
                <w:webHidden/>
              </w:rPr>
              <w:fldChar w:fldCharType="separate"/>
            </w:r>
            <w:r>
              <w:rPr>
                <w:noProof/>
                <w:webHidden/>
              </w:rPr>
              <w:t>i</w:t>
            </w:r>
            <w:r>
              <w:rPr>
                <w:noProof/>
                <w:webHidden/>
              </w:rPr>
              <w:fldChar w:fldCharType="end"/>
            </w:r>
          </w:hyperlink>
        </w:p>
        <w:p w14:paraId="2B1E57C2" w14:textId="2648C7E5" w:rsidR="00471F57" w:rsidRDefault="00471F57">
          <w:pPr>
            <w:pStyle w:val="TOC1"/>
            <w:tabs>
              <w:tab w:val="right" w:leader="dot" w:pos="8471"/>
            </w:tabs>
            <w:rPr>
              <w:rFonts w:eastAsiaTheme="minorEastAsia"/>
              <w:b w:val="0"/>
              <w:noProof/>
              <w:color w:val="auto"/>
              <w:lang w:eastAsia="en-GB"/>
            </w:rPr>
          </w:pPr>
          <w:hyperlink w:anchor="_Toc26283923" w:history="1">
            <w:r w:rsidRPr="00BE10D6">
              <w:rPr>
                <w:rStyle w:val="Hyperlink"/>
                <w:noProof/>
              </w:rPr>
              <w:t>1</w:t>
            </w:r>
            <w:r>
              <w:rPr>
                <w:rFonts w:eastAsiaTheme="minorEastAsia"/>
                <w:b w:val="0"/>
                <w:noProof/>
                <w:color w:val="auto"/>
                <w:lang w:eastAsia="en-GB"/>
              </w:rPr>
              <w:tab/>
            </w:r>
            <w:r w:rsidRPr="00BE10D6">
              <w:rPr>
                <w:rStyle w:val="Hyperlink"/>
                <w:noProof/>
              </w:rPr>
              <w:t>Introduction</w:t>
            </w:r>
            <w:r>
              <w:rPr>
                <w:noProof/>
                <w:webHidden/>
              </w:rPr>
              <w:tab/>
            </w:r>
            <w:r>
              <w:rPr>
                <w:noProof/>
                <w:webHidden/>
              </w:rPr>
              <w:fldChar w:fldCharType="begin"/>
            </w:r>
            <w:r>
              <w:rPr>
                <w:noProof/>
                <w:webHidden/>
              </w:rPr>
              <w:instrText xml:space="preserve"> PAGEREF _Toc26283923 \h </w:instrText>
            </w:r>
            <w:r>
              <w:rPr>
                <w:noProof/>
                <w:webHidden/>
              </w:rPr>
            </w:r>
            <w:r>
              <w:rPr>
                <w:noProof/>
                <w:webHidden/>
              </w:rPr>
              <w:fldChar w:fldCharType="separate"/>
            </w:r>
            <w:r>
              <w:rPr>
                <w:noProof/>
                <w:webHidden/>
              </w:rPr>
              <w:t>1</w:t>
            </w:r>
            <w:r>
              <w:rPr>
                <w:noProof/>
                <w:webHidden/>
              </w:rPr>
              <w:fldChar w:fldCharType="end"/>
            </w:r>
          </w:hyperlink>
        </w:p>
        <w:p w14:paraId="46196632" w14:textId="4B1CDDC2" w:rsidR="00471F57" w:rsidRDefault="00471F57">
          <w:pPr>
            <w:pStyle w:val="TOC2"/>
            <w:tabs>
              <w:tab w:val="right" w:leader="dot" w:pos="8471"/>
            </w:tabs>
            <w:rPr>
              <w:rFonts w:eastAsiaTheme="minorEastAsia"/>
              <w:noProof/>
              <w:color w:val="auto"/>
              <w:lang w:eastAsia="en-GB"/>
            </w:rPr>
          </w:pPr>
          <w:hyperlink w:anchor="_Toc26283924" w:history="1">
            <w:r w:rsidRPr="00BE10D6">
              <w:rPr>
                <w:rStyle w:val="Hyperlink"/>
                <w:noProof/>
              </w:rPr>
              <w:t>Introduction to Lancashire</w:t>
            </w:r>
            <w:r>
              <w:rPr>
                <w:noProof/>
                <w:webHidden/>
              </w:rPr>
              <w:tab/>
            </w:r>
            <w:r>
              <w:rPr>
                <w:noProof/>
                <w:webHidden/>
              </w:rPr>
              <w:fldChar w:fldCharType="begin"/>
            </w:r>
            <w:r>
              <w:rPr>
                <w:noProof/>
                <w:webHidden/>
              </w:rPr>
              <w:instrText xml:space="preserve"> PAGEREF _Toc26283924 \h </w:instrText>
            </w:r>
            <w:r>
              <w:rPr>
                <w:noProof/>
                <w:webHidden/>
              </w:rPr>
            </w:r>
            <w:r>
              <w:rPr>
                <w:noProof/>
                <w:webHidden/>
              </w:rPr>
              <w:fldChar w:fldCharType="separate"/>
            </w:r>
            <w:r>
              <w:rPr>
                <w:noProof/>
                <w:webHidden/>
              </w:rPr>
              <w:t>1</w:t>
            </w:r>
            <w:r>
              <w:rPr>
                <w:noProof/>
                <w:webHidden/>
              </w:rPr>
              <w:fldChar w:fldCharType="end"/>
            </w:r>
          </w:hyperlink>
        </w:p>
        <w:p w14:paraId="57727942" w14:textId="048DF7EA" w:rsidR="00471F57" w:rsidRDefault="00471F57">
          <w:pPr>
            <w:pStyle w:val="TOC2"/>
            <w:tabs>
              <w:tab w:val="right" w:leader="dot" w:pos="8471"/>
            </w:tabs>
            <w:rPr>
              <w:rFonts w:eastAsiaTheme="minorEastAsia"/>
              <w:noProof/>
              <w:color w:val="auto"/>
              <w:lang w:eastAsia="en-GB"/>
            </w:rPr>
          </w:pPr>
          <w:hyperlink w:anchor="_Toc26283925" w:history="1">
            <w:r w:rsidRPr="00BE10D6">
              <w:rPr>
                <w:rStyle w:val="Hyperlink"/>
                <w:noProof/>
              </w:rPr>
              <w:t>Our ambitions</w:t>
            </w:r>
            <w:r>
              <w:rPr>
                <w:noProof/>
                <w:webHidden/>
              </w:rPr>
              <w:tab/>
            </w:r>
            <w:r>
              <w:rPr>
                <w:noProof/>
                <w:webHidden/>
              </w:rPr>
              <w:fldChar w:fldCharType="begin"/>
            </w:r>
            <w:r>
              <w:rPr>
                <w:noProof/>
                <w:webHidden/>
              </w:rPr>
              <w:instrText xml:space="preserve"> PAGEREF _Toc26283925 \h </w:instrText>
            </w:r>
            <w:r>
              <w:rPr>
                <w:noProof/>
                <w:webHidden/>
              </w:rPr>
            </w:r>
            <w:r>
              <w:rPr>
                <w:noProof/>
                <w:webHidden/>
              </w:rPr>
              <w:fldChar w:fldCharType="separate"/>
            </w:r>
            <w:r>
              <w:rPr>
                <w:noProof/>
                <w:webHidden/>
              </w:rPr>
              <w:t>1</w:t>
            </w:r>
            <w:r>
              <w:rPr>
                <w:noProof/>
                <w:webHidden/>
              </w:rPr>
              <w:fldChar w:fldCharType="end"/>
            </w:r>
          </w:hyperlink>
        </w:p>
        <w:p w14:paraId="5DA2C4CC" w14:textId="3E5FF56D" w:rsidR="00471F57" w:rsidRDefault="00471F57">
          <w:pPr>
            <w:pStyle w:val="TOC2"/>
            <w:tabs>
              <w:tab w:val="right" w:leader="dot" w:pos="8471"/>
            </w:tabs>
            <w:rPr>
              <w:rFonts w:eastAsiaTheme="minorEastAsia"/>
              <w:noProof/>
              <w:color w:val="auto"/>
              <w:lang w:eastAsia="en-GB"/>
            </w:rPr>
          </w:pPr>
          <w:hyperlink w:anchor="_Toc26283926" w:history="1">
            <w:r w:rsidRPr="00BE10D6">
              <w:rPr>
                <w:rStyle w:val="Hyperlink"/>
                <w:noProof/>
              </w:rPr>
              <w:t>The role of this strategy</w:t>
            </w:r>
            <w:r>
              <w:rPr>
                <w:noProof/>
                <w:webHidden/>
              </w:rPr>
              <w:tab/>
            </w:r>
            <w:r>
              <w:rPr>
                <w:noProof/>
                <w:webHidden/>
              </w:rPr>
              <w:fldChar w:fldCharType="begin"/>
            </w:r>
            <w:r>
              <w:rPr>
                <w:noProof/>
                <w:webHidden/>
              </w:rPr>
              <w:instrText xml:space="preserve"> PAGEREF _Toc26283926 \h </w:instrText>
            </w:r>
            <w:r>
              <w:rPr>
                <w:noProof/>
                <w:webHidden/>
              </w:rPr>
            </w:r>
            <w:r>
              <w:rPr>
                <w:noProof/>
                <w:webHidden/>
              </w:rPr>
              <w:fldChar w:fldCharType="separate"/>
            </w:r>
            <w:r>
              <w:rPr>
                <w:noProof/>
                <w:webHidden/>
              </w:rPr>
              <w:t>3</w:t>
            </w:r>
            <w:r>
              <w:rPr>
                <w:noProof/>
                <w:webHidden/>
              </w:rPr>
              <w:fldChar w:fldCharType="end"/>
            </w:r>
          </w:hyperlink>
        </w:p>
        <w:p w14:paraId="4864AE8F" w14:textId="7B30F384" w:rsidR="00471F57" w:rsidRDefault="00471F57">
          <w:pPr>
            <w:pStyle w:val="TOC2"/>
            <w:tabs>
              <w:tab w:val="right" w:leader="dot" w:pos="8471"/>
            </w:tabs>
            <w:rPr>
              <w:rFonts w:eastAsiaTheme="minorEastAsia"/>
              <w:noProof/>
              <w:color w:val="auto"/>
              <w:lang w:eastAsia="en-GB"/>
            </w:rPr>
          </w:pPr>
          <w:hyperlink w:anchor="_Toc26283927" w:history="1">
            <w:r w:rsidRPr="00BE10D6">
              <w:rPr>
                <w:rStyle w:val="Hyperlink"/>
                <w:noProof/>
              </w:rPr>
              <w:t>Structure of this document</w:t>
            </w:r>
            <w:r>
              <w:rPr>
                <w:noProof/>
                <w:webHidden/>
              </w:rPr>
              <w:tab/>
            </w:r>
            <w:r>
              <w:rPr>
                <w:noProof/>
                <w:webHidden/>
              </w:rPr>
              <w:fldChar w:fldCharType="begin"/>
            </w:r>
            <w:r>
              <w:rPr>
                <w:noProof/>
                <w:webHidden/>
              </w:rPr>
              <w:instrText xml:space="preserve"> PAGEREF _Toc26283927 \h </w:instrText>
            </w:r>
            <w:r>
              <w:rPr>
                <w:noProof/>
                <w:webHidden/>
              </w:rPr>
            </w:r>
            <w:r>
              <w:rPr>
                <w:noProof/>
                <w:webHidden/>
              </w:rPr>
              <w:fldChar w:fldCharType="separate"/>
            </w:r>
            <w:r>
              <w:rPr>
                <w:noProof/>
                <w:webHidden/>
              </w:rPr>
              <w:t>10</w:t>
            </w:r>
            <w:r>
              <w:rPr>
                <w:noProof/>
                <w:webHidden/>
              </w:rPr>
              <w:fldChar w:fldCharType="end"/>
            </w:r>
          </w:hyperlink>
        </w:p>
        <w:p w14:paraId="598985BB" w14:textId="30BD9140" w:rsidR="00471F57" w:rsidRDefault="00471F57">
          <w:pPr>
            <w:pStyle w:val="TOC1"/>
            <w:tabs>
              <w:tab w:val="right" w:leader="dot" w:pos="8471"/>
            </w:tabs>
            <w:rPr>
              <w:rFonts w:eastAsiaTheme="minorEastAsia"/>
              <w:b w:val="0"/>
              <w:noProof/>
              <w:color w:val="auto"/>
              <w:lang w:eastAsia="en-GB"/>
            </w:rPr>
          </w:pPr>
          <w:hyperlink w:anchor="_Toc26283928" w:history="1">
            <w:r w:rsidRPr="00BE10D6">
              <w:rPr>
                <w:rStyle w:val="Hyperlink"/>
                <w:noProof/>
              </w:rPr>
              <w:t>2</w:t>
            </w:r>
            <w:r>
              <w:rPr>
                <w:rFonts w:eastAsiaTheme="minorEastAsia"/>
                <w:b w:val="0"/>
                <w:noProof/>
                <w:color w:val="auto"/>
                <w:lang w:eastAsia="en-GB"/>
              </w:rPr>
              <w:tab/>
            </w:r>
            <w:r w:rsidRPr="00BE10D6">
              <w:rPr>
                <w:rStyle w:val="Hyperlink"/>
                <w:noProof/>
              </w:rPr>
              <w:t>Economic Context</w:t>
            </w:r>
            <w:r>
              <w:rPr>
                <w:noProof/>
                <w:webHidden/>
              </w:rPr>
              <w:tab/>
            </w:r>
            <w:r>
              <w:rPr>
                <w:noProof/>
                <w:webHidden/>
              </w:rPr>
              <w:fldChar w:fldCharType="begin"/>
            </w:r>
            <w:r>
              <w:rPr>
                <w:noProof/>
                <w:webHidden/>
              </w:rPr>
              <w:instrText xml:space="preserve"> PAGEREF _Toc26283928 \h </w:instrText>
            </w:r>
            <w:r>
              <w:rPr>
                <w:noProof/>
                <w:webHidden/>
              </w:rPr>
            </w:r>
            <w:r>
              <w:rPr>
                <w:noProof/>
                <w:webHidden/>
              </w:rPr>
              <w:fldChar w:fldCharType="separate"/>
            </w:r>
            <w:r>
              <w:rPr>
                <w:noProof/>
                <w:webHidden/>
              </w:rPr>
              <w:t>12</w:t>
            </w:r>
            <w:r>
              <w:rPr>
                <w:noProof/>
                <w:webHidden/>
              </w:rPr>
              <w:fldChar w:fldCharType="end"/>
            </w:r>
          </w:hyperlink>
        </w:p>
        <w:p w14:paraId="0BDC325A" w14:textId="6836912F" w:rsidR="00471F57" w:rsidRDefault="00471F57">
          <w:pPr>
            <w:pStyle w:val="TOC2"/>
            <w:tabs>
              <w:tab w:val="right" w:leader="dot" w:pos="8471"/>
            </w:tabs>
            <w:rPr>
              <w:rFonts w:eastAsiaTheme="minorEastAsia"/>
              <w:noProof/>
              <w:color w:val="auto"/>
              <w:lang w:eastAsia="en-GB"/>
            </w:rPr>
          </w:pPr>
          <w:hyperlink w:anchor="_Toc26283929" w:history="1">
            <w:r w:rsidRPr="00BE10D6">
              <w:rPr>
                <w:rStyle w:val="Hyperlink"/>
                <w:noProof/>
              </w:rPr>
              <w:t>Key messages</w:t>
            </w:r>
            <w:r>
              <w:rPr>
                <w:noProof/>
                <w:webHidden/>
              </w:rPr>
              <w:tab/>
            </w:r>
            <w:r>
              <w:rPr>
                <w:noProof/>
                <w:webHidden/>
              </w:rPr>
              <w:fldChar w:fldCharType="begin"/>
            </w:r>
            <w:r>
              <w:rPr>
                <w:noProof/>
                <w:webHidden/>
              </w:rPr>
              <w:instrText xml:space="preserve"> PAGEREF _Toc26283929 \h </w:instrText>
            </w:r>
            <w:r>
              <w:rPr>
                <w:noProof/>
                <w:webHidden/>
              </w:rPr>
            </w:r>
            <w:r>
              <w:rPr>
                <w:noProof/>
                <w:webHidden/>
              </w:rPr>
              <w:fldChar w:fldCharType="separate"/>
            </w:r>
            <w:r>
              <w:rPr>
                <w:noProof/>
                <w:webHidden/>
              </w:rPr>
              <w:t>12</w:t>
            </w:r>
            <w:r>
              <w:rPr>
                <w:noProof/>
                <w:webHidden/>
              </w:rPr>
              <w:fldChar w:fldCharType="end"/>
            </w:r>
          </w:hyperlink>
        </w:p>
        <w:p w14:paraId="19844AE3" w14:textId="1489AEF8" w:rsidR="00471F57" w:rsidRDefault="00471F57">
          <w:pPr>
            <w:pStyle w:val="TOC2"/>
            <w:tabs>
              <w:tab w:val="right" w:leader="dot" w:pos="8471"/>
            </w:tabs>
            <w:rPr>
              <w:rFonts w:eastAsiaTheme="minorEastAsia"/>
              <w:noProof/>
              <w:color w:val="auto"/>
              <w:lang w:eastAsia="en-GB"/>
            </w:rPr>
          </w:pPr>
          <w:hyperlink w:anchor="_Toc26283930" w:history="1">
            <w:r w:rsidRPr="00BE10D6">
              <w:rPr>
                <w:rStyle w:val="Hyperlink"/>
                <w:noProof/>
              </w:rPr>
              <w:t>Introduction to Lancashire</w:t>
            </w:r>
            <w:r>
              <w:rPr>
                <w:noProof/>
                <w:webHidden/>
              </w:rPr>
              <w:tab/>
            </w:r>
            <w:r>
              <w:rPr>
                <w:noProof/>
                <w:webHidden/>
              </w:rPr>
              <w:fldChar w:fldCharType="begin"/>
            </w:r>
            <w:r>
              <w:rPr>
                <w:noProof/>
                <w:webHidden/>
              </w:rPr>
              <w:instrText xml:space="preserve"> PAGEREF _Toc26283930 \h </w:instrText>
            </w:r>
            <w:r>
              <w:rPr>
                <w:noProof/>
                <w:webHidden/>
              </w:rPr>
            </w:r>
            <w:r>
              <w:rPr>
                <w:noProof/>
                <w:webHidden/>
              </w:rPr>
              <w:fldChar w:fldCharType="separate"/>
            </w:r>
            <w:r>
              <w:rPr>
                <w:noProof/>
                <w:webHidden/>
              </w:rPr>
              <w:t>12</w:t>
            </w:r>
            <w:r>
              <w:rPr>
                <w:noProof/>
                <w:webHidden/>
              </w:rPr>
              <w:fldChar w:fldCharType="end"/>
            </w:r>
          </w:hyperlink>
        </w:p>
        <w:p w14:paraId="0339B60B" w14:textId="3664465C" w:rsidR="00471F57" w:rsidRDefault="00471F57">
          <w:pPr>
            <w:pStyle w:val="TOC2"/>
            <w:tabs>
              <w:tab w:val="right" w:leader="dot" w:pos="8471"/>
            </w:tabs>
            <w:rPr>
              <w:rFonts w:eastAsiaTheme="minorEastAsia"/>
              <w:noProof/>
              <w:color w:val="auto"/>
              <w:lang w:eastAsia="en-GB"/>
            </w:rPr>
          </w:pPr>
          <w:hyperlink w:anchor="_Toc26283931" w:history="1">
            <w:r w:rsidRPr="00BE10D6">
              <w:rPr>
                <w:rStyle w:val="Hyperlink"/>
                <w:noProof/>
              </w:rPr>
              <w:t>Headline economic data</w:t>
            </w:r>
            <w:r>
              <w:rPr>
                <w:noProof/>
                <w:webHidden/>
              </w:rPr>
              <w:tab/>
            </w:r>
            <w:r>
              <w:rPr>
                <w:noProof/>
                <w:webHidden/>
              </w:rPr>
              <w:fldChar w:fldCharType="begin"/>
            </w:r>
            <w:r>
              <w:rPr>
                <w:noProof/>
                <w:webHidden/>
              </w:rPr>
              <w:instrText xml:space="preserve"> PAGEREF _Toc26283931 \h </w:instrText>
            </w:r>
            <w:r>
              <w:rPr>
                <w:noProof/>
                <w:webHidden/>
              </w:rPr>
            </w:r>
            <w:r>
              <w:rPr>
                <w:noProof/>
                <w:webHidden/>
              </w:rPr>
              <w:fldChar w:fldCharType="separate"/>
            </w:r>
            <w:r>
              <w:rPr>
                <w:noProof/>
                <w:webHidden/>
              </w:rPr>
              <w:t>14</w:t>
            </w:r>
            <w:r>
              <w:rPr>
                <w:noProof/>
                <w:webHidden/>
              </w:rPr>
              <w:fldChar w:fldCharType="end"/>
            </w:r>
          </w:hyperlink>
        </w:p>
        <w:p w14:paraId="580973B9" w14:textId="1467E5BE" w:rsidR="00471F57" w:rsidRDefault="00471F57">
          <w:pPr>
            <w:pStyle w:val="TOC2"/>
            <w:tabs>
              <w:tab w:val="right" w:leader="dot" w:pos="8471"/>
            </w:tabs>
            <w:rPr>
              <w:rFonts w:eastAsiaTheme="minorEastAsia"/>
              <w:noProof/>
              <w:color w:val="auto"/>
              <w:lang w:eastAsia="en-GB"/>
            </w:rPr>
          </w:pPr>
          <w:hyperlink w:anchor="_Toc26283932" w:history="1">
            <w:r w:rsidRPr="00BE10D6">
              <w:rPr>
                <w:rStyle w:val="Hyperlink"/>
                <w:noProof/>
              </w:rPr>
              <w:t>Growth trends and projections</w:t>
            </w:r>
            <w:r>
              <w:rPr>
                <w:noProof/>
                <w:webHidden/>
              </w:rPr>
              <w:tab/>
            </w:r>
            <w:r>
              <w:rPr>
                <w:noProof/>
                <w:webHidden/>
              </w:rPr>
              <w:fldChar w:fldCharType="begin"/>
            </w:r>
            <w:r>
              <w:rPr>
                <w:noProof/>
                <w:webHidden/>
              </w:rPr>
              <w:instrText xml:space="preserve"> PAGEREF _Toc26283932 \h </w:instrText>
            </w:r>
            <w:r>
              <w:rPr>
                <w:noProof/>
                <w:webHidden/>
              </w:rPr>
            </w:r>
            <w:r>
              <w:rPr>
                <w:noProof/>
                <w:webHidden/>
              </w:rPr>
              <w:fldChar w:fldCharType="separate"/>
            </w:r>
            <w:r>
              <w:rPr>
                <w:noProof/>
                <w:webHidden/>
              </w:rPr>
              <w:t>15</w:t>
            </w:r>
            <w:r>
              <w:rPr>
                <w:noProof/>
                <w:webHidden/>
              </w:rPr>
              <w:fldChar w:fldCharType="end"/>
            </w:r>
          </w:hyperlink>
        </w:p>
        <w:p w14:paraId="7DA97518" w14:textId="28EC9768" w:rsidR="00471F57" w:rsidRDefault="00471F57">
          <w:pPr>
            <w:pStyle w:val="TOC2"/>
            <w:tabs>
              <w:tab w:val="right" w:leader="dot" w:pos="8471"/>
            </w:tabs>
            <w:rPr>
              <w:rFonts w:eastAsiaTheme="minorEastAsia"/>
              <w:noProof/>
              <w:color w:val="auto"/>
              <w:lang w:eastAsia="en-GB"/>
            </w:rPr>
          </w:pPr>
          <w:hyperlink w:anchor="_Toc26283933" w:history="1">
            <w:r w:rsidRPr="00BE10D6">
              <w:rPr>
                <w:rStyle w:val="Hyperlink"/>
                <w:noProof/>
              </w:rPr>
              <w:t>Sectoral mix and projected changes</w:t>
            </w:r>
            <w:r>
              <w:rPr>
                <w:noProof/>
                <w:webHidden/>
              </w:rPr>
              <w:tab/>
            </w:r>
            <w:r>
              <w:rPr>
                <w:noProof/>
                <w:webHidden/>
              </w:rPr>
              <w:fldChar w:fldCharType="begin"/>
            </w:r>
            <w:r>
              <w:rPr>
                <w:noProof/>
                <w:webHidden/>
              </w:rPr>
              <w:instrText xml:space="preserve"> PAGEREF _Toc26283933 \h </w:instrText>
            </w:r>
            <w:r>
              <w:rPr>
                <w:noProof/>
                <w:webHidden/>
              </w:rPr>
            </w:r>
            <w:r>
              <w:rPr>
                <w:noProof/>
                <w:webHidden/>
              </w:rPr>
              <w:fldChar w:fldCharType="separate"/>
            </w:r>
            <w:r>
              <w:rPr>
                <w:noProof/>
                <w:webHidden/>
              </w:rPr>
              <w:t>18</w:t>
            </w:r>
            <w:r>
              <w:rPr>
                <w:noProof/>
                <w:webHidden/>
              </w:rPr>
              <w:fldChar w:fldCharType="end"/>
            </w:r>
          </w:hyperlink>
        </w:p>
        <w:p w14:paraId="68FE1858" w14:textId="62D4A430" w:rsidR="00471F57" w:rsidRDefault="00471F57">
          <w:pPr>
            <w:pStyle w:val="TOC2"/>
            <w:tabs>
              <w:tab w:val="right" w:leader="dot" w:pos="8471"/>
            </w:tabs>
            <w:rPr>
              <w:rFonts w:eastAsiaTheme="minorEastAsia"/>
              <w:noProof/>
              <w:color w:val="auto"/>
              <w:lang w:eastAsia="en-GB"/>
            </w:rPr>
          </w:pPr>
          <w:hyperlink w:anchor="_Toc26283934" w:history="1">
            <w:r w:rsidRPr="00BE10D6">
              <w:rPr>
                <w:rStyle w:val="Hyperlink"/>
                <w:noProof/>
              </w:rPr>
              <w:t>Occupational change</w:t>
            </w:r>
            <w:r>
              <w:rPr>
                <w:noProof/>
                <w:webHidden/>
              </w:rPr>
              <w:tab/>
            </w:r>
            <w:r>
              <w:rPr>
                <w:noProof/>
                <w:webHidden/>
              </w:rPr>
              <w:fldChar w:fldCharType="begin"/>
            </w:r>
            <w:r>
              <w:rPr>
                <w:noProof/>
                <w:webHidden/>
              </w:rPr>
              <w:instrText xml:space="preserve"> PAGEREF _Toc26283934 \h </w:instrText>
            </w:r>
            <w:r>
              <w:rPr>
                <w:noProof/>
                <w:webHidden/>
              </w:rPr>
            </w:r>
            <w:r>
              <w:rPr>
                <w:noProof/>
                <w:webHidden/>
              </w:rPr>
              <w:fldChar w:fldCharType="separate"/>
            </w:r>
            <w:r>
              <w:rPr>
                <w:noProof/>
                <w:webHidden/>
              </w:rPr>
              <w:t>21</w:t>
            </w:r>
            <w:r>
              <w:rPr>
                <w:noProof/>
                <w:webHidden/>
              </w:rPr>
              <w:fldChar w:fldCharType="end"/>
            </w:r>
          </w:hyperlink>
        </w:p>
        <w:p w14:paraId="76F8E745" w14:textId="03538734" w:rsidR="00471F57" w:rsidRDefault="00471F57">
          <w:pPr>
            <w:pStyle w:val="TOC2"/>
            <w:tabs>
              <w:tab w:val="right" w:leader="dot" w:pos="8471"/>
            </w:tabs>
            <w:rPr>
              <w:rFonts w:eastAsiaTheme="minorEastAsia"/>
              <w:noProof/>
              <w:color w:val="auto"/>
              <w:lang w:eastAsia="en-GB"/>
            </w:rPr>
          </w:pPr>
          <w:hyperlink w:anchor="_Toc26283935" w:history="1">
            <w:r w:rsidRPr="00BE10D6">
              <w:rPr>
                <w:rStyle w:val="Hyperlink"/>
                <w:noProof/>
              </w:rPr>
              <w:t>Drivers of change</w:t>
            </w:r>
            <w:r>
              <w:rPr>
                <w:noProof/>
                <w:webHidden/>
              </w:rPr>
              <w:tab/>
            </w:r>
            <w:r>
              <w:rPr>
                <w:noProof/>
                <w:webHidden/>
              </w:rPr>
              <w:fldChar w:fldCharType="begin"/>
            </w:r>
            <w:r>
              <w:rPr>
                <w:noProof/>
                <w:webHidden/>
              </w:rPr>
              <w:instrText xml:space="preserve"> PAGEREF _Toc26283935 \h </w:instrText>
            </w:r>
            <w:r>
              <w:rPr>
                <w:noProof/>
                <w:webHidden/>
              </w:rPr>
            </w:r>
            <w:r>
              <w:rPr>
                <w:noProof/>
                <w:webHidden/>
              </w:rPr>
              <w:fldChar w:fldCharType="separate"/>
            </w:r>
            <w:r>
              <w:rPr>
                <w:noProof/>
                <w:webHidden/>
              </w:rPr>
              <w:t>23</w:t>
            </w:r>
            <w:r>
              <w:rPr>
                <w:noProof/>
                <w:webHidden/>
              </w:rPr>
              <w:fldChar w:fldCharType="end"/>
            </w:r>
          </w:hyperlink>
        </w:p>
        <w:p w14:paraId="45CD3335" w14:textId="2721F9A7" w:rsidR="00471F57" w:rsidRDefault="00471F57">
          <w:pPr>
            <w:pStyle w:val="TOC2"/>
            <w:tabs>
              <w:tab w:val="right" w:leader="dot" w:pos="8471"/>
            </w:tabs>
            <w:rPr>
              <w:rFonts w:eastAsiaTheme="minorEastAsia"/>
              <w:noProof/>
              <w:color w:val="auto"/>
              <w:lang w:eastAsia="en-GB"/>
            </w:rPr>
          </w:pPr>
          <w:hyperlink w:anchor="_Toc26283936" w:history="1">
            <w:r w:rsidRPr="00BE10D6">
              <w:rPr>
                <w:rStyle w:val="Hyperlink"/>
                <w:noProof/>
              </w:rPr>
              <w:t>Opportunities, challenges, and priorities for action</w:t>
            </w:r>
            <w:r>
              <w:rPr>
                <w:noProof/>
                <w:webHidden/>
              </w:rPr>
              <w:tab/>
            </w:r>
            <w:r>
              <w:rPr>
                <w:noProof/>
                <w:webHidden/>
              </w:rPr>
              <w:fldChar w:fldCharType="begin"/>
            </w:r>
            <w:r>
              <w:rPr>
                <w:noProof/>
                <w:webHidden/>
              </w:rPr>
              <w:instrText xml:space="preserve"> PAGEREF _Toc26283936 \h </w:instrText>
            </w:r>
            <w:r>
              <w:rPr>
                <w:noProof/>
                <w:webHidden/>
              </w:rPr>
            </w:r>
            <w:r>
              <w:rPr>
                <w:noProof/>
                <w:webHidden/>
              </w:rPr>
              <w:fldChar w:fldCharType="separate"/>
            </w:r>
            <w:r>
              <w:rPr>
                <w:noProof/>
                <w:webHidden/>
              </w:rPr>
              <w:t>27</w:t>
            </w:r>
            <w:r>
              <w:rPr>
                <w:noProof/>
                <w:webHidden/>
              </w:rPr>
              <w:fldChar w:fldCharType="end"/>
            </w:r>
          </w:hyperlink>
        </w:p>
        <w:p w14:paraId="6C325CE1" w14:textId="0352298B" w:rsidR="00471F57" w:rsidRDefault="00471F57">
          <w:pPr>
            <w:pStyle w:val="TOC1"/>
            <w:tabs>
              <w:tab w:val="right" w:leader="dot" w:pos="8471"/>
            </w:tabs>
            <w:rPr>
              <w:rFonts w:eastAsiaTheme="minorEastAsia"/>
              <w:b w:val="0"/>
              <w:noProof/>
              <w:color w:val="auto"/>
              <w:lang w:eastAsia="en-GB"/>
            </w:rPr>
          </w:pPr>
          <w:hyperlink w:anchor="_Toc26283937" w:history="1">
            <w:r w:rsidRPr="00BE10D6">
              <w:rPr>
                <w:rStyle w:val="Hyperlink"/>
                <w:noProof/>
              </w:rPr>
              <w:t>3</w:t>
            </w:r>
            <w:r>
              <w:rPr>
                <w:rFonts w:eastAsiaTheme="minorEastAsia"/>
                <w:b w:val="0"/>
                <w:noProof/>
                <w:color w:val="auto"/>
                <w:lang w:eastAsia="en-GB"/>
              </w:rPr>
              <w:tab/>
            </w:r>
            <w:r w:rsidRPr="00BE10D6">
              <w:rPr>
                <w:rStyle w:val="Hyperlink"/>
                <w:noProof/>
              </w:rPr>
              <w:t>Business Environment</w:t>
            </w:r>
            <w:r>
              <w:rPr>
                <w:noProof/>
                <w:webHidden/>
              </w:rPr>
              <w:tab/>
            </w:r>
            <w:r>
              <w:rPr>
                <w:noProof/>
                <w:webHidden/>
              </w:rPr>
              <w:fldChar w:fldCharType="begin"/>
            </w:r>
            <w:r>
              <w:rPr>
                <w:noProof/>
                <w:webHidden/>
              </w:rPr>
              <w:instrText xml:space="preserve"> PAGEREF _Toc26283937 \h </w:instrText>
            </w:r>
            <w:r>
              <w:rPr>
                <w:noProof/>
                <w:webHidden/>
              </w:rPr>
            </w:r>
            <w:r>
              <w:rPr>
                <w:noProof/>
                <w:webHidden/>
              </w:rPr>
              <w:fldChar w:fldCharType="separate"/>
            </w:r>
            <w:r>
              <w:rPr>
                <w:noProof/>
                <w:webHidden/>
              </w:rPr>
              <w:t>32</w:t>
            </w:r>
            <w:r>
              <w:rPr>
                <w:noProof/>
                <w:webHidden/>
              </w:rPr>
              <w:fldChar w:fldCharType="end"/>
            </w:r>
          </w:hyperlink>
        </w:p>
        <w:p w14:paraId="632221C4" w14:textId="17EFEE03" w:rsidR="00471F57" w:rsidRDefault="00471F57">
          <w:pPr>
            <w:pStyle w:val="TOC2"/>
            <w:tabs>
              <w:tab w:val="right" w:leader="dot" w:pos="8471"/>
            </w:tabs>
            <w:rPr>
              <w:rFonts w:eastAsiaTheme="minorEastAsia"/>
              <w:noProof/>
              <w:color w:val="auto"/>
              <w:lang w:eastAsia="en-GB"/>
            </w:rPr>
          </w:pPr>
          <w:hyperlink w:anchor="_Toc26283938" w:history="1">
            <w:r w:rsidRPr="00BE10D6">
              <w:rPr>
                <w:rStyle w:val="Hyperlink"/>
                <w:noProof/>
              </w:rPr>
              <w:t>Key messages</w:t>
            </w:r>
            <w:r>
              <w:rPr>
                <w:noProof/>
                <w:webHidden/>
              </w:rPr>
              <w:tab/>
            </w:r>
            <w:r>
              <w:rPr>
                <w:noProof/>
                <w:webHidden/>
              </w:rPr>
              <w:fldChar w:fldCharType="begin"/>
            </w:r>
            <w:r>
              <w:rPr>
                <w:noProof/>
                <w:webHidden/>
              </w:rPr>
              <w:instrText xml:space="preserve"> PAGEREF _Toc26283938 \h </w:instrText>
            </w:r>
            <w:r>
              <w:rPr>
                <w:noProof/>
                <w:webHidden/>
              </w:rPr>
            </w:r>
            <w:r>
              <w:rPr>
                <w:noProof/>
                <w:webHidden/>
              </w:rPr>
              <w:fldChar w:fldCharType="separate"/>
            </w:r>
            <w:r>
              <w:rPr>
                <w:noProof/>
                <w:webHidden/>
              </w:rPr>
              <w:t>32</w:t>
            </w:r>
            <w:r>
              <w:rPr>
                <w:noProof/>
                <w:webHidden/>
              </w:rPr>
              <w:fldChar w:fldCharType="end"/>
            </w:r>
          </w:hyperlink>
        </w:p>
        <w:p w14:paraId="2F764A20" w14:textId="3909E601" w:rsidR="00471F57" w:rsidRDefault="00471F57">
          <w:pPr>
            <w:pStyle w:val="TOC2"/>
            <w:tabs>
              <w:tab w:val="right" w:leader="dot" w:pos="8471"/>
            </w:tabs>
            <w:rPr>
              <w:rFonts w:eastAsiaTheme="minorEastAsia"/>
              <w:noProof/>
              <w:color w:val="auto"/>
              <w:lang w:eastAsia="en-GB"/>
            </w:rPr>
          </w:pPr>
          <w:hyperlink w:anchor="_Toc26283939" w:history="1">
            <w:r w:rsidRPr="00BE10D6">
              <w:rPr>
                <w:rStyle w:val="Hyperlink"/>
                <w:noProof/>
              </w:rPr>
              <w:t>Strengths and weaknesses</w:t>
            </w:r>
            <w:r>
              <w:rPr>
                <w:noProof/>
                <w:webHidden/>
              </w:rPr>
              <w:tab/>
            </w:r>
            <w:r>
              <w:rPr>
                <w:noProof/>
                <w:webHidden/>
              </w:rPr>
              <w:fldChar w:fldCharType="begin"/>
            </w:r>
            <w:r>
              <w:rPr>
                <w:noProof/>
                <w:webHidden/>
              </w:rPr>
              <w:instrText xml:space="preserve"> PAGEREF _Toc26283939 \h </w:instrText>
            </w:r>
            <w:r>
              <w:rPr>
                <w:noProof/>
                <w:webHidden/>
              </w:rPr>
            </w:r>
            <w:r>
              <w:rPr>
                <w:noProof/>
                <w:webHidden/>
              </w:rPr>
              <w:fldChar w:fldCharType="separate"/>
            </w:r>
            <w:r>
              <w:rPr>
                <w:noProof/>
                <w:webHidden/>
              </w:rPr>
              <w:t>32</w:t>
            </w:r>
            <w:r>
              <w:rPr>
                <w:noProof/>
                <w:webHidden/>
              </w:rPr>
              <w:fldChar w:fldCharType="end"/>
            </w:r>
          </w:hyperlink>
        </w:p>
        <w:p w14:paraId="68067302" w14:textId="011B0127" w:rsidR="00471F57" w:rsidRDefault="00471F57">
          <w:pPr>
            <w:pStyle w:val="TOC2"/>
            <w:tabs>
              <w:tab w:val="right" w:leader="dot" w:pos="8471"/>
            </w:tabs>
            <w:rPr>
              <w:rFonts w:eastAsiaTheme="minorEastAsia"/>
              <w:noProof/>
              <w:color w:val="auto"/>
              <w:lang w:eastAsia="en-GB"/>
            </w:rPr>
          </w:pPr>
          <w:hyperlink w:anchor="_Toc26283940" w:history="1">
            <w:r w:rsidRPr="00BE10D6">
              <w:rPr>
                <w:rStyle w:val="Hyperlink"/>
                <w:noProof/>
              </w:rPr>
              <w:t>Opportunities and challenges</w:t>
            </w:r>
            <w:r>
              <w:rPr>
                <w:noProof/>
                <w:webHidden/>
              </w:rPr>
              <w:tab/>
            </w:r>
            <w:r>
              <w:rPr>
                <w:noProof/>
                <w:webHidden/>
              </w:rPr>
              <w:fldChar w:fldCharType="begin"/>
            </w:r>
            <w:r>
              <w:rPr>
                <w:noProof/>
                <w:webHidden/>
              </w:rPr>
              <w:instrText xml:space="preserve"> PAGEREF _Toc26283940 \h </w:instrText>
            </w:r>
            <w:r>
              <w:rPr>
                <w:noProof/>
                <w:webHidden/>
              </w:rPr>
            </w:r>
            <w:r>
              <w:rPr>
                <w:noProof/>
                <w:webHidden/>
              </w:rPr>
              <w:fldChar w:fldCharType="separate"/>
            </w:r>
            <w:r>
              <w:rPr>
                <w:noProof/>
                <w:webHidden/>
              </w:rPr>
              <w:t>32</w:t>
            </w:r>
            <w:r>
              <w:rPr>
                <w:noProof/>
                <w:webHidden/>
              </w:rPr>
              <w:fldChar w:fldCharType="end"/>
            </w:r>
          </w:hyperlink>
        </w:p>
        <w:p w14:paraId="5A76F535" w14:textId="19FA44BA" w:rsidR="00471F57" w:rsidRDefault="00471F57">
          <w:pPr>
            <w:pStyle w:val="TOC2"/>
            <w:tabs>
              <w:tab w:val="right" w:leader="dot" w:pos="8471"/>
            </w:tabs>
            <w:rPr>
              <w:rFonts w:eastAsiaTheme="minorEastAsia"/>
              <w:noProof/>
              <w:color w:val="auto"/>
              <w:lang w:eastAsia="en-GB"/>
            </w:rPr>
          </w:pPr>
          <w:hyperlink w:anchor="_Toc26283941" w:history="1">
            <w:r w:rsidRPr="00BE10D6">
              <w:rPr>
                <w:rStyle w:val="Hyperlink"/>
                <w:noProof/>
              </w:rPr>
              <w:t>Our commitments and propositions</w:t>
            </w:r>
            <w:r>
              <w:rPr>
                <w:noProof/>
                <w:webHidden/>
              </w:rPr>
              <w:tab/>
            </w:r>
            <w:r>
              <w:rPr>
                <w:noProof/>
                <w:webHidden/>
              </w:rPr>
              <w:fldChar w:fldCharType="begin"/>
            </w:r>
            <w:r>
              <w:rPr>
                <w:noProof/>
                <w:webHidden/>
              </w:rPr>
              <w:instrText xml:space="preserve"> PAGEREF _Toc26283941 \h </w:instrText>
            </w:r>
            <w:r>
              <w:rPr>
                <w:noProof/>
                <w:webHidden/>
              </w:rPr>
            </w:r>
            <w:r>
              <w:rPr>
                <w:noProof/>
                <w:webHidden/>
              </w:rPr>
              <w:fldChar w:fldCharType="separate"/>
            </w:r>
            <w:r>
              <w:rPr>
                <w:noProof/>
                <w:webHidden/>
              </w:rPr>
              <w:t>33</w:t>
            </w:r>
            <w:r>
              <w:rPr>
                <w:noProof/>
                <w:webHidden/>
              </w:rPr>
              <w:fldChar w:fldCharType="end"/>
            </w:r>
          </w:hyperlink>
        </w:p>
        <w:p w14:paraId="20A9D829" w14:textId="75F78931" w:rsidR="00471F57" w:rsidRDefault="00471F57">
          <w:pPr>
            <w:pStyle w:val="TOC1"/>
            <w:tabs>
              <w:tab w:val="right" w:leader="dot" w:pos="8471"/>
            </w:tabs>
            <w:rPr>
              <w:rFonts w:eastAsiaTheme="minorEastAsia"/>
              <w:b w:val="0"/>
              <w:noProof/>
              <w:color w:val="auto"/>
              <w:lang w:eastAsia="en-GB"/>
            </w:rPr>
          </w:pPr>
          <w:hyperlink w:anchor="_Toc26283942" w:history="1">
            <w:r w:rsidRPr="00BE10D6">
              <w:rPr>
                <w:rStyle w:val="Hyperlink"/>
                <w:noProof/>
              </w:rPr>
              <w:t>4</w:t>
            </w:r>
            <w:r>
              <w:rPr>
                <w:rFonts w:eastAsiaTheme="minorEastAsia"/>
                <w:b w:val="0"/>
                <w:noProof/>
                <w:color w:val="auto"/>
                <w:lang w:eastAsia="en-GB"/>
              </w:rPr>
              <w:tab/>
            </w:r>
            <w:r w:rsidRPr="00BE10D6">
              <w:rPr>
                <w:rStyle w:val="Hyperlink"/>
                <w:noProof/>
              </w:rPr>
              <w:t>Ideas</w:t>
            </w:r>
            <w:r>
              <w:rPr>
                <w:noProof/>
                <w:webHidden/>
              </w:rPr>
              <w:tab/>
            </w:r>
            <w:r>
              <w:rPr>
                <w:noProof/>
                <w:webHidden/>
              </w:rPr>
              <w:fldChar w:fldCharType="begin"/>
            </w:r>
            <w:r>
              <w:rPr>
                <w:noProof/>
                <w:webHidden/>
              </w:rPr>
              <w:instrText xml:space="preserve"> PAGEREF _Toc26283942 \h </w:instrText>
            </w:r>
            <w:r>
              <w:rPr>
                <w:noProof/>
                <w:webHidden/>
              </w:rPr>
            </w:r>
            <w:r>
              <w:rPr>
                <w:noProof/>
                <w:webHidden/>
              </w:rPr>
              <w:fldChar w:fldCharType="separate"/>
            </w:r>
            <w:r>
              <w:rPr>
                <w:noProof/>
                <w:webHidden/>
              </w:rPr>
              <w:t>34</w:t>
            </w:r>
            <w:r>
              <w:rPr>
                <w:noProof/>
                <w:webHidden/>
              </w:rPr>
              <w:fldChar w:fldCharType="end"/>
            </w:r>
          </w:hyperlink>
        </w:p>
        <w:p w14:paraId="2ED65192" w14:textId="78259F86" w:rsidR="00471F57" w:rsidRDefault="00471F57">
          <w:pPr>
            <w:pStyle w:val="TOC2"/>
            <w:tabs>
              <w:tab w:val="right" w:leader="dot" w:pos="8471"/>
            </w:tabs>
            <w:rPr>
              <w:rFonts w:eastAsiaTheme="minorEastAsia"/>
              <w:noProof/>
              <w:color w:val="auto"/>
              <w:lang w:eastAsia="en-GB"/>
            </w:rPr>
          </w:pPr>
          <w:hyperlink w:anchor="_Toc26283943" w:history="1">
            <w:r w:rsidRPr="00BE10D6">
              <w:rPr>
                <w:rStyle w:val="Hyperlink"/>
                <w:noProof/>
              </w:rPr>
              <w:t>Key messages</w:t>
            </w:r>
            <w:r>
              <w:rPr>
                <w:noProof/>
                <w:webHidden/>
              </w:rPr>
              <w:tab/>
            </w:r>
            <w:r>
              <w:rPr>
                <w:noProof/>
                <w:webHidden/>
              </w:rPr>
              <w:fldChar w:fldCharType="begin"/>
            </w:r>
            <w:r>
              <w:rPr>
                <w:noProof/>
                <w:webHidden/>
              </w:rPr>
              <w:instrText xml:space="preserve"> PAGEREF _Toc26283943 \h </w:instrText>
            </w:r>
            <w:r>
              <w:rPr>
                <w:noProof/>
                <w:webHidden/>
              </w:rPr>
            </w:r>
            <w:r>
              <w:rPr>
                <w:noProof/>
                <w:webHidden/>
              </w:rPr>
              <w:fldChar w:fldCharType="separate"/>
            </w:r>
            <w:r>
              <w:rPr>
                <w:noProof/>
                <w:webHidden/>
              </w:rPr>
              <w:t>34</w:t>
            </w:r>
            <w:r>
              <w:rPr>
                <w:noProof/>
                <w:webHidden/>
              </w:rPr>
              <w:fldChar w:fldCharType="end"/>
            </w:r>
          </w:hyperlink>
        </w:p>
        <w:p w14:paraId="6F041C1D" w14:textId="45CDDB61" w:rsidR="00471F57" w:rsidRDefault="00471F57">
          <w:pPr>
            <w:pStyle w:val="TOC2"/>
            <w:tabs>
              <w:tab w:val="right" w:leader="dot" w:pos="8471"/>
            </w:tabs>
            <w:rPr>
              <w:rFonts w:eastAsiaTheme="minorEastAsia"/>
              <w:noProof/>
              <w:color w:val="auto"/>
              <w:lang w:eastAsia="en-GB"/>
            </w:rPr>
          </w:pPr>
          <w:hyperlink w:anchor="_Toc26283944" w:history="1">
            <w:r w:rsidRPr="00BE10D6">
              <w:rPr>
                <w:rStyle w:val="Hyperlink"/>
                <w:noProof/>
              </w:rPr>
              <w:t>Strengths and weaknesses</w:t>
            </w:r>
            <w:r>
              <w:rPr>
                <w:noProof/>
                <w:webHidden/>
              </w:rPr>
              <w:tab/>
            </w:r>
            <w:r>
              <w:rPr>
                <w:noProof/>
                <w:webHidden/>
              </w:rPr>
              <w:fldChar w:fldCharType="begin"/>
            </w:r>
            <w:r>
              <w:rPr>
                <w:noProof/>
                <w:webHidden/>
              </w:rPr>
              <w:instrText xml:space="preserve"> PAGEREF _Toc26283944 \h </w:instrText>
            </w:r>
            <w:r>
              <w:rPr>
                <w:noProof/>
                <w:webHidden/>
              </w:rPr>
            </w:r>
            <w:r>
              <w:rPr>
                <w:noProof/>
                <w:webHidden/>
              </w:rPr>
              <w:fldChar w:fldCharType="separate"/>
            </w:r>
            <w:r>
              <w:rPr>
                <w:noProof/>
                <w:webHidden/>
              </w:rPr>
              <w:t>34</w:t>
            </w:r>
            <w:r>
              <w:rPr>
                <w:noProof/>
                <w:webHidden/>
              </w:rPr>
              <w:fldChar w:fldCharType="end"/>
            </w:r>
          </w:hyperlink>
        </w:p>
        <w:p w14:paraId="0BB768B8" w14:textId="7EFBD7E3" w:rsidR="00471F57" w:rsidRDefault="00471F57">
          <w:pPr>
            <w:pStyle w:val="TOC2"/>
            <w:tabs>
              <w:tab w:val="right" w:leader="dot" w:pos="8471"/>
            </w:tabs>
            <w:rPr>
              <w:rFonts w:eastAsiaTheme="minorEastAsia"/>
              <w:noProof/>
              <w:color w:val="auto"/>
              <w:lang w:eastAsia="en-GB"/>
            </w:rPr>
          </w:pPr>
          <w:hyperlink w:anchor="_Toc26283945" w:history="1">
            <w:r w:rsidRPr="00BE10D6">
              <w:rPr>
                <w:rStyle w:val="Hyperlink"/>
                <w:noProof/>
              </w:rPr>
              <w:t>Opportunities and challenges</w:t>
            </w:r>
            <w:r>
              <w:rPr>
                <w:noProof/>
                <w:webHidden/>
              </w:rPr>
              <w:tab/>
            </w:r>
            <w:r>
              <w:rPr>
                <w:noProof/>
                <w:webHidden/>
              </w:rPr>
              <w:fldChar w:fldCharType="begin"/>
            </w:r>
            <w:r>
              <w:rPr>
                <w:noProof/>
                <w:webHidden/>
              </w:rPr>
              <w:instrText xml:space="preserve"> PAGEREF _Toc26283945 \h </w:instrText>
            </w:r>
            <w:r>
              <w:rPr>
                <w:noProof/>
                <w:webHidden/>
              </w:rPr>
            </w:r>
            <w:r>
              <w:rPr>
                <w:noProof/>
                <w:webHidden/>
              </w:rPr>
              <w:fldChar w:fldCharType="separate"/>
            </w:r>
            <w:r>
              <w:rPr>
                <w:noProof/>
                <w:webHidden/>
              </w:rPr>
              <w:t>34</w:t>
            </w:r>
            <w:r>
              <w:rPr>
                <w:noProof/>
                <w:webHidden/>
              </w:rPr>
              <w:fldChar w:fldCharType="end"/>
            </w:r>
          </w:hyperlink>
        </w:p>
        <w:p w14:paraId="163908C7" w14:textId="1D7312C7" w:rsidR="00471F57" w:rsidRDefault="00471F57">
          <w:pPr>
            <w:pStyle w:val="TOC2"/>
            <w:tabs>
              <w:tab w:val="right" w:leader="dot" w:pos="8471"/>
            </w:tabs>
            <w:rPr>
              <w:rFonts w:eastAsiaTheme="minorEastAsia"/>
              <w:noProof/>
              <w:color w:val="auto"/>
              <w:lang w:eastAsia="en-GB"/>
            </w:rPr>
          </w:pPr>
          <w:hyperlink w:anchor="_Toc26283946" w:history="1">
            <w:r w:rsidRPr="00BE10D6">
              <w:rPr>
                <w:rStyle w:val="Hyperlink"/>
                <w:noProof/>
              </w:rPr>
              <w:t>Commitments and propositions</w:t>
            </w:r>
            <w:r>
              <w:rPr>
                <w:noProof/>
                <w:webHidden/>
              </w:rPr>
              <w:tab/>
            </w:r>
            <w:r>
              <w:rPr>
                <w:noProof/>
                <w:webHidden/>
              </w:rPr>
              <w:fldChar w:fldCharType="begin"/>
            </w:r>
            <w:r>
              <w:rPr>
                <w:noProof/>
                <w:webHidden/>
              </w:rPr>
              <w:instrText xml:space="preserve"> PAGEREF _Toc26283946 \h </w:instrText>
            </w:r>
            <w:r>
              <w:rPr>
                <w:noProof/>
                <w:webHidden/>
              </w:rPr>
            </w:r>
            <w:r>
              <w:rPr>
                <w:noProof/>
                <w:webHidden/>
              </w:rPr>
              <w:fldChar w:fldCharType="separate"/>
            </w:r>
            <w:r>
              <w:rPr>
                <w:noProof/>
                <w:webHidden/>
              </w:rPr>
              <w:t>35</w:t>
            </w:r>
            <w:r>
              <w:rPr>
                <w:noProof/>
                <w:webHidden/>
              </w:rPr>
              <w:fldChar w:fldCharType="end"/>
            </w:r>
          </w:hyperlink>
        </w:p>
        <w:p w14:paraId="25127B08" w14:textId="2A841C87" w:rsidR="00471F57" w:rsidRDefault="00471F57">
          <w:pPr>
            <w:pStyle w:val="TOC1"/>
            <w:tabs>
              <w:tab w:val="right" w:leader="dot" w:pos="8471"/>
            </w:tabs>
            <w:rPr>
              <w:rFonts w:eastAsiaTheme="minorEastAsia"/>
              <w:b w:val="0"/>
              <w:noProof/>
              <w:color w:val="auto"/>
              <w:lang w:eastAsia="en-GB"/>
            </w:rPr>
          </w:pPr>
          <w:hyperlink w:anchor="_Toc26283947" w:history="1">
            <w:r w:rsidRPr="00BE10D6">
              <w:rPr>
                <w:rStyle w:val="Hyperlink"/>
                <w:noProof/>
              </w:rPr>
              <w:t>5</w:t>
            </w:r>
            <w:r>
              <w:rPr>
                <w:rFonts w:eastAsiaTheme="minorEastAsia"/>
                <w:b w:val="0"/>
                <w:noProof/>
                <w:color w:val="auto"/>
                <w:lang w:eastAsia="en-GB"/>
              </w:rPr>
              <w:tab/>
            </w:r>
            <w:r w:rsidRPr="00BE10D6">
              <w:rPr>
                <w:rStyle w:val="Hyperlink"/>
                <w:noProof/>
              </w:rPr>
              <w:t>People</w:t>
            </w:r>
            <w:r>
              <w:rPr>
                <w:noProof/>
                <w:webHidden/>
              </w:rPr>
              <w:tab/>
            </w:r>
            <w:r>
              <w:rPr>
                <w:noProof/>
                <w:webHidden/>
              </w:rPr>
              <w:fldChar w:fldCharType="begin"/>
            </w:r>
            <w:r>
              <w:rPr>
                <w:noProof/>
                <w:webHidden/>
              </w:rPr>
              <w:instrText xml:space="preserve"> PAGEREF _Toc26283947 \h </w:instrText>
            </w:r>
            <w:r>
              <w:rPr>
                <w:noProof/>
                <w:webHidden/>
              </w:rPr>
            </w:r>
            <w:r>
              <w:rPr>
                <w:noProof/>
                <w:webHidden/>
              </w:rPr>
              <w:fldChar w:fldCharType="separate"/>
            </w:r>
            <w:r>
              <w:rPr>
                <w:noProof/>
                <w:webHidden/>
              </w:rPr>
              <w:t>36</w:t>
            </w:r>
            <w:r>
              <w:rPr>
                <w:noProof/>
                <w:webHidden/>
              </w:rPr>
              <w:fldChar w:fldCharType="end"/>
            </w:r>
          </w:hyperlink>
        </w:p>
        <w:p w14:paraId="5106B959" w14:textId="63ED17CD" w:rsidR="00471F57" w:rsidRDefault="00471F57">
          <w:pPr>
            <w:pStyle w:val="TOC2"/>
            <w:tabs>
              <w:tab w:val="right" w:leader="dot" w:pos="8471"/>
            </w:tabs>
            <w:rPr>
              <w:rFonts w:eastAsiaTheme="minorEastAsia"/>
              <w:noProof/>
              <w:color w:val="auto"/>
              <w:lang w:eastAsia="en-GB"/>
            </w:rPr>
          </w:pPr>
          <w:hyperlink w:anchor="_Toc26283948" w:history="1">
            <w:r w:rsidRPr="00BE10D6">
              <w:rPr>
                <w:rStyle w:val="Hyperlink"/>
                <w:noProof/>
              </w:rPr>
              <w:t>Key messages</w:t>
            </w:r>
            <w:r>
              <w:rPr>
                <w:noProof/>
                <w:webHidden/>
              </w:rPr>
              <w:tab/>
            </w:r>
            <w:r>
              <w:rPr>
                <w:noProof/>
                <w:webHidden/>
              </w:rPr>
              <w:fldChar w:fldCharType="begin"/>
            </w:r>
            <w:r>
              <w:rPr>
                <w:noProof/>
                <w:webHidden/>
              </w:rPr>
              <w:instrText xml:space="preserve"> PAGEREF _Toc26283948 \h </w:instrText>
            </w:r>
            <w:r>
              <w:rPr>
                <w:noProof/>
                <w:webHidden/>
              </w:rPr>
            </w:r>
            <w:r>
              <w:rPr>
                <w:noProof/>
                <w:webHidden/>
              </w:rPr>
              <w:fldChar w:fldCharType="separate"/>
            </w:r>
            <w:r>
              <w:rPr>
                <w:noProof/>
                <w:webHidden/>
              </w:rPr>
              <w:t>36</w:t>
            </w:r>
            <w:r>
              <w:rPr>
                <w:noProof/>
                <w:webHidden/>
              </w:rPr>
              <w:fldChar w:fldCharType="end"/>
            </w:r>
          </w:hyperlink>
        </w:p>
        <w:p w14:paraId="0A016433" w14:textId="184A828E" w:rsidR="00471F57" w:rsidRDefault="00471F57">
          <w:pPr>
            <w:pStyle w:val="TOC2"/>
            <w:tabs>
              <w:tab w:val="right" w:leader="dot" w:pos="8471"/>
            </w:tabs>
            <w:rPr>
              <w:rFonts w:eastAsiaTheme="minorEastAsia"/>
              <w:noProof/>
              <w:color w:val="auto"/>
              <w:lang w:eastAsia="en-GB"/>
            </w:rPr>
          </w:pPr>
          <w:hyperlink w:anchor="_Toc26283949" w:history="1">
            <w:r w:rsidRPr="00BE10D6">
              <w:rPr>
                <w:rStyle w:val="Hyperlink"/>
                <w:noProof/>
              </w:rPr>
              <w:t>Strengths and weaknesses</w:t>
            </w:r>
            <w:r>
              <w:rPr>
                <w:noProof/>
                <w:webHidden/>
              </w:rPr>
              <w:tab/>
            </w:r>
            <w:r>
              <w:rPr>
                <w:noProof/>
                <w:webHidden/>
              </w:rPr>
              <w:fldChar w:fldCharType="begin"/>
            </w:r>
            <w:r>
              <w:rPr>
                <w:noProof/>
                <w:webHidden/>
              </w:rPr>
              <w:instrText xml:space="preserve"> PAGEREF _Toc26283949 \h </w:instrText>
            </w:r>
            <w:r>
              <w:rPr>
                <w:noProof/>
                <w:webHidden/>
              </w:rPr>
            </w:r>
            <w:r>
              <w:rPr>
                <w:noProof/>
                <w:webHidden/>
              </w:rPr>
              <w:fldChar w:fldCharType="separate"/>
            </w:r>
            <w:r>
              <w:rPr>
                <w:noProof/>
                <w:webHidden/>
              </w:rPr>
              <w:t>36</w:t>
            </w:r>
            <w:r>
              <w:rPr>
                <w:noProof/>
                <w:webHidden/>
              </w:rPr>
              <w:fldChar w:fldCharType="end"/>
            </w:r>
          </w:hyperlink>
        </w:p>
        <w:p w14:paraId="726DBC56" w14:textId="4D5E5EE0" w:rsidR="00471F57" w:rsidRDefault="00471F57">
          <w:pPr>
            <w:pStyle w:val="TOC2"/>
            <w:tabs>
              <w:tab w:val="right" w:leader="dot" w:pos="8471"/>
            </w:tabs>
            <w:rPr>
              <w:rFonts w:eastAsiaTheme="minorEastAsia"/>
              <w:noProof/>
              <w:color w:val="auto"/>
              <w:lang w:eastAsia="en-GB"/>
            </w:rPr>
          </w:pPr>
          <w:hyperlink w:anchor="_Toc26283950" w:history="1">
            <w:r w:rsidRPr="00BE10D6">
              <w:rPr>
                <w:rStyle w:val="Hyperlink"/>
                <w:noProof/>
              </w:rPr>
              <w:t>Opportunities and challenges</w:t>
            </w:r>
            <w:r>
              <w:rPr>
                <w:noProof/>
                <w:webHidden/>
              </w:rPr>
              <w:tab/>
            </w:r>
            <w:r>
              <w:rPr>
                <w:noProof/>
                <w:webHidden/>
              </w:rPr>
              <w:fldChar w:fldCharType="begin"/>
            </w:r>
            <w:r>
              <w:rPr>
                <w:noProof/>
                <w:webHidden/>
              </w:rPr>
              <w:instrText xml:space="preserve"> PAGEREF _Toc26283950 \h </w:instrText>
            </w:r>
            <w:r>
              <w:rPr>
                <w:noProof/>
                <w:webHidden/>
              </w:rPr>
            </w:r>
            <w:r>
              <w:rPr>
                <w:noProof/>
                <w:webHidden/>
              </w:rPr>
              <w:fldChar w:fldCharType="separate"/>
            </w:r>
            <w:r>
              <w:rPr>
                <w:noProof/>
                <w:webHidden/>
              </w:rPr>
              <w:t>37</w:t>
            </w:r>
            <w:r>
              <w:rPr>
                <w:noProof/>
                <w:webHidden/>
              </w:rPr>
              <w:fldChar w:fldCharType="end"/>
            </w:r>
          </w:hyperlink>
        </w:p>
        <w:p w14:paraId="76DF17D7" w14:textId="1D7A2B75" w:rsidR="00471F57" w:rsidRDefault="00471F57">
          <w:pPr>
            <w:pStyle w:val="TOC2"/>
            <w:tabs>
              <w:tab w:val="right" w:leader="dot" w:pos="8471"/>
            </w:tabs>
            <w:rPr>
              <w:rFonts w:eastAsiaTheme="minorEastAsia"/>
              <w:noProof/>
              <w:color w:val="auto"/>
              <w:lang w:eastAsia="en-GB"/>
            </w:rPr>
          </w:pPr>
          <w:hyperlink w:anchor="_Toc26283951" w:history="1">
            <w:r w:rsidRPr="00BE10D6">
              <w:rPr>
                <w:rStyle w:val="Hyperlink"/>
                <w:noProof/>
              </w:rPr>
              <w:t>Commitments and propositions</w:t>
            </w:r>
            <w:r>
              <w:rPr>
                <w:noProof/>
                <w:webHidden/>
              </w:rPr>
              <w:tab/>
            </w:r>
            <w:r>
              <w:rPr>
                <w:noProof/>
                <w:webHidden/>
              </w:rPr>
              <w:fldChar w:fldCharType="begin"/>
            </w:r>
            <w:r>
              <w:rPr>
                <w:noProof/>
                <w:webHidden/>
              </w:rPr>
              <w:instrText xml:space="preserve"> PAGEREF _Toc26283951 \h </w:instrText>
            </w:r>
            <w:r>
              <w:rPr>
                <w:noProof/>
                <w:webHidden/>
              </w:rPr>
            </w:r>
            <w:r>
              <w:rPr>
                <w:noProof/>
                <w:webHidden/>
              </w:rPr>
              <w:fldChar w:fldCharType="separate"/>
            </w:r>
            <w:r>
              <w:rPr>
                <w:noProof/>
                <w:webHidden/>
              </w:rPr>
              <w:t>37</w:t>
            </w:r>
            <w:r>
              <w:rPr>
                <w:noProof/>
                <w:webHidden/>
              </w:rPr>
              <w:fldChar w:fldCharType="end"/>
            </w:r>
          </w:hyperlink>
        </w:p>
        <w:p w14:paraId="67A282D2" w14:textId="384584C7" w:rsidR="00471F57" w:rsidRDefault="00471F57">
          <w:pPr>
            <w:pStyle w:val="TOC1"/>
            <w:tabs>
              <w:tab w:val="right" w:leader="dot" w:pos="8471"/>
            </w:tabs>
            <w:rPr>
              <w:rFonts w:eastAsiaTheme="minorEastAsia"/>
              <w:b w:val="0"/>
              <w:noProof/>
              <w:color w:val="auto"/>
              <w:lang w:eastAsia="en-GB"/>
            </w:rPr>
          </w:pPr>
          <w:hyperlink w:anchor="_Toc26283952" w:history="1">
            <w:r w:rsidRPr="00BE10D6">
              <w:rPr>
                <w:rStyle w:val="Hyperlink"/>
                <w:noProof/>
              </w:rPr>
              <w:t>6</w:t>
            </w:r>
            <w:r>
              <w:rPr>
                <w:rFonts w:eastAsiaTheme="minorEastAsia"/>
                <w:b w:val="0"/>
                <w:noProof/>
                <w:color w:val="auto"/>
                <w:lang w:eastAsia="en-GB"/>
              </w:rPr>
              <w:tab/>
            </w:r>
            <w:r w:rsidRPr="00BE10D6">
              <w:rPr>
                <w:rStyle w:val="Hyperlink"/>
                <w:noProof/>
              </w:rPr>
              <w:t>Place</w:t>
            </w:r>
            <w:r>
              <w:rPr>
                <w:noProof/>
                <w:webHidden/>
              </w:rPr>
              <w:tab/>
            </w:r>
            <w:r>
              <w:rPr>
                <w:noProof/>
                <w:webHidden/>
              </w:rPr>
              <w:fldChar w:fldCharType="begin"/>
            </w:r>
            <w:r>
              <w:rPr>
                <w:noProof/>
                <w:webHidden/>
              </w:rPr>
              <w:instrText xml:space="preserve"> PAGEREF _Toc26283952 \h </w:instrText>
            </w:r>
            <w:r>
              <w:rPr>
                <w:noProof/>
                <w:webHidden/>
              </w:rPr>
            </w:r>
            <w:r>
              <w:rPr>
                <w:noProof/>
                <w:webHidden/>
              </w:rPr>
              <w:fldChar w:fldCharType="separate"/>
            </w:r>
            <w:r>
              <w:rPr>
                <w:noProof/>
                <w:webHidden/>
              </w:rPr>
              <w:t>38</w:t>
            </w:r>
            <w:r>
              <w:rPr>
                <w:noProof/>
                <w:webHidden/>
              </w:rPr>
              <w:fldChar w:fldCharType="end"/>
            </w:r>
          </w:hyperlink>
        </w:p>
        <w:p w14:paraId="6081ABE5" w14:textId="22988FD4" w:rsidR="00471F57" w:rsidRDefault="00471F57">
          <w:pPr>
            <w:pStyle w:val="TOC2"/>
            <w:tabs>
              <w:tab w:val="right" w:leader="dot" w:pos="8471"/>
            </w:tabs>
            <w:rPr>
              <w:rFonts w:eastAsiaTheme="minorEastAsia"/>
              <w:noProof/>
              <w:color w:val="auto"/>
              <w:lang w:eastAsia="en-GB"/>
            </w:rPr>
          </w:pPr>
          <w:hyperlink w:anchor="_Toc26283953" w:history="1">
            <w:r w:rsidRPr="00BE10D6">
              <w:rPr>
                <w:rStyle w:val="Hyperlink"/>
                <w:noProof/>
              </w:rPr>
              <w:t>Our ambitions</w:t>
            </w:r>
            <w:r>
              <w:rPr>
                <w:noProof/>
                <w:webHidden/>
              </w:rPr>
              <w:tab/>
            </w:r>
            <w:r>
              <w:rPr>
                <w:noProof/>
                <w:webHidden/>
              </w:rPr>
              <w:fldChar w:fldCharType="begin"/>
            </w:r>
            <w:r>
              <w:rPr>
                <w:noProof/>
                <w:webHidden/>
              </w:rPr>
              <w:instrText xml:space="preserve"> PAGEREF _Toc26283953 \h </w:instrText>
            </w:r>
            <w:r>
              <w:rPr>
                <w:noProof/>
                <w:webHidden/>
              </w:rPr>
            </w:r>
            <w:r>
              <w:rPr>
                <w:noProof/>
                <w:webHidden/>
              </w:rPr>
              <w:fldChar w:fldCharType="separate"/>
            </w:r>
            <w:r>
              <w:rPr>
                <w:noProof/>
                <w:webHidden/>
              </w:rPr>
              <w:t>38</w:t>
            </w:r>
            <w:r>
              <w:rPr>
                <w:noProof/>
                <w:webHidden/>
              </w:rPr>
              <w:fldChar w:fldCharType="end"/>
            </w:r>
          </w:hyperlink>
        </w:p>
        <w:p w14:paraId="69AC68D3" w14:textId="6DC981C0" w:rsidR="00471F57" w:rsidRDefault="00471F57">
          <w:pPr>
            <w:pStyle w:val="TOC2"/>
            <w:tabs>
              <w:tab w:val="right" w:leader="dot" w:pos="8471"/>
            </w:tabs>
            <w:rPr>
              <w:rFonts w:eastAsiaTheme="minorEastAsia"/>
              <w:noProof/>
              <w:color w:val="auto"/>
              <w:lang w:eastAsia="en-GB"/>
            </w:rPr>
          </w:pPr>
          <w:hyperlink w:anchor="_Toc26283954" w:history="1">
            <w:r w:rsidRPr="00BE10D6">
              <w:rPr>
                <w:rStyle w:val="Hyperlink"/>
                <w:noProof/>
              </w:rPr>
              <w:t>Key messages</w:t>
            </w:r>
            <w:r>
              <w:rPr>
                <w:noProof/>
                <w:webHidden/>
              </w:rPr>
              <w:tab/>
            </w:r>
            <w:r>
              <w:rPr>
                <w:noProof/>
                <w:webHidden/>
              </w:rPr>
              <w:fldChar w:fldCharType="begin"/>
            </w:r>
            <w:r>
              <w:rPr>
                <w:noProof/>
                <w:webHidden/>
              </w:rPr>
              <w:instrText xml:space="preserve"> PAGEREF _Toc26283954 \h </w:instrText>
            </w:r>
            <w:r>
              <w:rPr>
                <w:noProof/>
                <w:webHidden/>
              </w:rPr>
            </w:r>
            <w:r>
              <w:rPr>
                <w:noProof/>
                <w:webHidden/>
              </w:rPr>
              <w:fldChar w:fldCharType="separate"/>
            </w:r>
            <w:r>
              <w:rPr>
                <w:noProof/>
                <w:webHidden/>
              </w:rPr>
              <w:t>38</w:t>
            </w:r>
            <w:r>
              <w:rPr>
                <w:noProof/>
                <w:webHidden/>
              </w:rPr>
              <w:fldChar w:fldCharType="end"/>
            </w:r>
          </w:hyperlink>
        </w:p>
        <w:p w14:paraId="163E516E" w14:textId="2F2C517E" w:rsidR="00471F57" w:rsidRDefault="00471F57">
          <w:pPr>
            <w:pStyle w:val="TOC2"/>
            <w:tabs>
              <w:tab w:val="right" w:leader="dot" w:pos="8471"/>
            </w:tabs>
            <w:rPr>
              <w:rFonts w:eastAsiaTheme="minorEastAsia"/>
              <w:noProof/>
              <w:color w:val="auto"/>
              <w:lang w:eastAsia="en-GB"/>
            </w:rPr>
          </w:pPr>
          <w:hyperlink w:anchor="_Toc26283955" w:history="1">
            <w:r w:rsidRPr="00BE10D6">
              <w:rPr>
                <w:rStyle w:val="Hyperlink"/>
                <w:noProof/>
              </w:rPr>
              <w:t>Travel to Work patterns</w:t>
            </w:r>
            <w:r>
              <w:rPr>
                <w:noProof/>
                <w:webHidden/>
              </w:rPr>
              <w:tab/>
            </w:r>
            <w:r>
              <w:rPr>
                <w:noProof/>
                <w:webHidden/>
              </w:rPr>
              <w:fldChar w:fldCharType="begin"/>
            </w:r>
            <w:r>
              <w:rPr>
                <w:noProof/>
                <w:webHidden/>
              </w:rPr>
              <w:instrText xml:space="preserve"> PAGEREF _Toc26283955 \h </w:instrText>
            </w:r>
            <w:r>
              <w:rPr>
                <w:noProof/>
                <w:webHidden/>
              </w:rPr>
            </w:r>
            <w:r>
              <w:rPr>
                <w:noProof/>
                <w:webHidden/>
              </w:rPr>
              <w:fldChar w:fldCharType="separate"/>
            </w:r>
            <w:r>
              <w:rPr>
                <w:noProof/>
                <w:webHidden/>
              </w:rPr>
              <w:t>38</w:t>
            </w:r>
            <w:r>
              <w:rPr>
                <w:noProof/>
                <w:webHidden/>
              </w:rPr>
              <w:fldChar w:fldCharType="end"/>
            </w:r>
          </w:hyperlink>
        </w:p>
        <w:p w14:paraId="6FC69637" w14:textId="4DEC7541" w:rsidR="00471F57" w:rsidRDefault="00471F57">
          <w:pPr>
            <w:pStyle w:val="TOC2"/>
            <w:tabs>
              <w:tab w:val="right" w:leader="dot" w:pos="8471"/>
            </w:tabs>
            <w:rPr>
              <w:rFonts w:eastAsiaTheme="minorEastAsia"/>
              <w:noProof/>
              <w:color w:val="auto"/>
              <w:lang w:eastAsia="en-GB"/>
            </w:rPr>
          </w:pPr>
          <w:hyperlink w:anchor="_Toc26283956" w:history="1">
            <w:r w:rsidRPr="00BE10D6">
              <w:rPr>
                <w:rStyle w:val="Hyperlink"/>
                <w:noProof/>
              </w:rPr>
              <w:t>Strengths and weaknesses</w:t>
            </w:r>
            <w:r>
              <w:rPr>
                <w:noProof/>
                <w:webHidden/>
              </w:rPr>
              <w:tab/>
            </w:r>
            <w:r>
              <w:rPr>
                <w:noProof/>
                <w:webHidden/>
              </w:rPr>
              <w:fldChar w:fldCharType="begin"/>
            </w:r>
            <w:r>
              <w:rPr>
                <w:noProof/>
                <w:webHidden/>
              </w:rPr>
              <w:instrText xml:space="preserve"> PAGEREF _Toc26283956 \h </w:instrText>
            </w:r>
            <w:r>
              <w:rPr>
                <w:noProof/>
                <w:webHidden/>
              </w:rPr>
            </w:r>
            <w:r>
              <w:rPr>
                <w:noProof/>
                <w:webHidden/>
              </w:rPr>
              <w:fldChar w:fldCharType="separate"/>
            </w:r>
            <w:r>
              <w:rPr>
                <w:noProof/>
                <w:webHidden/>
              </w:rPr>
              <w:t>38</w:t>
            </w:r>
            <w:r>
              <w:rPr>
                <w:noProof/>
                <w:webHidden/>
              </w:rPr>
              <w:fldChar w:fldCharType="end"/>
            </w:r>
          </w:hyperlink>
        </w:p>
        <w:p w14:paraId="307DB118" w14:textId="4DBD5AD8" w:rsidR="00471F57" w:rsidRDefault="00471F57">
          <w:pPr>
            <w:pStyle w:val="TOC2"/>
            <w:tabs>
              <w:tab w:val="right" w:leader="dot" w:pos="8471"/>
            </w:tabs>
            <w:rPr>
              <w:rFonts w:eastAsiaTheme="minorEastAsia"/>
              <w:noProof/>
              <w:color w:val="auto"/>
              <w:lang w:eastAsia="en-GB"/>
            </w:rPr>
          </w:pPr>
          <w:hyperlink w:anchor="_Toc26283957" w:history="1">
            <w:r w:rsidRPr="00BE10D6">
              <w:rPr>
                <w:rStyle w:val="Hyperlink"/>
                <w:noProof/>
              </w:rPr>
              <w:t>Opportunities and challenges</w:t>
            </w:r>
            <w:r>
              <w:rPr>
                <w:noProof/>
                <w:webHidden/>
              </w:rPr>
              <w:tab/>
            </w:r>
            <w:r>
              <w:rPr>
                <w:noProof/>
                <w:webHidden/>
              </w:rPr>
              <w:fldChar w:fldCharType="begin"/>
            </w:r>
            <w:r>
              <w:rPr>
                <w:noProof/>
                <w:webHidden/>
              </w:rPr>
              <w:instrText xml:space="preserve"> PAGEREF _Toc26283957 \h </w:instrText>
            </w:r>
            <w:r>
              <w:rPr>
                <w:noProof/>
                <w:webHidden/>
              </w:rPr>
            </w:r>
            <w:r>
              <w:rPr>
                <w:noProof/>
                <w:webHidden/>
              </w:rPr>
              <w:fldChar w:fldCharType="separate"/>
            </w:r>
            <w:r>
              <w:rPr>
                <w:noProof/>
                <w:webHidden/>
              </w:rPr>
              <w:t>38</w:t>
            </w:r>
            <w:r>
              <w:rPr>
                <w:noProof/>
                <w:webHidden/>
              </w:rPr>
              <w:fldChar w:fldCharType="end"/>
            </w:r>
          </w:hyperlink>
        </w:p>
        <w:p w14:paraId="60FFBBF6" w14:textId="1D6752A4" w:rsidR="00471F57" w:rsidRDefault="00471F57">
          <w:pPr>
            <w:pStyle w:val="TOC2"/>
            <w:tabs>
              <w:tab w:val="right" w:leader="dot" w:pos="8471"/>
            </w:tabs>
            <w:rPr>
              <w:rFonts w:eastAsiaTheme="minorEastAsia"/>
              <w:noProof/>
              <w:color w:val="auto"/>
              <w:lang w:eastAsia="en-GB"/>
            </w:rPr>
          </w:pPr>
          <w:hyperlink w:anchor="_Toc26283958" w:history="1">
            <w:r w:rsidRPr="00BE10D6">
              <w:rPr>
                <w:rStyle w:val="Hyperlink"/>
                <w:noProof/>
              </w:rPr>
              <w:t>Commitments and propositions</w:t>
            </w:r>
            <w:r>
              <w:rPr>
                <w:noProof/>
                <w:webHidden/>
              </w:rPr>
              <w:tab/>
            </w:r>
            <w:r>
              <w:rPr>
                <w:noProof/>
                <w:webHidden/>
              </w:rPr>
              <w:fldChar w:fldCharType="begin"/>
            </w:r>
            <w:r>
              <w:rPr>
                <w:noProof/>
                <w:webHidden/>
              </w:rPr>
              <w:instrText xml:space="preserve"> PAGEREF _Toc26283958 \h </w:instrText>
            </w:r>
            <w:r>
              <w:rPr>
                <w:noProof/>
                <w:webHidden/>
              </w:rPr>
            </w:r>
            <w:r>
              <w:rPr>
                <w:noProof/>
                <w:webHidden/>
              </w:rPr>
              <w:fldChar w:fldCharType="separate"/>
            </w:r>
            <w:r>
              <w:rPr>
                <w:noProof/>
                <w:webHidden/>
              </w:rPr>
              <w:t>39</w:t>
            </w:r>
            <w:r>
              <w:rPr>
                <w:noProof/>
                <w:webHidden/>
              </w:rPr>
              <w:fldChar w:fldCharType="end"/>
            </w:r>
          </w:hyperlink>
        </w:p>
        <w:p w14:paraId="4DDAA8D4" w14:textId="0E339117" w:rsidR="00471F57" w:rsidRDefault="00471F57">
          <w:pPr>
            <w:pStyle w:val="TOC1"/>
            <w:tabs>
              <w:tab w:val="right" w:leader="dot" w:pos="8471"/>
            </w:tabs>
            <w:rPr>
              <w:rFonts w:eastAsiaTheme="minorEastAsia"/>
              <w:b w:val="0"/>
              <w:noProof/>
              <w:color w:val="auto"/>
              <w:lang w:eastAsia="en-GB"/>
            </w:rPr>
          </w:pPr>
          <w:hyperlink w:anchor="_Toc26283959" w:history="1">
            <w:r w:rsidRPr="00BE10D6">
              <w:rPr>
                <w:rStyle w:val="Hyperlink"/>
                <w:noProof/>
              </w:rPr>
              <w:t>7</w:t>
            </w:r>
            <w:r>
              <w:rPr>
                <w:rFonts w:eastAsiaTheme="minorEastAsia"/>
                <w:b w:val="0"/>
                <w:noProof/>
                <w:color w:val="auto"/>
                <w:lang w:eastAsia="en-GB"/>
              </w:rPr>
              <w:tab/>
            </w:r>
            <w:r w:rsidRPr="00BE10D6">
              <w:rPr>
                <w:rStyle w:val="Hyperlink"/>
                <w:noProof/>
              </w:rPr>
              <w:t>Infrastructure</w:t>
            </w:r>
            <w:r>
              <w:rPr>
                <w:noProof/>
                <w:webHidden/>
              </w:rPr>
              <w:tab/>
            </w:r>
            <w:r>
              <w:rPr>
                <w:noProof/>
                <w:webHidden/>
              </w:rPr>
              <w:fldChar w:fldCharType="begin"/>
            </w:r>
            <w:r>
              <w:rPr>
                <w:noProof/>
                <w:webHidden/>
              </w:rPr>
              <w:instrText xml:space="preserve"> PAGEREF _Toc26283959 \h </w:instrText>
            </w:r>
            <w:r>
              <w:rPr>
                <w:noProof/>
                <w:webHidden/>
              </w:rPr>
            </w:r>
            <w:r>
              <w:rPr>
                <w:noProof/>
                <w:webHidden/>
              </w:rPr>
              <w:fldChar w:fldCharType="separate"/>
            </w:r>
            <w:r>
              <w:rPr>
                <w:noProof/>
                <w:webHidden/>
              </w:rPr>
              <w:t>40</w:t>
            </w:r>
            <w:r>
              <w:rPr>
                <w:noProof/>
                <w:webHidden/>
              </w:rPr>
              <w:fldChar w:fldCharType="end"/>
            </w:r>
          </w:hyperlink>
        </w:p>
        <w:p w14:paraId="588BAC66" w14:textId="05F56814" w:rsidR="00471F57" w:rsidRDefault="00471F57">
          <w:pPr>
            <w:pStyle w:val="TOC2"/>
            <w:tabs>
              <w:tab w:val="right" w:leader="dot" w:pos="8471"/>
            </w:tabs>
            <w:rPr>
              <w:rFonts w:eastAsiaTheme="minorEastAsia"/>
              <w:noProof/>
              <w:color w:val="auto"/>
              <w:lang w:eastAsia="en-GB"/>
            </w:rPr>
          </w:pPr>
          <w:hyperlink w:anchor="_Toc26283960" w:history="1">
            <w:r w:rsidRPr="00BE10D6">
              <w:rPr>
                <w:rStyle w:val="Hyperlink"/>
                <w:noProof/>
              </w:rPr>
              <w:t>Our ambitions</w:t>
            </w:r>
            <w:r>
              <w:rPr>
                <w:noProof/>
                <w:webHidden/>
              </w:rPr>
              <w:tab/>
            </w:r>
            <w:r>
              <w:rPr>
                <w:noProof/>
                <w:webHidden/>
              </w:rPr>
              <w:fldChar w:fldCharType="begin"/>
            </w:r>
            <w:r>
              <w:rPr>
                <w:noProof/>
                <w:webHidden/>
              </w:rPr>
              <w:instrText xml:space="preserve"> PAGEREF _Toc26283960 \h </w:instrText>
            </w:r>
            <w:r>
              <w:rPr>
                <w:noProof/>
                <w:webHidden/>
              </w:rPr>
            </w:r>
            <w:r>
              <w:rPr>
                <w:noProof/>
                <w:webHidden/>
              </w:rPr>
              <w:fldChar w:fldCharType="separate"/>
            </w:r>
            <w:r>
              <w:rPr>
                <w:noProof/>
                <w:webHidden/>
              </w:rPr>
              <w:t>40</w:t>
            </w:r>
            <w:r>
              <w:rPr>
                <w:noProof/>
                <w:webHidden/>
              </w:rPr>
              <w:fldChar w:fldCharType="end"/>
            </w:r>
          </w:hyperlink>
        </w:p>
        <w:p w14:paraId="0161A7AA" w14:textId="31D87C2B" w:rsidR="00471F57" w:rsidRDefault="00471F57">
          <w:pPr>
            <w:pStyle w:val="TOC2"/>
            <w:tabs>
              <w:tab w:val="right" w:leader="dot" w:pos="8471"/>
            </w:tabs>
            <w:rPr>
              <w:rFonts w:eastAsiaTheme="minorEastAsia"/>
              <w:noProof/>
              <w:color w:val="auto"/>
              <w:lang w:eastAsia="en-GB"/>
            </w:rPr>
          </w:pPr>
          <w:hyperlink w:anchor="_Toc26283961" w:history="1">
            <w:r w:rsidRPr="00BE10D6">
              <w:rPr>
                <w:rStyle w:val="Hyperlink"/>
                <w:noProof/>
              </w:rPr>
              <w:t>Key messages</w:t>
            </w:r>
            <w:r>
              <w:rPr>
                <w:noProof/>
                <w:webHidden/>
              </w:rPr>
              <w:tab/>
            </w:r>
            <w:r>
              <w:rPr>
                <w:noProof/>
                <w:webHidden/>
              </w:rPr>
              <w:fldChar w:fldCharType="begin"/>
            </w:r>
            <w:r>
              <w:rPr>
                <w:noProof/>
                <w:webHidden/>
              </w:rPr>
              <w:instrText xml:space="preserve"> PAGEREF _Toc26283961 \h </w:instrText>
            </w:r>
            <w:r>
              <w:rPr>
                <w:noProof/>
                <w:webHidden/>
              </w:rPr>
            </w:r>
            <w:r>
              <w:rPr>
                <w:noProof/>
                <w:webHidden/>
              </w:rPr>
              <w:fldChar w:fldCharType="separate"/>
            </w:r>
            <w:r>
              <w:rPr>
                <w:noProof/>
                <w:webHidden/>
              </w:rPr>
              <w:t>40</w:t>
            </w:r>
            <w:r>
              <w:rPr>
                <w:noProof/>
                <w:webHidden/>
              </w:rPr>
              <w:fldChar w:fldCharType="end"/>
            </w:r>
          </w:hyperlink>
        </w:p>
        <w:p w14:paraId="1A69D9BC" w14:textId="239DCAD4" w:rsidR="00471F57" w:rsidRDefault="00471F57">
          <w:pPr>
            <w:pStyle w:val="TOC2"/>
            <w:tabs>
              <w:tab w:val="right" w:leader="dot" w:pos="8471"/>
            </w:tabs>
            <w:rPr>
              <w:rFonts w:eastAsiaTheme="minorEastAsia"/>
              <w:noProof/>
              <w:color w:val="auto"/>
              <w:lang w:eastAsia="en-GB"/>
            </w:rPr>
          </w:pPr>
          <w:hyperlink w:anchor="_Toc26283962" w:history="1">
            <w:r w:rsidRPr="00BE10D6">
              <w:rPr>
                <w:rStyle w:val="Hyperlink"/>
                <w:noProof/>
              </w:rPr>
              <w:t>Strengths and weaknesses</w:t>
            </w:r>
            <w:r>
              <w:rPr>
                <w:noProof/>
                <w:webHidden/>
              </w:rPr>
              <w:tab/>
            </w:r>
            <w:r>
              <w:rPr>
                <w:noProof/>
                <w:webHidden/>
              </w:rPr>
              <w:fldChar w:fldCharType="begin"/>
            </w:r>
            <w:r>
              <w:rPr>
                <w:noProof/>
                <w:webHidden/>
              </w:rPr>
              <w:instrText xml:space="preserve"> PAGEREF _Toc26283962 \h </w:instrText>
            </w:r>
            <w:r>
              <w:rPr>
                <w:noProof/>
                <w:webHidden/>
              </w:rPr>
            </w:r>
            <w:r>
              <w:rPr>
                <w:noProof/>
                <w:webHidden/>
              </w:rPr>
              <w:fldChar w:fldCharType="separate"/>
            </w:r>
            <w:r>
              <w:rPr>
                <w:noProof/>
                <w:webHidden/>
              </w:rPr>
              <w:t>40</w:t>
            </w:r>
            <w:r>
              <w:rPr>
                <w:noProof/>
                <w:webHidden/>
              </w:rPr>
              <w:fldChar w:fldCharType="end"/>
            </w:r>
          </w:hyperlink>
        </w:p>
        <w:p w14:paraId="69D2C4E2" w14:textId="7A3E6730" w:rsidR="00471F57" w:rsidRDefault="00471F57">
          <w:pPr>
            <w:pStyle w:val="TOC2"/>
            <w:tabs>
              <w:tab w:val="right" w:leader="dot" w:pos="8471"/>
            </w:tabs>
            <w:rPr>
              <w:rFonts w:eastAsiaTheme="minorEastAsia"/>
              <w:noProof/>
              <w:color w:val="auto"/>
              <w:lang w:eastAsia="en-GB"/>
            </w:rPr>
          </w:pPr>
          <w:hyperlink w:anchor="_Toc26283963" w:history="1">
            <w:r w:rsidRPr="00BE10D6">
              <w:rPr>
                <w:rStyle w:val="Hyperlink"/>
                <w:noProof/>
              </w:rPr>
              <w:t>Opportunities and challenges</w:t>
            </w:r>
            <w:r>
              <w:rPr>
                <w:noProof/>
                <w:webHidden/>
              </w:rPr>
              <w:tab/>
            </w:r>
            <w:r>
              <w:rPr>
                <w:noProof/>
                <w:webHidden/>
              </w:rPr>
              <w:fldChar w:fldCharType="begin"/>
            </w:r>
            <w:r>
              <w:rPr>
                <w:noProof/>
                <w:webHidden/>
              </w:rPr>
              <w:instrText xml:space="preserve"> PAGEREF _Toc26283963 \h </w:instrText>
            </w:r>
            <w:r>
              <w:rPr>
                <w:noProof/>
                <w:webHidden/>
              </w:rPr>
            </w:r>
            <w:r>
              <w:rPr>
                <w:noProof/>
                <w:webHidden/>
              </w:rPr>
              <w:fldChar w:fldCharType="separate"/>
            </w:r>
            <w:r>
              <w:rPr>
                <w:noProof/>
                <w:webHidden/>
              </w:rPr>
              <w:t>40</w:t>
            </w:r>
            <w:r>
              <w:rPr>
                <w:noProof/>
                <w:webHidden/>
              </w:rPr>
              <w:fldChar w:fldCharType="end"/>
            </w:r>
          </w:hyperlink>
        </w:p>
        <w:p w14:paraId="55D7F14C" w14:textId="05D7A156" w:rsidR="00471F57" w:rsidRDefault="00471F57">
          <w:pPr>
            <w:pStyle w:val="TOC2"/>
            <w:tabs>
              <w:tab w:val="right" w:leader="dot" w:pos="8471"/>
            </w:tabs>
            <w:rPr>
              <w:rFonts w:eastAsiaTheme="minorEastAsia"/>
              <w:noProof/>
              <w:color w:val="auto"/>
              <w:lang w:eastAsia="en-GB"/>
            </w:rPr>
          </w:pPr>
          <w:hyperlink w:anchor="_Toc26283964" w:history="1">
            <w:r w:rsidRPr="00BE10D6">
              <w:rPr>
                <w:rStyle w:val="Hyperlink"/>
                <w:noProof/>
              </w:rPr>
              <w:t>Commitments and propositions</w:t>
            </w:r>
            <w:r>
              <w:rPr>
                <w:noProof/>
                <w:webHidden/>
              </w:rPr>
              <w:tab/>
            </w:r>
            <w:r>
              <w:rPr>
                <w:noProof/>
                <w:webHidden/>
              </w:rPr>
              <w:fldChar w:fldCharType="begin"/>
            </w:r>
            <w:r>
              <w:rPr>
                <w:noProof/>
                <w:webHidden/>
              </w:rPr>
              <w:instrText xml:space="preserve"> PAGEREF _Toc26283964 \h </w:instrText>
            </w:r>
            <w:r>
              <w:rPr>
                <w:noProof/>
                <w:webHidden/>
              </w:rPr>
            </w:r>
            <w:r>
              <w:rPr>
                <w:noProof/>
                <w:webHidden/>
              </w:rPr>
              <w:fldChar w:fldCharType="separate"/>
            </w:r>
            <w:r>
              <w:rPr>
                <w:noProof/>
                <w:webHidden/>
              </w:rPr>
              <w:t>40</w:t>
            </w:r>
            <w:r>
              <w:rPr>
                <w:noProof/>
                <w:webHidden/>
              </w:rPr>
              <w:fldChar w:fldCharType="end"/>
            </w:r>
          </w:hyperlink>
        </w:p>
        <w:p w14:paraId="5850D503" w14:textId="338BA184" w:rsidR="00471F57" w:rsidRDefault="00471F57">
          <w:pPr>
            <w:pStyle w:val="TOC1"/>
            <w:tabs>
              <w:tab w:val="right" w:leader="dot" w:pos="8471"/>
            </w:tabs>
            <w:rPr>
              <w:rFonts w:eastAsiaTheme="minorEastAsia"/>
              <w:b w:val="0"/>
              <w:noProof/>
              <w:color w:val="auto"/>
              <w:lang w:eastAsia="en-GB"/>
            </w:rPr>
          </w:pPr>
          <w:hyperlink w:anchor="_Toc26283965" w:history="1">
            <w:r w:rsidRPr="00BE10D6">
              <w:rPr>
                <w:rStyle w:val="Hyperlink"/>
                <w:noProof/>
              </w:rPr>
              <w:t>8</w:t>
            </w:r>
            <w:r>
              <w:rPr>
                <w:rFonts w:eastAsiaTheme="minorEastAsia"/>
                <w:b w:val="0"/>
                <w:noProof/>
                <w:color w:val="auto"/>
                <w:lang w:eastAsia="en-GB"/>
              </w:rPr>
              <w:tab/>
            </w:r>
            <w:r w:rsidRPr="00BE10D6">
              <w:rPr>
                <w:rStyle w:val="Hyperlink"/>
                <w:noProof/>
              </w:rPr>
              <w:t>Implementation and Evaluation</w:t>
            </w:r>
            <w:r>
              <w:rPr>
                <w:noProof/>
                <w:webHidden/>
              </w:rPr>
              <w:tab/>
            </w:r>
            <w:r>
              <w:rPr>
                <w:noProof/>
                <w:webHidden/>
              </w:rPr>
              <w:fldChar w:fldCharType="begin"/>
            </w:r>
            <w:r>
              <w:rPr>
                <w:noProof/>
                <w:webHidden/>
              </w:rPr>
              <w:instrText xml:space="preserve"> PAGEREF _Toc26283965 \h </w:instrText>
            </w:r>
            <w:r>
              <w:rPr>
                <w:noProof/>
                <w:webHidden/>
              </w:rPr>
            </w:r>
            <w:r>
              <w:rPr>
                <w:noProof/>
                <w:webHidden/>
              </w:rPr>
              <w:fldChar w:fldCharType="separate"/>
            </w:r>
            <w:r>
              <w:rPr>
                <w:noProof/>
                <w:webHidden/>
              </w:rPr>
              <w:t>42</w:t>
            </w:r>
            <w:r>
              <w:rPr>
                <w:noProof/>
                <w:webHidden/>
              </w:rPr>
              <w:fldChar w:fldCharType="end"/>
            </w:r>
          </w:hyperlink>
        </w:p>
        <w:p w14:paraId="3008BD37" w14:textId="182A36A8" w:rsidR="00471F57" w:rsidRDefault="00471F57">
          <w:pPr>
            <w:pStyle w:val="TOC2"/>
            <w:tabs>
              <w:tab w:val="right" w:leader="dot" w:pos="8471"/>
            </w:tabs>
            <w:rPr>
              <w:rFonts w:eastAsiaTheme="minorEastAsia"/>
              <w:noProof/>
              <w:color w:val="auto"/>
              <w:lang w:eastAsia="en-GB"/>
            </w:rPr>
          </w:pPr>
          <w:hyperlink w:anchor="_Toc26283966" w:history="1">
            <w:r w:rsidRPr="00BE10D6">
              <w:rPr>
                <w:rStyle w:val="Hyperlink"/>
                <w:noProof/>
              </w:rPr>
              <w:t>Our ambitions</w:t>
            </w:r>
            <w:r>
              <w:rPr>
                <w:noProof/>
                <w:webHidden/>
              </w:rPr>
              <w:tab/>
            </w:r>
            <w:r>
              <w:rPr>
                <w:noProof/>
                <w:webHidden/>
              </w:rPr>
              <w:fldChar w:fldCharType="begin"/>
            </w:r>
            <w:r>
              <w:rPr>
                <w:noProof/>
                <w:webHidden/>
              </w:rPr>
              <w:instrText xml:space="preserve"> PAGEREF _Toc26283966 \h </w:instrText>
            </w:r>
            <w:r>
              <w:rPr>
                <w:noProof/>
                <w:webHidden/>
              </w:rPr>
            </w:r>
            <w:r>
              <w:rPr>
                <w:noProof/>
                <w:webHidden/>
              </w:rPr>
              <w:fldChar w:fldCharType="separate"/>
            </w:r>
            <w:r>
              <w:rPr>
                <w:noProof/>
                <w:webHidden/>
              </w:rPr>
              <w:t>42</w:t>
            </w:r>
            <w:r>
              <w:rPr>
                <w:noProof/>
                <w:webHidden/>
              </w:rPr>
              <w:fldChar w:fldCharType="end"/>
            </w:r>
          </w:hyperlink>
        </w:p>
        <w:p w14:paraId="5A4FBAC0" w14:textId="24B28B98" w:rsidR="00471F57" w:rsidRDefault="00471F57">
          <w:pPr>
            <w:pStyle w:val="TOC2"/>
            <w:tabs>
              <w:tab w:val="right" w:leader="dot" w:pos="8471"/>
            </w:tabs>
            <w:rPr>
              <w:rFonts w:eastAsiaTheme="minorEastAsia"/>
              <w:noProof/>
              <w:color w:val="auto"/>
              <w:lang w:eastAsia="en-GB"/>
            </w:rPr>
          </w:pPr>
          <w:hyperlink w:anchor="_Toc26283967" w:history="1">
            <w:r w:rsidRPr="00BE10D6">
              <w:rPr>
                <w:rStyle w:val="Hyperlink"/>
                <w:noProof/>
              </w:rPr>
              <w:t>Key messages</w:t>
            </w:r>
            <w:r>
              <w:rPr>
                <w:noProof/>
                <w:webHidden/>
              </w:rPr>
              <w:tab/>
            </w:r>
            <w:r>
              <w:rPr>
                <w:noProof/>
                <w:webHidden/>
              </w:rPr>
              <w:fldChar w:fldCharType="begin"/>
            </w:r>
            <w:r>
              <w:rPr>
                <w:noProof/>
                <w:webHidden/>
              </w:rPr>
              <w:instrText xml:space="preserve"> PAGEREF _Toc26283967 \h </w:instrText>
            </w:r>
            <w:r>
              <w:rPr>
                <w:noProof/>
                <w:webHidden/>
              </w:rPr>
            </w:r>
            <w:r>
              <w:rPr>
                <w:noProof/>
                <w:webHidden/>
              </w:rPr>
              <w:fldChar w:fldCharType="separate"/>
            </w:r>
            <w:r>
              <w:rPr>
                <w:noProof/>
                <w:webHidden/>
              </w:rPr>
              <w:t>42</w:t>
            </w:r>
            <w:r>
              <w:rPr>
                <w:noProof/>
                <w:webHidden/>
              </w:rPr>
              <w:fldChar w:fldCharType="end"/>
            </w:r>
          </w:hyperlink>
        </w:p>
        <w:p w14:paraId="3FBC3470" w14:textId="7930A70E" w:rsidR="00471F57" w:rsidRDefault="00471F57">
          <w:pPr>
            <w:pStyle w:val="TOC2"/>
            <w:tabs>
              <w:tab w:val="right" w:leader="dot" w:pos="8471"/>
            </w:tabs>
            <w:rPr>
              <w:rFonts w:eastAsiaTheme="minorEastAsia"/>
              <w:noProof/>
              <w:color w:val="auto"/>
              <w:lang w:eastAsia="en-GB"/>
            </w:rPr>
          </w:pPr>
          <w:hyperlink w:anchor="_Toc26283968" w:history="1">
            <w:r w:rsidRPr="00BE10D6">
              <w:rPr>
                <w:rStyle w:val="Hyperlink"/>
                <w:noProof/>
              </w:rPr>
              <w:t>Leadership and Governance</w:t>
            </w:r>
            <w:r>
              <w:rPr>
                <w:noProof/>
                <w:webHidden/>
              </w:rPr>
              <w:tab/>
            </w:r>
            <w:r>
              <w:rPr>
                <w:noProof/>
                <w:webHidden/>
              </w:rPr>
              <w:fldChar w:fldCharType="begin"/>
            </w:r>
            <w:r>
              <w:rPr>
                <w:noProof/>
                <w:webHidden/>
              </w:rPr>
              <w:instrText xml:space="preserve"> PAGEREF _Toc26283968 \h </w:instrText>
            </w:r>
            <w:r>
              <w:rPr>
                <w:noProof/>
                <w:webHidden/>
              </w:rPr>
            </w:r>
            <w:r>
              <w:rPr>
                <w:noProof/>
                <w:webHidden/>
              </w:rPr>
              <w:fldChar w:fldCharType="separate"/>
            </w:r>
            <w:r>
              <w:rPr>
                <w:noProof/>
                <w:webHidden/>
              </w:rPr>
              <w:t>42</w:t>
            </w:r>
            <w:r>
              <w:rPr>
                <w:noProof/>
                <w:webHidden/>
              </w:rPr>
              <w:fldChar w:fldCharType="end"/>
            </w:r>
          </w:hyperlink>
        </w:p>
        <w:p w14:paraId="32347A9D" w14:textId="5E195779" w:rsidR="00471F57" w:rsidRDefault="00471F57">
          <w:pPr>
            <w:pStyle w:val="TOC2"/>
            <w:tabs>
              <w:tab w:val="right" w:leader="dot" w:pos="8471"/>
            </w:tabs>
            <w:rPr>
              <w:rFonts w:eastAsiaTheme="minorEastAsia"/>
              <w:noProof/>
              <w:color w:val="auto"/>
              <w:lang w:eastAsia="en-GB"/>
            </w:rPr>
          </w:pPr>
          <w:hyperlink w:anchor="_Toc26283969" w:history="1">
            <w:r w:rsidRPr="00BE10D6">
              <w:rPr>
                <w:rStyle w:val="Hyperlink"/>
                <w:noProof/>
              </w:rPr>
              <w:t>Local delivery capacity and capability</w:t>
            </w:r>
            <w:r>
              <w:rPr>
                <w:noProof/>
                <w:webHidden/>
              </w:rPr>
              <w:tab/>
            </w:r>
            <w:r>
              <w:rPr>
                <w:noProof/>
                <w:webHidden/>
              </w:rPr>
              <w:fldChar w:fldCharType="begin"/>
            </w:r>
            <w:r>
              <w:rPr>
                <w:noProof/>
                <w:webHidden/>
              </w:rPr>
              <w:instrText xml:space="preserve"> PAGEREF _Toc26283969 \h </w:instrText>
            </w:r>
            <w:r>
              <w:rPr>
                <w:noProof/>
                <w:webHidden/>
              </w:rPr>
            </w:r>
            <w:r>
              <w:rPr>
                <w:noProof/>
                <w:webHidden/>
              </w:rPr>
              <w:fldChar w:fldCharType="separate"/>
            </w:r>
            <w:r>
              <w:rPr>
                <w:noProof/>
                <w:webHidden/>
              </w:rPr>
              <w:t>42</w:t>
            </w:r>
            <w:r>
              <w:rPr>
                <w:noProof/>
                <w:webHidden/>
              </w:rPr>
              <w:fldChar w:fldCharType="end"/>
            </w:r>
          </w:hyperlink>
        </w:p>
        <w:p w14:paraId="2250AF48" w14:textId="2BB0912D" w:rsidR="00471F57" w:rsidRDefault="00471F57">
          <w:pPr>
            <w:pStyle w:val="TOC2"/>
            <w:tabs>
              <w:tab w:val="right" w:leader="dot" w:pos="8471"/>
            </w:tabs>
            <w:rPr>
              <w:rFonts w:eastAsiaTheme="minorEastAsia"/>
              <w:noProof/>
              <w:color w:val="auto"/>
              <w:lang w:eastAsia="en-GB"/>
            </w:rPr>
          </w:pPr>
          <w:hyperlink w:anchor="_Toc26283970" w:history="1">
            <w:r w:rsidRPr="00BE10D6">
              <w:rPr>
                <w:rStyle w:val="Hyperlink"/>
                <w:noProof/>
              </w:rPr>
              <w:t>Market and Technology Foresight</w:t>
            </w:r>
            <w:r>
              <w:rPr>
                <w:noProof/>
                <w:webHidden/>
              </w:rPr>
              <w:tab/>
            </w:r>
            <w:r>
              <w:rPr>
                <w:noProof/>
                <w:webHidden/>
              </w:rPr>
              <w:fldChar w:fldCharType="begin"/>
            </w:r>
            <w:r>
              <w:rPr>
                <w:noProof/>
                <w:webHidden/>
              </w:rPr>
              <w:instrText xml:space="preserve"> PAGEREF _Toc26283970 \h </w:instrText>
            </w:r>
            <w:r>
              <w:rPr>
                <w:noProof/>
                <w:webHidden/>
              </w:rPr>
            </w:r>
            <w:r>
              <w:rPr>
                <w:noProof/>
                <w:webHidden/>
              </w:rPr>
              <w:fldChar w:fldCharType="separate"/>
            </w:r>
            <w:r>
              <w:rPr>
                <w:noProof/>
                <w:webHidden/>
              </w:rPr>
              <w:t>42</w:t>
            </w:r>
            <w:r>
              <w:rPr>
                <w:noProof/>
                <w:webHidden/>
              </w:rPr>
              <w:fldChar w:fldCharType="end"/>
            </w:r>
          </w:hyperlink>
        </w:p>
        <w:p w14:paraId="0C611342" w14:textId="29F7F1C4" w:rsidR="00471F57" w:rsidRDefault="00471F57">
          <w:pPr>
            <w:pStyle w:val="TOC2"/>
            <w:tabs>
              <w:tab w:val="right" w:leader="dot" w:pos="8471"/>
            </w:tabs>
            <w:rPr>
              <w:rFonts w:eastAsiaTheme="minorEastAsia"/>
              <w:noProof/>
              <w:color w:val="auto"/>
              <w:lang w:eastAsia="en-GB"/>
            </w:rPr>
          </w:pPr>
          <w:hyperlink w:anchor="_Toc26283971" w:history="1">
            <w:r w:rsidRPr="00BE10D6">
              <w:rPr>
                <w:rStyle w:val="Hyperlink"/>
                <w:noProof/>
              </w:rPr>
              <w:t>Evaluation</w:t>
            </w:r>
            <w:r>
              <w:rPr>
                <w:noProof/>
                <w:webHidden/>
              </w:rPr>
              <w:tab/>
            </w:r>
            <w:r>
              <w:rPr>
                <w:noProof/>
                <w:webHidden/>
              </w:rPr>
              <w:fldChar w:fldCharType="begin"/>
            </w:r>
            <w:r>
              <w:rPr>
                <w:noProof/>
                <w:webHidden/>
              </w:rPr>
              <w:instrText xml:space="preserve"> PAGEREF _Toc26283971 \h </w:instrText>
            </w:r>
            <w:r>
              <w:rPr>
                <w:noProof/>
                <w:webHidden/>
              </w:rPr>
            </w:r>
            <w:r>
              <w:rPr>
                <w:noProof/>
                <w:webHidden/>
              </w:rPr>
              <w:fldChar w:fldCharType="separate"/>
            </w:r>
            <w:r>
              <w:rPr>
                <w:noProof/>
                <w:webHidden/>
              </w:rPr>
              <w:t>42</w:t>
            </w:r>
            <w:r>
              <w:rPr>
                <w:noProof/>
                <w:webHidden/>
              </w:rPr>
              <w:fldChar w:fldCharType="end"/>
            </w:r>
          </w:hyperlink>
        </w:p>
        <w:p w14:paraId="5B78264C" w14:textId="6C31A988" w:rsidR="00834AD3" w:rsidRPr="00F91096" w:rsidRDefault="00A24324" w:rsidP="00A24324">
          <w:pPr>
            <w:pStyle w:val="TOC1"/>
            <w:tabs>
              <w:tab w:val="right" w:leader="dot" w:pos="8471"/>
            </w:tabs>
          </w:pPr>
          <w:r w:rsidRPr="00F91096">
            <w:fldChar w:fldCharType="end"/>
          </w:r>
        </w:p>
      </w:sdtContent>
    </w:sdt>
    <w:p w14:paraId="2B6213EB" w14:textId="77777777" w:rsidR="00586996" w:rsidRPr="00F91096" w:rsidRDefault="00F91096" w:rsidP="00FB7A99">
      <w:pPr>
        <w:pStyle w:val="TOCHeading"/>
      </w:pPr>
      <w:bookmarkStart w:id="3" w:name="bmkFiguresLabel"/>
      <w:r w:rsidRPr="00F91096">
        <w:t>Figures</w:t>
      </w:r>
      <w:bookmarkEnd w:id="3"/>
    </w:p>
    <w:p w14:paraId="69061D20" w14:textId="376CFF35" w:rsidR="00471F57" w:rsidRDefault="00F46448">
      <w:pPr>
        <w:pStyle w:val="TableofFigures"/>
        <w:tabs>
          <w:tab w:val="right" w:leader="dot" w:pos="8471"/>
        </w:tabs>
        <w:rPr>
          <w:rFonts w:eastAsiaTheme="minorEastAsia"/>
          <w:noProof/>
          <w:color w:val="auto"/>
          <w:lang w:eastAsia="en-GB"/>
        </w:rPr>
      </w:pPr>
      <w:r w:rsidRPr="00F91096">
        <w:rPr>
          <w:b/>
          <w:bCs/>
        </w:rPr>
        <w:fldChar w:fldCharType="begin"/>
      </w:r>
      <w:r w:rsidRPr="00F91096">
        <w:rPr>
          <w:b/>
          <w:bCs/>
        </w:rPr>
        <w:instrText xml:space="preserve"> TOC \h \z \c "Figure" </w:instrText>
      </w:r>
      <w:r w:rsidRPr="00F91096">
        <w:rPr>
          <w:b/>
          <w:bCs/>
        </w:rPr>
        <w:fldChar w:fldCharType="separate"/>
      </w:r>
      <w:hyperlink w:anchor="_Toc26283972" w:history="1">
        <w:r w:rsidR="00471F57" w:rsidRPr="00AE6BEB">
          <w:rPr>
            <w:rStyle w:val="Hyperlink"/>
            <w:noProof/>
          </w:rPr>
          <w:t>Figure 1</w:t>
        </w:r>
        <w:r w:rsidR="00471F57" w:rsidRPr="00AE6BEB">
          <w:rPr>
            <w:rStyle w:val="Hyperlink"/>
            <w:noProof/>
          </w:rPr>
          <w:noBreakHyphen/>
          <w:t>1: Hierarchy of Lancashire Strategies</w:t>
        </w:r>
        <w:r w:rsidR="00471F57">
          <w:rPr>
            <w:noProof/>
            <w:webHidden/>
          </w:rPr>
          <w:tab/>
        </w:r>
        <w:r w:rsidR="00471F57">
          <w:rPr>
            <w:noProof/>
            <w:webHidden/>
          </w:rPr>
          <w:fldChar w:fldCharType="begin"/>
        </w:r>
        <w:r w:rsidR="00471F57">
          <w:rPr>
            <w:noProof/>
            <w:webHidden/>
          </w:rPr>
          <w:instrText xml:space="preserve"> PAGEREF _Toc26283972 \h </w:instrText>
        </w:r>
        <w:r w:rsidR="00471F57">
          <w:rPr>
            <w:noProof/>
            <w:webHidden/>
          </w:rPr>
        </w:r>
        <w:r w:rsidR="00471F57">
          <w:rPr>
            <w:noProof/>
            <w:webHidden/>
          </w:rPr>
          <w:fldChar w:fldCharType="separate"/>
        </w:r>
        <w:r w:rsidR="00471F57">
          <w:rPr>
            <w:noProof/>
            <w:webHidden/>
          </w:rPr>
          <w:t>6</w:t>
        </w:r>
        <w:r w:rsidR="00471F57">
          <w:rPr>
            <w:noProof/>
            <w:webHidden/>
          </w:rPr>
          <w:fldChar w:fldCharType="end"/>
        </w:r>
      </w:hyperlink>
    </w:p>
    <w:p w14:paraId="2A9848B1" w14:textId="7C0904DD" w:rsidR="00471F57" w:rsidRDefault="00471F57">
      <w:pPr>
        <w:pStyle w:val="TableofFigures"/>
        <w:tabs>
          <w:tab w:val="right" w:leader="dot" w:pos="8471"/>
        </w:tabs>
        <w:rPr>
          <w:rFonts w:eastAsiaTheme="minorEastAsia"/>
          <w:noProof/>
          <w:color w:val="auto"/>
          <w:lang w:eastAsia="en-GB"/>
        </w:rPr>
      </w:pPr>
      <w:hyperlink w:anchor="_Toc26283973" w:history="1">
        <w:r w:rsidRPr="00AE6BEB">
          <w:rPr>
            <w:rStyle w:val="Hyperlink"/>
            <w:noProof/>
          </w:rPr>
          <w:t>Figure 2</w:t>
        </w:r>
        <w:r w:rsidRPr="00AE6BEB">
          <w:rPr>
            <w:rStyle w:val="Hyperlink"/>
            <w:noProof/>
          </w:rPr>
          <w:noBreakHyphen/>
          <w:t>1: Commuting in Lancashire</w:t>
        </w:r>
        <w:r>
          <w:rPr>
            <w:noProof/>
            <w:webHidden/>
          </w:rPr>
          <w:tab/>
        </w:r>
        <w:r>
          <w:rPr>
            <w:noProof/>
            <w:webHidden/>
          </w:rPr>
          <w:fldChar w:fldCharType="begin"/>
        </w:r>
        <w:r>
          <w:rPr>
            <w:noProof/>
            <w:webHidden/>
          </w:rPr>
          <w:instrText xml:space="preserve"> PAGEREF _Toc26283973 \h </w:instrText>
        </w:r>
        <w:r>
          <w:rPr>
            <w:noProof/>
            <w:webHidden/>
          </w:rPr>
        </w:r>
        <w:r>
          <w:rPr>
            <w:noProof/>
            <w:webHidden/>
          </w:rPr>
          <w:fldChar w:fldCharType="separate"/>
        </w:r>
        <w:r>
          <w:rPr>
            <w:noProof/>
            <w:webHidden/>
          </w:rPr>
          <w:t>13</w:t>
        </w:r>
        <w:r>
          <w:rPr>
            <w:noProof/>
            <w:webHidden/>
          </w:rPr>
          <w:fldChar w:fldCharType="end"/>
        </w:r>
      </w:hyperlink>
    </w:p>
    <w:p w14:paraId="2F296FA4" w14:textId="0A2C27BA" w:rsidR="00471F57" w:rsidRDefault="00471F57">
      <w:pPr>
        <w:pStyle w:val="TableofFigures"/>
        <w:tabs>
          <w:tab w:val="right" w:leader="dot" w:pos="8471"/>
        </w:tabs>
        <w:rPr>
          <w:rFonts w:eastAsiaTheme="minorEastAsia"/>
          <w:noProof/>
          <w:color w:val="auto"/>
          <w:lang w:eastAsia="en-GB"/>
        </w:rPr>
      </w:pPr>
      <w:hyperlink w:anchor="_Toc26283974" w:history="1">
        <w:r w:rsidRPr="00AE6BEB">
          <w:rPr>
            <w:rStyle w:val="Hyperlink"/>
            <w:noProof/>
          </w:rPr>
          <w:t>Figure 2</w:t>
        </w:r>
        <w:r w:rsidRPr="00AE6BEB">
          <w:rPr>
            <w:rStyle w:val="Hyperlink"/>
            <w:noProof/>
          </w:rPr>
          <w:noBreakHyphen/>
          <w:t>2: Snapshot of Lancashire’s vital statistics relative to the North West and the UK</w:t>
        </w:r>
        <w:r>
          <w:rPr>
            <w:noProof/>
            <w:webHidden/>
          </w:rPr>
          <w:tab/>
        </w:r>
        <w:r>
          <w:rPr>
            <w:noProof/>
            <w:webHidden/>
          </w:rPr>
          <w:fldChar w:fldCharType="begin"/>
        </w:r>
        <w:r>
          <w:rPr>
            <w:noProof/>
            <w:webHidden/>
          </w:rPr>
          <w:instrText xml:space="preserve"> PAGEREF _Toc26283974 \h </w:instrText>
        </w:r>
        <w:r>
          <w:rPr>
            <w:noProof/>
            <w:webHidden/>
          </w:rPr>
        </w:r>
        <w:r>
          <w:rPr>
            <w:noProof/>
            <w:webHidden/>
          </w:rPr>
          <w:fldChar w:fldCharType="separate"/>
        </w:r>
        <w:r>
          <w:rPr>
            <w:noProof/>
            <w:webHidden/>
          </w:rPr>
          <w:t>14</w:t>
        </w:r>
        <w:r>
          <w:rPr>
            <w:noProof/>
            <w:webHidden/>
          </w:rPr>
          <w:fldChar w:fldCharType="end"/>
        </w:r>
      </w:hyperlink>
    </w:p>
    <w:p w14:paraId="63ACA90A" w14:textId="3619D0D9" w:rsidR="00471F57" w:rsidRDefault="00471F57">
      <w:pPr>
        <w:pStyle w:val="TableofFigures"/>
        <w:tabs>
          <w:tab w:val="right" w:leader="dot" w:pos="8471"/>
        </w:tabs>
        <w:rPr>
          <w:rFonts w:eastAsiaTheme="minorEastAsia"/>
          <w:noProof/>
          <w:color w:val="auto"/>
          <w:lang w:eastAsia="en-GB"/>
        </w:rPr>
      </w:pPr>
      <w:hyperlink w:anchor="_Toc26283975" w:history="1">
        <w:r w:rsidRPr="00AE6BEB">
          <w:rPr>
            <w:rStyle w:val="Hyperlink"/>
            <w:noProof/>
          </w:rPr>
          <w:t>Figure 2</w:t>
        </w:r>
        <w:r w:rsidRPr="00AE6BEB">
          <w:rPr>
            <w:rStyle w:val="Hyperlink"/>
            <w:noProof/>
          </w:rPr>
          <w:noBreakHyphen/>
          <w:t>3: GVA growth trends 1991-2016</w:t>
        </w:r>
        <w:r>
          <w:rPr>
            <w:noProof/>
            <w:webHidden/>
          </w:rPr>
          <w:tab/>
        </w:r>
        <w:r>
          <w:rPr>
            <w:noProof/>
            <w:webHidden/>
          </w:rPr>
          <w:fldChar w:fldCharType="begin"/>
        </w:r>
        <w:r>
          <w:rPr>
            <w:noProof/>
            <w:webHidden/>
          </w:rPr>
          <w:instrText xml:space="preserve"> PAGEREF _Toc26283975 \h </w:instrText>
        </w:r>
        <w:r>
          <w:rPr>
            <w:noProof/>
            <w:webHidden/>
          </w:rPr>
        </w:r>
        <w:r>
          <w:rPr>
            <w:noProof/>
            <w:webHidden/>
          </w:rPr>
          <w:fldChar w:fldCharType="separate"/>
        </w:r>
        <w:r>
          <w:rPr>
            <w:noProof/>
            <w:webHidden/>
          </w:rPr>
          <w:t>16</w:t>
        </w:r>
        <w:r>
          <w:rPr>
            <w:noProof/>
            <w:webHidden/>
          </w:rPr>
          <w:fldChar w:fldCharType="end"/>
        </w:r>
      </w:hyperlink>
    </w:p>
    <w:p w14:paraId="71DDC2E4" w14:textId="4A92B7A7" w:rsidR="00471F57" w:rsidRDefault="00471F57">
      <w:pPr>
        <w:pStyle w:val="TableofFigures"/>
        <w:tabs>
          <w:tab w:val="right" w:leader="dot" w:pos="8471"/>
        </w:tabs>
        <w:rPr>
          <w:rFonts w:eastAsiaTheme="minorEastAsia"/>
          <w:noProof/>
          <w:color w:val="auto"/>
          <w:lang w:eastAsia="en-GB"/>
        </w:rPr>
      </w:pPr>
      <w:hyperlink w:anchor="_Toc26283976" w:history="1">
        <w:r w:rsidRPr="00AE6BEB">
          <w:rPr>
            <w:rStyle w:val="Hyperlink"/>
            <w:noProof/>
          </w:rPr>
          <w:t>Figure 2</w:t>
        </w:r>
        <w:r w:rsidRPr="00AE6BEB">
          <w:rPr>
            <w:rStyle w:val="Hyperlink"/>
            <w:noProof/>
          </w:rPr>
          <w:noBreakHyphen/>
          <w:t>4: GVA growth trends 2017-2038</w:t>
        </w:r>
        <w:r>
          <w:rPr>
            <w:noProof/>
            <w:webHidden/>
          </w:rPr>
          <w:tab/>
        </w:r>
        <w:r>
          <w:rPr>
            <w:noProof/>
            <w:webHidden/>
          </w:rPr>
          <w:fldChar w:fldCharType="begin"/>
        </w:r>
        <w:r>
          <w:rPr>
            <w:noProof/>
            <w:webHidden/>
          </w:rPr>
          <w:instrText xml:space="preserve"> PAGEREF _Toc26283976 \h </w:instrText>
        </w:r>
        <w:r>
          <w:rPr>
            <w:noProof/>
            <w:webHidden/>
          </w:rPr>
        </w:r>
        <w:r>
          <w:rPr>
            <w:noProof/>
            <w:webHidden/>
          </w:rPr>
          <w:fldChar w:fldCharType="separate"/>
        </w:r>
        <w:r>
          <w:rPr>
            <w:noProof/>
            <w:webHidden/>
          </w:rPr>
          <w:t>16</w:t>
        </w:r>
        <w:r>
          <w:rPr>
            <w:noProof/>
            <w:webHidden/>
          </w:rPr>
          <w:fldChar w:fldCharType="end"/>
        </w:r>
      </w:hyperlink>
    </w:p>
    <w:p w14:paraId="638A91FF" w14:textId="7F580773" w:rsidR="00471F57" w:rsidRDefault="00471F57">
      <w:pPr>
        <w:pStyle w:val="TableofFigures"/>
        <w:tabs>
          <w:tab w:val="right" w:leader="dot" w:pos="8471"/>
        </w:tabs>
        <w:rPr>
          <w:rFonts w:eastAsiaTheme="minorEastAsia"/>
          <w:noProof/>
          <w:color w:val="auto"/>
          <w:lang w:eastAsia="en-GB"/>
        </w:rPr>
      </w:pPr>
      <w:hyperlink w:anchor="_Toc26283977" w:history="1">
        <w:r w:rsidRPr="00AE6BEB">
          <w:rPr>
            <w:rStyle w:val="Hyperlink"/>
            <w:noProof/>
          </w:rPr>
          <w:t>Figure 2</w:t>
        </w:r>
        <w:r w:rsidRPr="00AE6BEB">
          <w:rPr>
            <w:rStyle w:val="Hyperlink"/>
            <w:noProof/>
          </w:rPr>
          <w:noBreakHyphen/>
          <w:t>5: Employment trends 1991-2016</w:t>
        </w:r>
        <w:r>
          <w:rPr>
            <w:noProof/>
            <w:webHidden/>
          </w:rPr>
          <w:tab/>
        </w:r>
        <w:r>
          <w:rPr>
            <w:noProof/>
            <w:webHidden/>
          </w:rPr>
          <w:fldChar w:fldCharType="begin"/>
        </w:r>
        <w:r>
          <w:rPr>
            <w:noProof/>
            <w:webHidden/>
          </w:rPr>
          <w:instrText xml:space="preserve"> PAGEREF _Toc26283977 \h </w:instrText>
        </w:r>
        <w:r>
          <w:rPr>
            <w:noProof/>
            <w:webHidden/>
          </w:rPr>
        </w:r>
        <w:r>
          <w:rPr>
            <w:noProof/>
            <w:webHidden/>
          </w:rPr>
          <w:fldChar w:fldCharType="separate"/>
        </w:r>
        <w:r>
          <w:rPr>
            <w:noProof/>
            <w:webHidden/>
          </w:rPr>
          <w:t>17</w:t>
        </w:r>
        <w:r>
          <w:rPr>
            <w:noProof/>
            <w:webHidden/>
          </w:rPr>
          <w:fldChar w:fldCharType="end"/>
        </w:r>
      </w:hyperlink>
    </w:p>
    <w:p w14:paraId="560FD680" w14:textId="321AE553" w:rsidR="00471F57" w:rsidRDefault="00471F57">
      <w:pPr>
        <w:pStyle w:val="TableofFigures"/>
        <w:tabs>
          <w:tab w:val="right" w:leader="dot" w:pos="8471"/>
        </w:tabs>
        <w:rPr>
          <w:rFonts w:eastAsiaTheme="minorEastAsia"/>
          <w:noProof/>
          <w:color w:val="auto"/>
          <w:lang w:eastAsia="en-GB"/>
        </w:rPr>
      </w:pPr>
      <w:hyperlink w:anchor="_Toc26283978" w:history="1">
        <w:r w:rsidRPr="00AE6BEB">
          <w:rPr>
            <w:rStyle w:val="Hyperlink"/>
            <w:noProof/>
          </w:rPr>
          <w:t>Figure 2</w:t>
        </w:r>
        <w:r w:rsidRPr="00AE6BEB">
          <w:rPr>
            <w:rStyle w:val="Hyperlink"/>
            <w:noProof/>
          </w:rPr>
          <w:noBreakHyphen/>
          <w:t>6: Employment trends 2016-2038</w:t>
        </w:r>
        <w:r>
          <w:rPr>
            <w:noProof/>
            <w:webHidden/>
          </w:rPr>
          <w:tab/>
        </w:r>
        <w:r>
          <w:rPr>
            <w:noProof/>
            <w:webHidden/>
          </w:rPr>
          <w:fldChar w:fldCharType="begin"/>
        </w:r>
        <w:r>
          <w:rPr>
            <w:noProof/>
            <w:webHidden/>
          </w:rPr>
          <w:instrText xml:space="preserve"> PAGEREF _Toc26283978 \h </w:instrText>
        </w:r>
        <w:r>
          <w:rPr>
            <w:noProof/>
            <w:webHidden/>
          </w:rPr>
        </w:r>
        <w:r>
          <w:rPr>
            <w:noProof/>
            <w:webHidden/>
          </w:rPr>
          <w:fldChar w:fldCharType="separate"/>
        </w:r>
        <w:r>
          <w:rPr>
            <w:noProof/>
            <w:webHidden/>
          </w:rPr>
          <w:t>17</w:t>
        </w:r>
        <w:r>
          <w:rPr>
            <w:noProof/>
            <w:webHidden/>
          </w:rPr>
          <w:fldChar w:fldCharType="end"/>
        </w:r>
      </w:hyperlink>
    </w:p>
    <w:p w14:paraId="38A4D7CC" w14:textId="446CF50C" w:rsidR="00471F57" w:rsidRDefault="00471F57">
      <w:pPr>
        <w:pStyle w:val="TableofFigures"/>
        <w:tabs>
          <w:tab w:val="right" w:leader="dot" w:pos="8471"/>
        </w:tabs>
        <w:rPr>
          <w:rFonts w:eastAsiaTheme="minorEastAsia"/>
          <w:noProof/>
          <w:color w:val="auto"/>
          <w:lang w:eastAsia="en-GB"/>
        </w:rPr>
      </w:pPr>
      <w:hyperlink w:anchor="_Toc26283979" w:history="1">
        <w:r w:rsidRPr="00AE6BEB">
          <w:rPr>
            <w:rStyle w:val="Hyperlink"/>
            <w:noProof/>
          </w:rPr>
          <w:t>Figure 2</w:t>
        </w:r>
        <w:r w:rsidRPr="00AE6BEB">
          <w:rPr>
            <w:rStyle w:val="Hyperlink"/>
            <w:noProof/>
          </w:rPr>
          <w:noBreakHyphen/>
          <w:t>7: Worker productivity 1991-2016</w:t>
        </w:r>
        <w:r>
          <w:rPr>
            <w:noProof/>
            <w:webHidden/>
          </w:rPr>
          <w:tab/>
        </w:r>
        <w:r>
          <w:rPr>
            <w:noProof/>
            <w:webHidden/>
          </w:rPr>
          <w:fldChar w:fldCharType="begin"/>
        </w:r>
        <w:r>
          <w:rPr>
            <w:noProof/>
            <w:webHidden/>
          </w:rPr>
          <w:instrText xml:space="preserve"> PAGEREF _Toc26283979 \h </w:instrText>
        </w:r>
        <w:r>
          <w:rPr>
            <w:noProof/>
            <w:webHidden/>
          </w:rPr>
        </w:r>
        <w:r>
          <w:rPr>
            <w:noProof/>
            <w:webHidden/>
          </w:rPr>
          <w:fldChar w:fldCharType="separate"/>
        </w:r>
        <w:r>
          <w:rPr>
            <w:noProof/>
            <w:webHidden/>
          </w:rPr>
          <w:t>18</w:t>
        </w:r>
        <w:r>
          <w:rPr>
            <w:noProof/>
            <w:webHidden/>
          </w:rPr>
          <w:fldChar w:fldCharType="end"/>
        </w:r>
      </w:hyperlink>
    </w:p>
    <w:p w14:paraId="26F78B25" w14:textId="6BE963CC" w:rsidR="00471F57" w:rsidRDefault="00471F57">
      <w:pPr>
        <w:pStyle w:val="TableofFigures"/>
        <w:tabs>
          <w:tab w:val="right" w:leader="dot" w:pos="8471"/>
        </w:tabs>
        <w:rPr>
          <w:rFonts w:eastAsiaTheme="minorEastAsia"/>
          <w:noProof/>
          <w:color w:val="auto"/>
          <w:lang w:eastAsia="en-GB"/>
        </w:rPr>
      </w:pPr>
      <w:hyperlink w:anchor="_Toc26283980" w:history="1">
        <w:r w:rsidRPr="00AE6BEB">
          <w:rPr>
            <w:rStyle w:val="Hyperlink"/>
            <w:noProof/>
          </w:rPr>
          <w:t>Figure 2</w:t>
        </w:r>
        <w:r w:rsidRPr="00AE6BEB">
          <w:rPr>
            <w:rStyle w:val="Hyperlink"/>
            <w:noProof/>
          </w:rPr>
          <w:noBreakHyphen/>
          <w:t>8: Worker productivity 2017-2038</w:t>
        </w:r>
        <w:r>
          <w:rPr>
            <w:noProof/>
            <w:webHidden/>
          </w:rPr>
          <w:tab/>
        </w:r>
        <w:r>
          <w:rPr>
            <w:noProof/>
            <w:webHidden/>
          </w:rPr>
          <w:fldChar w:fldCharType="begin"/>
        </w:r>
        <w:r>
          <w:rPr>
            <w:noProof/>
            <w:webHidden/>
          </w:rPr>
          <w:instrText xml:space="preserve"> PAGEREF _Toc26283980 \h </w:instrText>
        </w:r>
        <w:r>
          <w:rPr>
            <w:noProof/>
            <w:webHidden/>
          </w:rPr>
        </w:r>
        <w:r>
          <w:rPr>
            <w:noProof/>
            <w:webHidden/>
          </w:rPr>
          <w:fldChar w:fldCharType="separate"/>
        </w:r>
        <w:r>
          <w:rPr>
            <w:noProof/>
            <w:webHidden/>
          </w:rPr>
          <w:t>18</w:t>
        </w:r>
        <w:r>
          <w:rPr>
            <w:noProof/>
            <w:webHidden/>
          </w:rPr>
          <w:fldChar w:fldCharType="end"/>
        </w:r>
      </w:hyperlink>
    </w:p>
    <w:p w14:paraId="01A1E2B6" w14:textId="547B526F" w:rsidR="00471F57" w:rsidRDefault="00471F57">
      <w:pPr>
        <w:pStyle w:val="TableofFigures"/>
        <w:tabs>
          <w:tab w:val="right" w:leader="dot" w:pos="8471"/>
        </w:tabs>
        <w:rPr>
          <w:rFonts w:eastAsiaTheme="minorEastAsia"/>
          <w:noProof/>
          <w:color w:val="auto"/>
          <w:lang w:eastAsia="en-GB"/>
        </w:rPr>
      </w:pPr>
      <w:hyperlink w:anchor="_Toc26283981" w:history="1">
        <w:r w:rsidRPr="00AE6BEB">
          <w:rPr>
            <w:rStyle w:val="Hyperlink"/>
            <w:noProof/>
          </w:rPr>
          <w:t>Figure 2</w:t>
        </w:r>
        <w:r w:rsidRPr="00AE6BEB">
          <w:rPr>
            <w:rStyle w:val="Hyperlink"/>
            <w:noProof/>
          </w:rPr>
          <w:noBreakHyphen/>
          <w:t>9: Projected sectoral mix 2017-2038</w:t>
        </w:r>
        <w:r>
          <w:rPr>
            <w:noProof/>
            <w:webHidden/>
          </w:rPr>
          <w:tab/>
        </w:r>
        <w:r>
          <w:rPr>
            <w:noProof/>
            <w:webHidden/>
          </w:rPr>
          <w:fldChar w:fldCharType="begin"/>
        </w:r>
        <w:r>
          <w:rPr>
            <w:noProof/>
            <w:webHidden/>
          </w:rPr>
          <w:instrText xml:space="preserve"> PAGEREF _Toc26283981 \h </w:instrText>
        </w:r>
        <w:r>
          <w:rPr>
            <w:noProof/>
            <w:webHidden/>
          </w:rPr>
        </w:r>
        <w:r>
          <w:rPr>
            <w:noProof/>
            <w:webHidden/>
          </w:rPr>
          <w:fldChar w:fldCharType="separate"/>
        </w:r>
        <w:r>
          <w:rPr>
            <w:noProof/>
            <w:webHidden/>
          </w:rPr>
          <w:t>21</w:t>
        </w:r>
        <w:r>
          <w:rPr>
            <w:noProof/>
            <w:webHidden/>
          </w:rPr>
          <w:fldChar w:fldCharType="end"/>
        </w:r>
      </w:hyperlink>
    </w:p>
    <w:p w14:paraId="3A83128B" w14:textId="7EBC8E6C" w:rsidR="00471F57" w:rsidRDefault="00471F57">
      <w:pPr>
        <w:pStyle w:val="TableofFigures"/>
        <w:tabs>
          <w:tab w:val="right" w:leader="dot" w:pos="8471"/>
        </w:tabs>
        <w:rPr>
          <w:rFonts w:eastAsiaTheme="minorEastAsia"/>
          <w:noProof/>
          <w:color w:val="auto"/>
          <w:lang w:eastAsia="en-GB"/>
        </w:rPr>
      </w:pPr>
      <w:hyperlink w:anchor="_Toc26283982" w:history="1">
        <w:r w:rsidRPr="00AE6BEB">
          <w:rPr>
            <w:rStyle w:val="Hyperlink"/>
            <w:noProof/>
          </w:rPr>
          <w:t>Figure 2</w:t>
        </w:r>
        <w:r w:rsidRPr="00AE6BEB">
          <w:rPr>
            <w:rStyle w:val="Hyperlink"/>
            <w:noProof/>
          </w:rPr>
          <w:noBreakHyphen/>
          <w:t>10: Drivers of change and implications for Lancashire [Proposals included for illustrative purposes; all subject to discussion]</w:t>
        </w:r>
        <w:r>
          <w:rPr>
            <w:noProof/>
            <w:webHidden/>
          </w:rPr>
          <w:tab/>
        </w:r>
        <w:r>
          <w:rPr>
            <w:noProof/>
            <w:webHidden/>
          </w:rPr>
          <w:fldChar w:fldCharType="begin"/>
        </w:r>
        <w:r>
          <w:rPr>
            <w:noProof/>
            <w:webHidden/>
          </w:rPr>
          <w:instrText xml:space="preserve"> PAGEREF _Toc26283982 \h </w:instrText>
        </w:r>
        <w:r>
          <w:rPr>
            <w:noProof/>
            <w:webHidden/>
          </w:rPr>
        </w:r>
        <w:r>
          <w:rPr>
            <w:noProof/>
            <w:webHidden/>
          </w:rPr>
          <w:fldChar w:fldCharType="separate"/>
        </w:r>
        <w:r>
          <w:rPr>
            <w:noProof/>
            <w:webHidden/>
          </w:rPr>
          <w:t>24</w:t>
        </w:r>
        <w:r>
          <w:rPr>
            <w:noProof/>
            <w:webHidden/>
          </w:rPr>
          <w:fldChar w:fldCharType="end"/>
        </w:r>
      </w:hyperlink>
    </w:p>
    <w:p w14:paraId="6CA2DDD5" w14:textId="28FF6659" w:rsidR="00586996" w:rsidRPr="00F91096" w:rsidRDefault="00F46448" w:rsidP="00586996">
      <w:r w:rsidRPr="00F91096">
        <w:rPr>
          <w:b/>
          <w:bCs/>
        </w:rPr>
        <w:fldChar w:fldCharType="end"/>
      </w:r>
    </w:p>
    <w:p w14:paraId="1081B3E9" w14:textId="77777777" w:rsidR="00586996" w:rsidRPr="00F91096" w:rsidRDefault="00F91096" w:rsidP="00FB7A99">
      <w:pPr>
        <w:pStyle w:val="TOCHeading"/>
      </w:pPr>
      <w:bookmarkStart w:id="4" w:name="bmkTablesLabel"/>
      <w:r w:rsidRPr="00F91096">
        <w:t>Tables</w:t>
      </w:r>
      <w:bookmarkEnd w:id="4"/>
    </w:p>
    <w:p w14:paraId="1F657E99" w14:textId="2A0B9446" w:rsidR="00471F57" w:rsidRDefault="00F46448">
      <w:pPr>
        <w:pStyle w:val="TableofFigures"/>
        <w:tabs>
          <w:tab w:val="right" w:leader="dot" w:pos="8471"/>
        </w:tabs>
        <w:rPr>
          <w:rFonts w:eastAsiaTheme="minorEastAsia"/>
          <w:noProof/>
          <w:color w:val="auto"/>
          <w:lang w:eastAsia="en-GB"/>
        </w:rPr>
      </w:pPr>
      <w:r w:rsidRPr="00F91096">
        <w:rPr>
          <w:b/>
          <w:bCs/>
        </w:rPr>
        <w:fldChar w:fldCharType="begin"/>
      </w:r>
      <w:r w:rsidRPr="00F91096">
        <w:rPr>
          <w:b/>
          <w:bCs/>
        </w:rPr>
        <w:instrText xml:space="preserve"> TOC \h \z \c "Table" </w:instrText>
      </w:r>
      <w:r w:rsidRPr="00F91096">
        <w:rPr>
          <w:b/>
          <w:bCs/>
        </w:rPr>
        <w:fldChar w:fldCharType="separate"/>
      </w:r>
      <w:hyperlink w:anchor="_Toc26283983" w:history="1">
        <w:r w:rsidR="00471F57" w:rsidRPr="00314B03">
          <w:rPr>
            <w:rStyle w:val="Hyperlink"/>
            <w:noProof/>
          </w:rPr>
          <w:t>Table 1</w:t>
        </w:r>
        <w:r w:rsidR="00471F57" w:rsidRPr="00314B03">
          <w:rPr>
            <w:rStyle w:val="Hyperlink"/>
            <w:noProof/>
          </w:rPr>
          <w:noBreakHyphen/>
          <w:t>1: Lancashire’s ambitions and targets for 2040</w:t>
        </w:r>
        <w:r w:rsidR="00471F57">
          <w:rPr>
            <w:noProof/>
            <w:webHidden/>
          </w:rPr>
          <w:tab/>
        </w:r>
        <w:r w:rsidR="00471F57">
          <w:rPr>
            <w:noProof/>
            <w:webHidden/>
          </w:rPr>
          <w:fldChar w:fldCharType="begin"/>
        </w:r>
        <w:r w:rsidR="00471F57">
          <w:rPr>
            <w:noProof/>
            <w:webHidden/>
          </w:rPr>
          <w:instrText xml:space="preserve"> PAGEREF _Toc26283983 \h </w:instrText>
        </w:r>
        <w:r w:rsidR="00471F57">
          <w:rPr>
            <w:noProof/>
            <w:webHidden/>
          </w:rPr>
        </w:r>
        <w:r w:rsidR="00471F57">
          <w:rPr>
            <w:noProof/>
            <w:webHidden/>
          </w:rPr>
          <w:fldChar w:fldCharType="separate"/>
        </w:r>
        <w:r w:rsidR="00471F57">
          <w:rPr>
            <w:noProof/>
            <w:webHidden/>
          </w:rPr>
          <w:t>2</w:t>
        </w:r>
        <w:r w:rsidR="00471F57">
          <w:rPr>
            <w:noProof/>
            <w:webHidden/>
          </w:rPr>
          <w:fldChar w:fldCharType="end"/>
        </w:r>
      </w:hyperlink>
    </w:p>
    <w:p w14:paraId="13B68422" w14:textId="348CD120" w:rsidR="00471F57" w:rsidRDefault="00471F57">
      <w:pPr>
        <w:pStyle w:val="TableofFigures"/>
        <w:tabs>
          <w:tab w:val="right" w:leader="dot" w:pos="8471"/>
        </w:tabs>
        <w:rPr>
          <w:rFonts w:eastAsiaTheme="minorEastAsia"/>
          <w:noProof/>
          <w:color w:val="auto"/>
          <w:lang w:eastAsia="en-GB"/>
        </w:rPr>
      </w:pPr>
      <w:hyperlink w:anchor="_Toc26283984" w:history="1">
        <w:r w:rsidRPr="00314B03">
          <w:rPr>
            <w:rStyle w:val="Hyperlink"/>
            <w:noProof/>
          </w:rPr>
          <w:t>Table 1</w:t>
        </w:r>
        <w:r w:rsidRPr="00314B03">
          <w:rPr>
            <w:rStyle w:val="Hyperlink"/>
            <w:noProof/>
          </w:rPr>
          <w:noBreakHyphen/>
          <w:t>2: Lancashire’s support to drive productivity via the Foundations of Growth</w:t>
        </w:r>
        <w:r>
          <w:rPr>
            <w:noProof/>
            <w:webHidden/>
          </w:rPr>
          <w:tab/>
        </w:r>
        <w:r>
          <w:rPr>
            <w:noProof/>
            <w:webHidden/>
          </w:rPr>
          <w:fldChar w:fldCharType="begin"/>
        </w:r>
        <w:r>
          <w:rPr>
            <w:noProof/>
            <w:webHidden/>
          </w:rPr>
          <w:instrText xml:space="preserve"> PAGEREF _Toc26283984 \h </w:instrText>
        </w:r>
        <w:r>
          <w:rPr>
            <w:noProof/>
            <w:webHidden/>
          </w:rPr>
        </w:r>
        <w:r>
          <w:rPr>
            <w:noProof/>
            <w:webHidden/>
          </w:rPr>
          <w:fldChar w:fldCharType="separate"/>
        </w:r>
        <w:r>
          <w:rPr>
            <w:noProof/>
            <w:webHidden/>
          </w:rPr>
          <w:t>7</w:t>
        </w:r>
        <w:r>
          <w:rPr>
            <w:noProof/>
            <w:webHidden/>
          </w:rPr>
          <w:fldChar w:fldCharType="end"/>
        </w:r>
      </w:hyperlink>
    </w:p>
    <w:p w14:paraId="5BF7C9F1" w14:textId="04B7300A" w:rsidR="00471F57" w:rsidRDefault="00471F57">
      <w:pPr>
        <w:pStyle w:val="TableofFigures"/>
        <w:tabs>
          <w:tab w:val="right" w:leader="dot" w:pos="8471"/>
        </w:tabs>
        <w:rPr>
          <w:rFonts w:eastAsiaTheme="minorEastAsia"/>
          <w:noProof/>
          <w:color w:val="auto"/>
          <w:lang w:eastAsia="en-GB"/>
        </w:rPr>
      </w:pPr>
      <w:hyperlink w:anchor="_Toc26283985" w:history="1">
        <w:r w:rsidRPr="00314B03">
          <w:rPr>
            <w:rStyle w:val="Hyperlink"/>
            <w:noProof/>
          </w:rPr>
          <w:t>Table 1</w:t>
        </w:r>
        <w:r w:rsidRPr="00314B03">
          <w:rPr>
            <w:rStyle w:val="Hyperlink"/>
            <w:noProof/>
          </w:rPr>
          <w:noBreakHyphen/>
          <w:t>3: Lancashire’s support to tackle the Four Grand Challenges</w:t>
        </w:r>
        <w:r>
          <w:rPr>
            <w:noProof/>
            <w:webHidden/>
          </w:rPr>
          <w:tab/>
        </w:r>
        <w:r>
          <w:rPr>
            <w:noProof/>
            <w:webHidden/>
          </w:rPr>
          <w:fldChar w:fldCharType="begin"/>
        </w:r>
        <w:r>
          <w:rPr>
            <w:noProof/>
            <w:webHidden/>
          </w:rPr>
          <w:instrText xml:space="preserve"> PAGEREF _Toc26283985 \h </w:instrText>
        </w:r>
        <w:r>
          <w:rPr>
            <w:noProof/>
            <w:webHidden/>
          </w:rPr>
        </w:r>
        <w:r>
          <w:rPr>
            <w:noProof/>
            <w:webHidden/>
          </w:rPr>
          <w:fldChar w:fldCharType="separate"/>
        </w:r>
        <w:r>
          <w:rPr>
            <w:noProof/>
            <w:webHidden/>
          </w:rPr>
          <w:t>8</w:t>
        </w:r>
        <w:r>
          <w:rPr>
            <w:noProof/>
            <w:webHidden/>
          </w:rPr>
          <w:fldChar w:fldCharType="end"/>
        </w:r>
      </w:hyperlink>
    </w:p>
    <w:p w14:paraId="4C0B083A" w14:textId="7F0624E5" w:rsidR="00471F57" w:rsidRDefault="00471F57">
      <w:pPr>
        <w:pStyle w:val="TableofFigures"/>
        <w:tabs>
          <w:tab w:val="right" w:leader="dot" w:pos="8471"/>
        </w:tabs>
        <w:rPr>
          <w:rFonts w:eastAsiaTheme="minorEastAsia"/>
          <w:noProof/>
          <w:color w:val="auto"/>
          <w:lang w:eastAsia="en-GB"/>
        </w:rPr>
      </w:pPr>
      <w:hyperlink w:anchor="_Toc26283986" w:history="1">
        <w:r w:rsidRPr="00314B03">
          <w:rPr>
            <w:rStyle w:val="Hyperlink"/>
            <w:noProof/>
          </w:rPr>
          <w:t>Table 1</w:t>
        </w:r>
        <w:r w:rsidRPr="00314B03">
          <w:rPr>
            <w:rStyle w:val="Hyperlink"/>
            <w:noProof/>
          </w:rPr>
          <w:noBreakHyphen/>
          <w:t>4: Lancashire’s support for Sector Deals</w:t>
        </w:r>
        <w:r>
          <w:rPr>
            <w:noProof/>
            <w:webHidden/>
          </w:rPr>
          <w:tab/>
        </w:r>
        <w:r>
          <w:rPr>
            <w:noProof/>
            <w:webHidden/>
          </w:rPr>
          <w:fldChar w:fldCharType="begin"/>
        </w:r>
        <w:r>
          <w:rPr>
            <w:noProof/>
            <w:webHidden/>
          </w:rPr>
          <w:instrText xml:space="preserve"> PAGEREF _Toc26283986 \h </w:instrText>
        </w:r>
        <w:r>
          <w:rPr>
            <w:noProof/>
            <w:webHidden/>
          </w:rPr>
        </w:r>
        <w:r>
          <w:rPr>
            <w:noProof/>
            <w:webHidden/>
          </w:rPr>
          <w:fldChar w:fldCharType="separate"/>
        </w:r>
        <w:r>
          <w:rPr>
            <w:noProof/>
            <w:webHidden/>
          </w:rPr>
          <w:t>8</w:t>
        </w:r>
        <w:r>
          <w:rPr>
            <w:noProof/>
            <w:webHidden/>
          </w:rPr>
          <w:fldChar w:fldCharType="end"/>
        </w:r>
      </w:hyperlink>
    </w:p>
    <w:p w14:paraId="5E478591" w14:textId="36FDBBD7" w:rsidR="00471F57" w:rsidRDefault="00471F57">
      <w:pPr>
        <w:pStyle w:val="TableofFigures"/>
        <w:tabs>
          <w:tab w:val="right" w:leader="dot" w:pos="8471"/>
        </w:tabs>
        <w:rPr>
          <w:rFonts w:eastAsiaTheme="minorEastAsia"/>
          <w:noProof/>
          <w:color w:val="auto"/>
          <w:lang w:eastAsia="en-GB"/>
        </w:rPr>
      </w:pPr>
      <w:hyperlink w:anchor="_Toc26283987" w:history="1">
        <w:r w:rsidRPr="00314B03">
          <w:rPr>
            <w:rStyle w:val="Hyperlink"/>
            <w:noProof/>
          </w:rPr>
          <w:t>Table 2</w:t>
        </w:r>
        <w:r w:rsidRPr="00314B03">
          <w:rPr>
            <w:rStyle w:val="Hyperlink"/>
            <w:noProof/>
          </w:rPr>
          <w:noBreakHyphen/>
          <w:t>1: Headline economic data for Lancashire</w:t>
        </w:r>
        <w:r>
          <w:rPr>
            <w:noProof/>
            <w:webHidden/>
          </w:rPr>
          <w:tab/>
        </w:r>
        <w:r>
          <w:rPr>
            <w:noProof/>
            <w:webHidden/>
          </w:rPr>
          <w:fldChar w:fldCharType="begin"/>
        </w:r>
        <w:r>
          <w:rPr>
            <w:noProof/>
            <w:webHidden/>
          </w:rPr>
          <w:instrText xml:space="preserve"> PAGEREF _Toc26283987 \h </w:instrText>
        </w:r>
        <w:r>
          <w:rPr>
            <w:noProof/>
            <w:webHidden/>
          </w:rPr>
        </w:r>
        <w:r>
          <w:rPr>
            <w:noProof/>
            <w:webHidden/>
          </w:rPr>
          <w:fldChar w:fldCharType="separate"/>
        </w:r>
        <w:r>
          <w:rPr>
            <w:noProof/>
            <w:webHidden/>
          </w:rPr>
          <w:t>15</w:t>
        </w:r>
        <w:r>
          <w:rPr>
            <w:noProof/>
            <w:webHidden/>
          </w:rPr>
          <w:fldChar w:fldCharType="end"/>
        </w:r>
      </w:hyperlink>
    </w:p>
    <w:p w14:paraId="78DBE61C" w14:textId="4601CEC2" w:rsidR="00471F57" w:rsidRDefault="00471F57">
      <w:pPr>
        <w:pStyle w:val="TableofFigures"/>
        <w:tabs>
          <w:tab w:val="right" w:leader="dot" w:pos="8471"/>
        </w:tabs>
        <w:rPr>
          <w:rFonts w:eastAsiaTheme="minorEastAsia"/>
          <w:noProof/>
          <w:color w:val="auto"/>
          <w:lang w:eastAsia="en-GB"/>
        </w:rPr>
      </w:pPr>
      <w:hyperlink w:anchor="_Toc26283988" w:history="1">
        <w:r w:rsidRPr="00314B03">
          <w:rPr>
            <w:rStyle w:val="Hyperlink"/>
            <w:noProof/>
          </w:rPr>
          <w:t>Table 2</w:t>
        </w:r>
        <w:r w:rsidRPr="00314B03">
          <w:rPr>
            <w:rStyle w:val="Hyperlink"/>
            <w:noProof/>
          </w:rPr>
          <w:noBreakHyphen/>
          <w:t>2: Lancashire’s sectoral mix</w:t>
        </w:r>
        <w:r>
          <w:rPr>
            <w:noProof/>
            <w:webHidden/>
          </w:rPr>
          <w:tab/>
        </w:r>
        <w:r>
          <w:rPr>
            <w:noProof/>
            <w:webHidden/>
          </w:rPr>
          <w:fldChar w:fldCharType="begin"/>
        </w:r>
        <w:r>
          <w:rPr>
            <w:noProof/>
            <w:webHidden/>
          </w:rPr>
          <w:instrText xml:space="preserve"> PAGEREF _Toc26283988 \h </w:instrText>
        </w:r>
        <w:r>
          <w:rPr>
            <w:noProof/>
            <w:webHidden/>
          </w:rPr>
        </w:r>
        <w:r>
          <w:rPr>
            <w:noProof/>
            <w:webHidden/>
          </w:rPr>
          <w:fldChar w:fldCharType="separate"/>
        </w:r>
        <w:r>
          <w:rPr>
            <w:noProof/>
            <w:webHidden/>
          </w:rPr>
          <w:t>19</w:t>
        </w:r>
        <w:r>
          <w:rPr>
            <w:noProof/>
            <w:webHidden/>
          </w:rPr>
          <w:fldChar w:fldCharType="end"/>
        </w:r>
      </w:hyperlink>
    </w:p>
    <w:p w14:paraId="2717C998" w14:textId="045264F1" w:rsidR="00471F57" w:rsidRDefault="00471F57">
      <w:pPr>
        <w:pStyle w:val="TableofFigures"/>
        <w:tabs>
          <w:tab w:val="right" w:leader="dot" w:pos="8471"/>
        </w:tabs>
        <w:rPr>
          <w:rFonts w:eastAsiaTheme="minorEastAsia"/>
          <w:noProof/>
          <w:color w:val="auto"/>
          <w:lang w:eastAsia="en-GB"/>
        </w:rPr>
      </w:pPr>
      <w:hyperlink w:anchor="_Toc26283989" w:history="1">
        <w:r w:rsidRPr="00314B03">
          <w:rPr>
            <w:rStyle w:val="Hyperlink"/>
            <w:noProof/>
          </w:rPr>
          <w:t>Table 2</w:t>
        </w:r>
        <w:r w:rsidRPr="00314B03">
          <w:rPr>
            <w:rStyle w:val="Hyperlink"/>
            <w:noProof/>
          </w:rPr>
          <w:noBreakHyphen/>
          <w:t>3: Occupational change 2017-2038</w:t>
        </w:r>
        <w:r>
          <w:rPr>
            <w:noProof/>
            <w:webHidden/>
          </w:rPr>
          <w:tab/>
        </w:r>
        <w:r>
          <w:rPr>
            <w:noProof/>
            <w:webHidden/>
          </w:rPr>
          <w:fldChar w:fldCharType="begin"/>
        </w:r>
        <w:r>
          <w:rPr>
            <w:noProof/>
            <w:webHidden/>
          </w:rPr>
          <w:instrText xml:space="preserve"> PAGEREF _Toc26283989 \h </w:instrText>
        </w:r>
        <w:r>
          <w:rPr>
            <w:noProof/>
            <w:webHidden/>
          </w:rPr>
        </w:r>
        <w:r>
          <w:rPr>
            <w:noProof/>
            <w:webHidden/>
          </w:rPr>
          <w:fldChar w:fldCharType="separate"/>
        </w:r>
        <w:r>
          <w:rPr>
            <w:noProof/>
            <w:webHidden/>
          </w:rPr>
          <w:t>22</w:t>
        </w:r>
        <w:r>
          <w:rPr>
            <w:noProof/>
            <w:webHidden/>
          </w:rPr>
          <w:fldChar w:fldCharType="end"/>
        </w:r>
      </w:hyperlink>
    </w:p>
    <w:p w14:paraId="569D84CA" w14:textId="27DD9BB8" w:rsidR="00471F57" w:rsidRDefault="00471F57">
      <w:pPr>
        <w:pStyle w:val="TableofFigures"/>
        <w:tabs>
          <w:tab w:val="right" w:leader="dot" w:pos="8471"/>
        </w:tabs>
        <w:rPr>
          <w:rFonts w:eastAsiaTheme="minorEastAsia"/>
          <w:noProof/>
          <w:color w:val="auto"/>
          <w:lang w:eastAsia="en-GB"/>
        </w:rPr>
      </w:pPr>
      <w:hyperlink w:anchor="_Toc26283990" w:history="1">
        <w:r w:rsidRPr="00314B03">
          <w:rPr>
            <w:rStyle w:val="Hyperlink"/>
            <w:noProof/>
          </w:rPr>
          <w:t>Table 2</w:t>
        </w:r>
        <w:r w:rsidRPr="00314B03">
          <w:rPr>
            <w:rStyle w:val="Hyperlink"/>
            <w:noProof/>
          </w:rPr>
          <w:noBreakHyphen/>
          <w:t>4: Opportunities, challenges and implications for Lancashire [Proposals included for illustrative purposes; all subject to discussion]</w:t>
        </w:r>
        <w:r>
          <w:rPr>
            <w:noProof/>
            <w:webHidden/>
          </w:rPr>
          <w:tab/>
        </w:r>
        <w:r>
          <w:rPr>
            <w:noProof/>
            <w:webHidden/>
          </w:rPr>
          <w:fldChar w:fldCharType="begin"/>
        </w:r>
        <w:r>
          <w:rPr>
            <w:noProof/>
            <w:webHidden/>
          </w:rPr>
          <w:instrText xml:space="preserve"> PAGEREF _Toc26283990 \h </w:instrText>
        </w:r>
        <w:r>
          <w:rPr>
            <w:noProof/>
            <w:webHidden/>
          </w:rPr>
        </w:r>
        <w:r>
          <w:rPr>
            <w:noProof/>
            <w:webHidden/>
          </w:rPr>
          <w:fldChar w:fldCharType="separate"/>
        </w:r>
        <w:r>
          <w:rPr>
            <w:noProof/>
            <w:webHidden/>
          </w:rPr>
          <w:t>27</w:t>
        </w:r>
        <w:r>
          <w:rPr>
            <w:noProof/>
            <w:webHidden/>
          </w:rPr>
          <w:fldChar w:fldCharType="end"/>
        </w:r>
      </w:hyperlink>
    </w:p>
    <w:p w14:paraId="73FC188A" w14:textId="67241650" w:rsidR="00471F57" w:rsidRDefault="00471F57">
      <w:pPr>
        <w:pStyle w:val="TableofFigures"/>
        <w:tabs>
          <w:tab w:val="right" w:leader="dot" w:pos="8471"/>
        </w:tabs>
        <w:rPr>
          <w:rFonts w:eastAsiaTheme="minorEastAsia"/>
          <w:noProof/>
          <w:color w:val="auto"/>
          <w:lang w:eastAsia="en-GB"/>
        </w:rPr>
      </w:pPr>
      <w:hyperlink w:anchor="_Toc26283991" w:history="1">
        <w:r w:rsidRPr="00314B03">
          <w:rPr>
            <w:rStyle w:val="Hyperlink"/>
            <w:noProof/>
          </w:rPr>
          <w:t>Table 2</w:t>
        </w:r>
        <w:r w:rsidRPr="00314B03">
          <w:rPr>
            <w:rStyle w:val="Hyperlink"/>
            <w:noProof/>
          </w:rPr>
          <w:noBreakHyphen/>
          <w:t>5: Lancashire’s priorities for action [Proposals included for illustrative purposes; all subject to discussion]</w:t>
        </w:r>
        <w:r>
          <w:rPr>
            <w:noProof/>
            <w:webHidden/>
          </w:rPr>
          <w:tab/>
        </w:r>
        <w:r>
          <w:rPr>
            <w:noProof/>
            <w:webHidden/>
          </w:rPr>
          <w:fldChar w:fldCharType="begin"/>
        </w:r>
        <w:r>
          <w:rPr>
            <w:noProof/>
            <w:webHidden/>
          </w:rPr>
          <w:instrText xml:space="preserve"> PAGEREF _Toc26283991 \h </w:instrText>
        </w:r>
        <w:r>
          <w:rPr>
            <w:noProof/>
            <w:webHidden/>
          </w:rPr>
        </w:r>
        <w:r>
          <w:rPr>
            <w:noProof/>
            <w:webHidden/>
          </w:rPr>
          <w:fldChar w:fldCharType="separate"/>
        </w:r>
        <w:r>
          <w:rPr>
            <w:noProof/>
            <w:webHidden/>
          </w:rPr>
          <w:t>29</w:t>
        </w:r>
        <w:r>
          <w:rPr>
            <w:noProof/>
            <w:webHidden/>
          </w:rPr>
          <w:fldChar w:fldCharType="end"/>
        </w:r>
      </w:hyperlink>
    </w:p>
    <w:p w14:paraId="29465A33" w14:textId="69178F9A" w:rsidR="00471F57" w:rsidRDefault="00471F57">
      <w:pPr>
        <w:pStyle w:val="TableofFigures"/>
        <w:tabs>
          <w:tab w:val="right" w:leader="dot" w:pos="8471"/>
        </w:tabs>
        <w:rPr>
          <w:rFonts w:eastAsiaTheme="minorEastAsia"/>
          <w:noProof/>
          <w:color w:val="auto"/>
          <w:lang w:eastAsia="en-GB"/>
        </w:rPr>
      </w:pPr>
      <w:hyperlink w:anchor="_Toc26283992" w:history="1">
        <w:r w:rsidRPr="00314B03">
          <w:rPr>
            <w:rStyle w:val="Hyperlink"/>
            <w:noProof/>
          </w:rPr>
          <w:t>Table 3</w:t>
        </w:r>
        <w:r w:rsidRPr="00314B03">
          <w:rPr>
            <w:rStyle w:val="Hyperlink"/>
            <w:noProof/>
          </w:rPr>
          <w:noBreakHyphen/>
          <w:t>1: Business Environment Proposition 1:</w:t>
        </w:r>
        <w:r>
          <w:rPr>
            <w:noProof/>
            <w:webHidden/>
          </w:rPr>
          <w:tab/>
        </w:r>
        <w:r>
          <w:rPr>
            <w:noProof/>
            <w:webHidden/>
          </w:rPr>
          <w:fldChar w:fldCharType="begin"/>
        </w:r>
        <w:r>
          <w:rPr>
            <w:noProof/>
            <w:webHidden/>
          </w:rPr>
          <w:instrText xml:space="preserve"> PAGEREF _Toc26283992 \h </w:instrText>
        </w:r>
        <w:r>
          <w:rPr>
            <w:noProof/>
            <w:webHidden/>
          </w:rPr>
        </w:r>
        <w:r>
          <w:rPr>
            <w:noProof/>
            <w:webHidden/>
          </w:rPr>
          <w:fldChar w:fldCharType="separate"/>
        </w:r>
        <w:r>
          <w:rPr>
            <w:noProof/>
            <w:webHidden/>
          </w:rPr>
          <w:t>33</w:t>
        </w:r>
        <w:r>
          <w:rPr>
            <w:noProof/>
            <w:webHidden/>
          </w:rPr>
          <w:fldChar w:fldCharType="end"/>
        </w:r>
      </w:hyperlink>
    </w:p>
    <w:p w14:paraId="0AFF17F1" w14:textId="0EBF28F0" w:rsidR="00471F57" w:rsidRDefault="00471F57">
      <w:pPr>
        <w:pStyle w:val="TableofFigures"/>
        <w:tabs>
          <w:tab w:val="right" w:leader="dot" w:pos="8471"/>
        </w:tabs>
        <w:rPr>
          <w:rFonts w:eastAsiaTheme="minorEastAsia"/>
          <w:noProof/>
          <w:color w:val="auto"/>
          <w:lang w:eastAsia="en-GB"/>
        </w:rPr>
      </w:pPr>
      <w:hyperlink w:anchor="_Toc26283993" w:history="1">
        <w:r w:rsidRPr="00314B03">
          <w:rPr>
            <w:rStyle w:val="Hyperlink"/>
            <w:noProof/>
          </w:rPr>
          <w:t>Table 3</w:t>
        </w:r>
        <w:r w:rsidRPr="00314B03">
          <w:rPr>
            <w:rStyle w:val="Hyperlink"/>
            <w:noProof/>
          </w:rPr>
          <w:noBreakHyphen/>
          <w:t>2: Business Environment Proposition 2:</w:t>
        </w:r>
        <w:r>
          <w:rPr>
            <w:noProof/>
            <w:webHidden/>
          </w:rPr>
          <w:tab/>
        </w:r>
        <w:r>
          <w:rPr>
            <w:noProof/>
            <w:webHidden/>
          </w:rPr>
          <w:fldChar w:fldCharType="begin"/>
        </w:r>
        <w:r>
          <w:rPr>
            <w:noProof/>
            <w:webHidden/>
          </w:rPr>
          <w:instrText xml:space="preserve"> PAGEREF _Toc26283993 \h </w:instrText>
        </w:r>
        <w:r>
          <w:rPr>
            <w:noProof/>
            <w:webHidden/>
          </w:rPr>
        </w:r>
        <w:r>
          <w:rPr>
            <w:noProof/>
            <w:webHidden/>
          </w:rPr>
          <w:fldChar w:fldCharType="separate"/>
        </w:r>
        <w:r>
          <w:rPr>
            <w:noProof/>
            <w:webHidden/>
          </w:rPr>
          <w:t>33</w:t>
        </w:r>
        <w:r>
          <w:rPr>
            <w:noProof/>
            <w:webHidden/>
          </w:rPr>
          <w:fldChar w:fldCharType="end"/>
        </w:r>
      </w:hyperlink>
    </w:p>
    <w:p w14:paraId="774641FA" w14:textId="4FD3D055" w:rsidR="00471F57" w:rsidRDefault="00471F57">
      <w:pPr>
        <w:pStyle w:val="TableofFigures"/>
        <w:tabs>
          <w:tab w:val="right" w:leader="dot" w:pos="8471"/>
        </w:tabs>
        <w:rPr>
          <w:rFonts w:eastAsiaTheme="minorEastAsia"/>
          <w:noProof/>
          <w:color w:val="auto"/>
          <w:lang w:eastAsia="en-GB"/>
        </w:rPr>
      </w:pPr>
      <w:hyperlink w:anchor="_Toc26283994" w:history="1">
        <w:r w:rsidRPr="00314B03">
          <w:rPr>
            <w:rStyle w:val="Hyperlink"/>
            <w:noProof/>
          </w:rPr>
          <w:t>Table 4</w:t>
        </w:r>
        <w:r w:rsidRPr="00314B03">
          <w:rPr>
            <w:rStyle w:val="Hyperlink"/>
            <w:noProof/>
          </w:rPr>
          <w:noBreakHyphen/>
          <w:t>1: Ideas Proposition 1:</w:t>
        </w:r>
        <w:r>
          <w:rPr>
            <w:noProof/>
            <w:webHidden/>
          </w:rPr>
          <w:tab/>
        </w:r>
        <w:r>
          <w:rPr>
            <w:noProof/>
            <w:webHidden/>
          </w:rPr>
          <w:fldChar w:fldCharType="begin"/>
        </w:r>
        <w:r>
          <w:rPr>
            <w:noProof/>
            <w:webHidden/>
          </w:rPr>
          <w:instrText xml:space="preserve"> PAGEREF _Toc26283994 \h </w:instrText>
        </w:r>
        <w:r>
          <w:rPr>
            <w:noProof/>
            <w:webHidden/>
          </w:rPr>
        </w:r>
        <w:r>
          <w:rPr>
            <w:noProof/>
            <w:webHidden/>
          </w:rPr>
          <w:fldChar w:fldCharType="separate"/>
        </w:r>
        <w:r>
          <w:rPr>
            <w:noProof/>
            <w:webHidden/>
          </w:rPr>
          <w:t>35</w:t>
        </w:r>
        <w:r>
          <w:rPr>
            <w:noProof/>
            <w:webHidden/>
          </w:rPr>
          <w:fldChar w:fldCharType="end"/>
        </w:r>
      </w:hyperlink>
    </w:p>
    <w:p w14:paraId="5D5E1452" w14:textId="7BA76C63" w:rsidR="00471F57" w:rsidRDefault="00471F57">
      <w:pPr>
        <w:pStyle w:val="TableofFigures"/>
        <w:tabs>
          <w:tab w:val="right" w:leader="dot" w:pos="8471"/>
        </w:tabs>
        <w:rPr>
          <w:rFonts w:eastAsiaTheme="minorEastAsia"/>
          <w:noProof/>
          <w:color w:val="auto"/>
          <w:lang w:eastAsia="en-GB"/>
        </w:rPr>
      </w:pPr>
      <w:hyperlink w:anchor="_Toc26283995" w:history="1">
        <w:r w:rsidRPr="00314B03">
          <w:rPr>
            <w:rStyle w:val="Hyperlink"/>
            <w:noProof/>
          </w:rPr>
          <w:t>Table 4</w:t>
        </w:r>
        <w:r w:rsidRPr="00314B03">
          <w:rPr>
            <w:rStyle w:val="Hyperlink"/>
            <w:noProof/>
          </w:rPr>
          <w:noBreakHyphen/>
          <w:t>2: Ideas Proposition 2:</w:t>
        </w:r>
        <w:r>
          <w:rPr>
            <w:noProof/>
            <w:webHidden/>
          </w:rPr>
          <w:tab/>
        </w:r>
        <w:r>
          <w:rPr>
            <w:noProof/>
            <w:webHidden/>
          </w:rPr>
          <w:fldChar w:fldCharType="begin"/>
        </w:r>
        <w:r>
          <w:rPr>
            <w:noProof/>
            <w:webHidden/>
          </w:rPr>
          <w:instrText xml:space="preserve"> PAGEREF _Toc26283995 \h </w:instrText>
        </w:r>
        <w:r>
          <w:rPr>
            <w:noProof/>
            <w:webHidden/>
          </w:rPr>
        </w:r>
        <w:r>
          <w:rPr>
            <w:noProof/>
            <w:webHidden/>
          </w:rPr>
          <w:fldChar w:fldCharType="separate"/>
        </w:r>
        <w:r>
          <w:rPr>
            <w:noProof/>
            <w:webHidden/>
          </w:rPr>
          <w:t>35</w:t>
        </w:r>
        <w:r>
          <w:rPr>
            <w:noProof/>
            <w:webHidden/>
          </w:rPr>
          <w:fldChar w:fldCharType="end"/>
        </w:r>
      </w:hyperlink>
    </w:p>
    <w:p w14:paraId="7D3E7B68" w14:textId="23E3DDAC" w:rsidR="00471F57" w:rsidRDefault="00471F57">
      <w:pPr>
        <w:pStyle w:val="TableofFigures"/>
        <w:tabs>
          <w:tab w:val="right" w:leader="dot" w:pos="8471"/>
        </w:tabs>
        <w:rPr>
          <w:rFonts w:eastAsiaTheme="minorEastAsia"/>
          <w:noProof/>
          <w:color w:val="auto"/>
          <w:lang w:eastAsia="en-GB"/>
        </w:rPr>
      </w:pPr>
      <w:hyperlink w:anchor="_Toc26283996" w:history="1">
        <w:r w:rsidRPr="00314B03">
          <w:rPr>
            <w:rStyle w:val="Hyperlink"/>
            <w:noProof/>
          </w:rPr>
          <w:t>Table 5</w:t>
        </w:r>
        <w:r w:rsidRPr="00314B03">
          <w:rPr>
            <w:rStyle w:val="Hyperlink"/>
            <w:noProof/>
          </w:rPr>
          <w:noBreakHyphen/>
          <w:t>1: People Proposition 1:</w:t>
        </w:r>
        <w:r>
          <w:rPr>
            <w:noProof/>
            <w:webHidden/>
          </w:rPr>
          <w:tab/>
        </w:r>
        <w:r>
          <w:rPr>
            <w:noProof/>
            <w:webHidden/>
          </w:rPr>
          <w:fldChar w:fldCharType="begin"/>
        </w:r>
        <w:r>
          <w:rPr>
            <w:noProof/>
            <w:webHidden/>
          </w:rPr>
          <w:instrText xml:space="preserve"> PAGEREF _Toc26283996 \h </w:instrText>
        </w:r>
        <w:r>
          <w:rPr>
            <w:noProof/>
            <w:webHidden/>
          </w:rPr>
        </w:r>
        <w:r>
          <w:rPr>
            <w:noProof/>
            <w:webHidden/>
          </w:rPr>
          <w:fldChar w:fldCharType="separate"/>
        </w:r>
        <w:r>
          <w:rPr>
            <w:noProof/>
            <w:webHidden/>
          </w:rPr>
          <w:t>37</w:t>
        </w:r>
        <w:r>
          <w:rPr>
            <w:noProof/>
            <w:webHidden/>
          </w:rPr>
          <w:fldChar w:fldCharType="end"/>
        </w:r>
      </w:hyperlink>
    </w:p>
    <w:p w14:paraId="61113B04" w14:textId="69290FBE" w:rsidR="00471F57" w:rsidRDefault="00471F57">
      <w:pPr>
        <w:pStyle w:val="TableofFigures"/>
        <w:tabs>
          <w:tab w:val="right" w:leader="dot" w:pos="8471"/>
        </w:tabs>
        <w:rPr>
          <w:rFonts w:eastAsiaTheme="minorEastAsia"/>
          <w:noProof/>
          <w:color w:val="auto"/>
          <w:lang w:eastAsia="en-GB"/>
        </w:rPr>
      </w:pPr>
      <w:hyperlink w:anchor="_Toc26283997" w:history="1">
        <w:r w:rsidRPr="00314B03">
          <w:rPr>
            <w:rStyle w:val="Hyperlink"/>
            <w:noProof/>
          </w:rPr>
          <w:t>Table 5</w:t>
        </w:r>
        <w:r w:rsidRPr="00314B03">
          <w:rPr>
            <w:rStyle w:val="Hyperlink"/>
            <w:noProof/>
          </w:rPr>
          <w:noBreakHyphen/>
          <w:t>2: People Proposition 2:</w:t>
        </w:r>
        <w:r>
          <w:rPr>
            <w:noProof/>
            <w:webHidden/>
          </w:rPr>
          <w:tab/>
        </w:r>
        <w:r>
          <w:rPr>
            <w:noProof/>
            <w:webHidden/>
          </w:rPr>
          <w:fldChar w:fldCharType="begin"/>
        </w:r>
        <w:r>
          <w:rPr>
            <w:noProof/>
            <w:webHidden/>
          </w:rPr>
          <w:instrText xml:space="preserve"> PAGEREF _Toc26283997 \h </w:instrText>
        </w:r>
        <w:r>
          <w:rPr>
            <w:noProof/>
            <w:webHidden/>
          </w:rPr>
        </w:r>
        <w:r>
          <w:rPr>
            <w:noProof/>
            <w:webHidden/>
          </w:rPr>
          <w:fldChar w:fldCharType="separate"/>
        </w:r>
        <w:r>
          <w:rPr>
            <w:noProof/>
            <w:webHidden/>
          </w:rPr>
          <w:t>37</w:t>
        </w:r>
        <w:r>
          <w:rPr>
            <w:noProof/>
            <w:webHidden/>
          </w:rPr>
          <w:fldChar w:fldCharType="end"/>
        </w:r>
      </w:hyperlink>
    </w:p>
    <w:p w14:paraId="6D11FA91" w14:textId="2EE4630B" w:rsidR="00471F57" w:rsidRDefault="00471F57">
      <w:pPr>
        <w:pStyle w:val="TableofFigures"/>
        <w:tabs>
          <w:tab w:val="right" w:leader="dot" w:pos="8471"/>
        </w:tabs>
        <w:rPr>
          <w:rFonts w:eastAsiaTheme="minorEastAsia"/>
          <w:noProof/>
          <w:color w:val="auto"/>
          <w:lang w:eastAsia="en-GB"/>
        </w:rPr>
      </w:pPr>
      <w:hyperlink w:anchor="_Toc26283998" w:history="1">
        <w:r w:rsidRPr="00314B03">
          <w:rPr>
            <w:rStyle w:val="Hyperlink"/>
            <w:noProof/>
          </w:rPr>
          <w:t>Table 6</w:t>
        </w:r>
        <w:r w:rsidRPr="00314B03">
          <w:rPr>
            <w:rStyle w:val="Hyperlink"/>
            <w:noProof/>
          </w:rPr>
          <w:noBreakHyphen/>
          <w:t>1: Place Proposition 1:</w:t>
        </w:r>
        <w:r>
          <w:rPr>
            <w:noProof/>
            <w:webHidden/>
          </w:rPr>
          <w:tab/>
        </w:r>
        <w:r>
          <w:rPr>
            <w:noProof/>
            <w:webHidden/>
          </w:rPr>
          <w:fldChar w:fldCharType="begin"/>
        </w:r>
        <w:r>
          <w:rPr>
            <w:noProof/>
            <w:webHidden/>
          </w:rPr>
          <w:instrText xml:space="preserve"> PAGEREF _Toc26283998 \h </w:instrText>
        </w:r>
        <w:r>
          <w:rPr>
            <w:noProof/>
            <w:webHidden/>
          </w:rPr>
        </w:r>
        <w:r>
          <w:rPr>
            <w:noProof/>
            <w:webHidden/>
          </w:rPr>
          <w:fldChar w:fldCharType="separate"/>
        </w:r>
        <w:r>
          <w:rPr>
            <w:noProof/>
            <w:webHidden/>
          </w:rPr>
          <w:t>39</w:t>
        </w:r>
        <w:r>
          <w:rPr>
            <w:noProof/>
            <w:webHidden/>
          </w:rPr>
          <w:fldChar w:fldCharType="end"/>
        </w:r>
      </w:hyperlink>
    </w:p>
    <w:p w14:paraId="65C67F04" w14:textId="31F4445C" w:rsidR="00471F57" w:rsidRDefault="00471F57">
      <w:pPr>
        <w:pStyle w:val="TableofFigures"/>
        <w:tabs>
          <w:tab w:val="right" w:leader="dot" w:pos="8471"/>
        </w:tabs>
        <w:rPr>
          <w:rFonts w:eastAsiaTheme="minorEastAsia"/>
          <w:noProof/>
          <w:color w:val="auto"/>
          <w:lang w:eastAsia="en-GB"/>
        </w:rPr>
      </w:pPr>
      <w:hyperlink w:anchor="_Toc26283999" w:history="1">
        <w:r w:rsidRPr="00314B03">
          <w:rPr>
            <w:rStyle w:val="Hyperlink"/>
            <w:noProof/>
          </w:rPr>
          <w:t>Table 6</w:t>
        </w:r>
        <w:r w:rsidRPr="00314B03">
          <w:rPr>
            <w:rStyle w:val="Hyperlink"/>
            <w:noProof/>
          </w:rPr>
          <w:noBreakHyphen/>
          <w:t>2: Place Proposition 2:</w:t>
        </w:r>
        <w:r>
          <w:rPr>
            <w:noProof/>
            <w:webHidden/>
          </w:rPr>
          <w:tab/>
        </w:r>
        <w:r>
          <w:rPr>
            <w:noProof/>
            <w:webHidden/>
          </w:rPr>
          <w:fldChar w:fldCharType="begin"/>
        </w:r>
        <w:r>
          <w:rPr>
            <w:noProof/>
            <w:webHidden/>
          </w:rPr>
          <w:instrText xml:space="preserve"> PAGEREF _Toc26283999 \h </w:instrText>
        </w:r>
        <w:r>
          <w:rPr>
            <w:noProof/>
            <w:webHidden/>
          </w:rPr>
        </w:r>
        <w:r>
          <w:rPr>
            <w:noProof/>
            <w:webHidden/>
          </w:rPr>
          <w:fldChar w:fldCharType="separate"/>
        </w:r>
        <w:r>
          <w:rPr>
            <w:noProof/>
            <w:webHidden/>
          </w:rPr>
          <w:t>39</w:t>
        </w:r>
        <w:r>
          <w:rPr>
            <w:noProof/>
            <w:webHidden/>
          </w:rPr>
          <w:fldChar w:fldCharType="end"/>
        </w:r>
      </w:hyperlink>
    </w:p>
    <w:p w14:paraId="0B039D7D" w14:textId="1BF74EF3" w:rsidR="00471F57" w:rsidRDefault="00471F57">
      <w:pPr>
        <w:pStyle w:val="TableofFigures"/>
        <w:tabs>
          <w:tab w:val="right" w:leader="dot" w:pos="8471"/>
        </w:tabs>
        <w:rPr>
          <w:rFonts w:eastAsiaTheme="minorEastAsia"/>
          <w:noProof/>
          <w:color w:val="auto"/>
          <w:lang w:eastAsia="en-GB"/>
        </w:rPr>
      </w:pPr>
      <w:hyperlink w:anchor="_Toc26284000" w:history="1">
        <w:r w:rsidRPr="00314B03">
          <w:rPr>
            <w:rStyle w:val="Hyperlink"/>
            <w:noProof/>
          </w:rPr>
          <w:t>Table 7</w:t>
        </w:r>
        <w:r w:rsidRPr="00314B03">
          <w:rPr>
            <w:rStyle w:val="Hyperlink"/>
            <w:noProof/>
          </w:rPr>
          <w:noBreakHyphen/>
          <w:t>1: Infrastructure Proposition 1</w:t>
        </w:r>
        <w:r>
          <w:rPr>
            <w:noProof/>
            <w:webHidden/>
          </w:rPr>
          <w:tab/>
        </w:r>
        <w:r>
          <w:rPr>
            <w:noProof/>
            <w:webHidden/>
          </w:rPr>
          <w:fldChar w:fldCharType="begin"/>
        </w:r>
        <w:r>
          <w:rPr>
            <w:noProof/>
            <w:webHidden/>
          </w:rPr>
          <w:instrText xml:space="preserve"> PAGEREF _Toc26284000 \h </w:instrText>
        </w:r>
        <w:r>
          <w:rPr>
            <w:noProof/>
            <w:webHidden/>
          </w:rPr>
        </w:r>
        <w:r>
          <w:rPr>
            <w:noProof/>
            <w:webHidden/>
          </w:rPr>
          <w:fldChar w:fldCharType="separate"/>
        </w:r>
        <w:r>
          <w:rPr>
            <w:noProof/>
            <w:webHidden/>
          </w:rPr>
          <w:t>41</w:t>
        </w:r>
        <w:r>
          <w:rPr>
            <w:noProof/>
            <w:webHidden/>
          </w:rPr>
          <w:fldChar w:fldCharType="end"/>
        </w:r>
      </w:hyperlink>
    </w:p>
    <w:p w14:paraId="24BD8081" w14:textId="6D0DE2B7" w:rsidR="00471F57" w:rsidRDefault="00471F57">
      <w:pPr>
        <w:pStyle w:val="TableofFigures"/>
        <w:tabs>
          <w:tab w:val="right" w:leader="dot" w:pos="8471"/>
        </w:tabs>
        <w:rPr>
          <w:rFonts w:eastAsiaTheme="minorEastAsia"/>
          <w:noProof/>
          <w:color w:val="auto"/>
          <w:lang w:eastAsia="en-GB"/>
        </w:rPr>
      </w:pPr>
      <w:hyperlink w:anchor="_Toc26284001" w:history="1">
        <w:r w:rsidRPr="00314B03">
          <w:rPr>
            <w:rStyle w:val="Hyperlink"/>
            <w:noProof/>
          </w:rPr>
          <w:t>Table 7</w:t>
        </w:r>
        <w:r w:rsidRPr="00314B03">
          <w:rPr>
            <w:rStyle w:val="Hyperlink"/>
            <w:noProof/>
          </w:rPr>
          <w:noBreakHyphen/>
          <w:t>2: Infrastructure Proposition 2</w:t>
        </w:r>
        <w:r>
          <w:rPr>
            <w:noProof/>
            <w:webHidden/>
          </w:rPr>
          <w:tab/>
        </w:r>
        <w:r>
          <w:rPr>
            <w:noProof/>
            <w:webHidden/>
          </w:rPr>
          <w:fldChar w:fldCharType="begin"/>
        </w:r>
        <w:r>
          <w:rPr>
            <w:noProof/>
            <w:webHidden/>
          </w:rPr>
          <w:instrText xml:space="preserve"> PAGEREF _Toc26284001 \h </w:instrText>
        </w:r>
        <w:r>
          <w:rPr>
            <w:noProof/>
            <w:webHidden/>
          </w:rPr>
        </w:r>
        <w:r>
          <w:rPr>
            <w:noProof/>
            <w:webHidden/>
          </w:rPr>
          <w:fldChar w:fldCharType="separate"/>
        </w:r>
        <w:r>
          <w:rPr>
            <w:noProof/>
            <w:webHidden/>
          </w:rPr>
          <w:t>41</w:t>
        </w:r>
        <w:r>
          <w:rPr>
            <w:noProof/>
            <w:webHidden/>
          </w:rPr>
          <w:fldChar w:fldCharType="end"/>
        </w:r>
      </w:hyperlink>
    </w:p>
    <w:p w14:paraId="5ADFBD05" w14:textId="541E09A9" w:rsidR="00586996" w:rsidRPr="00F91096" w:rsidRDefault="00F46448" w:rsidP="00012DC1">
      <w:pPr>
        <w:rPr>
          <w:b/>
          <w:bCs/>
        </w:rPr>
      </w:pPr>
      <w:r w:rsidRPr="00F91096">
        <w:rPr>
          <w:b/>
          <w:bCs/>
        </w:rPr>
        <w:fldChar w:fldCharType="end"/>
      </w:r>
    </w:p>
    <w:p w14:paraId="03340857" w14:textId="77777777" w:rsidR="00586996" w:rsidRPr="00F91096" w:rsidRDefault="00F91096" w:rsidP="00FB7A99">
      <w:pPr>
        <w:pStyle w:val="TOCHeading"/>
      </w:pPr>
      <w:bookmarkStart w:id="5" w:name="bmkAppendixLabel"/>
      <w:r w:rsidRPr="00F91096">
        <w:t>Appendices</w:t>
      </w:r>
      <w:bookmarkEnd w:id="5"/>
    </w:p>
    <w:p w14:paraId="7E309DE2" w14:textId="77777777" w:rsidR="00D7516F" w:rsidRPr="00F91096" w:rsidRDefault="00D7516F" w:rsidP="00FB7A99">
      <w:pPr>
        <w:rPr>
          <w:vanish/>
        </w:rPr>
      </w:pPr>
      <w:r w:rsidRPr="00F91096">
        <w:rPr>
          <w:vanish/>
        </w:rPr>
        <w:t>Please either delete this section or manually enter the list of your Appendices in the format:</w:t>
      </w:r>
    </w:p>
    <w:p w14:paraId="0D2A0CF1" w14:textId="1DED171D" w:rsidR="00D7516F" w:rsidRPr="00F91096" w:rsidRDefault="00D7516F" w:rsidP="00BB475E">
      <w:pPr>
        <w:pStyle w:val="TOC1"/>
      </w:pPr>
      <w:r w:rsidRPr="00F91096">
        <w:t xml:space="preserve">A </w:t>
      </w:r>
      <w:r w:rsidRPr="00F91096">
        <w:tab/>
      </w:r>
      <w:r w:rsidR="00BB475E">
        <w:t>Sources</w:t>
      </w:r>
      <w:r w:rsidR="000421AA">
        <w:t>:</w:t>
      </w:r>
      <w:r w:rsidR="00BB475E">
        <w:t xml:space="preserve"> </w:t>
      </w:r>
      <w:r w:rsidR="008E57CD">
        <w:fldChar w:fldCharType="begin"/>
      </w:r>
      <w:r w:rsidR="008E57CD">
        <w:instrText xml:space="preserve"> REF _Ref26270951 \h </w:instrText>
      </w:r>
      <w:r w:rsidR="008E57CD">
        <w:fldChar w:fldCharType="separate"/>
      </w:r>
      <w:r w:rsidR="008E57CD">
        <w:t xml:space="preserve">Figure </w:t>
      </w:r>
      <w:r w:rsidR="008E57CD">
        <w:rPr>
          <w:noProof/>
        </w:rPr>
        <w:t>2</w:t>
      </w:r>
      <w:r w:rsidR="008E57CD">
        <w:noBreakHyphen/>
      </w:r>
      <w:r w:rsidR="008E57CD">
        <w:rPr>
          <w:noProof/>
        </w:rPr>
        <w:t>10</w:t>
      </w:r>
      <w:r w:rsidR="008E57CD">
        <w:t xml:space="preserve">: Drivers of change and implications for Lancashire </w:t>
      </w:r>
      <w:r w:rsidR="008E57CD">
        <w:fldChar w:fldCharType="end"/>
      </w:r>
    </w:p>
    <w:p w14:paraId="213F21B7" w14:textId="77777777" w:rsidR="00D7516F" w:rsidRPr="00F91096" w:rsidRDefault="00D7516F" w:rsidP="00D7516F">
      <w:pPr>
        <w:pStyle w:val="TOC1"/>
      </w:pPr>
    </w:p>
    <w:p w14:paraId="0DFD2ABF" w14:textId="77777777" w:rsidR="000D4609" w:rsidRPr="00F91096" w:rsidRDefault="000D4609">
      <w:pPr>
        <w:sectPr w:rsidR="000D4609" w:rsidRPr="00F91096" w:rsidSect="00A23319">
          <w:headerReference w:type="even" r:id="rId22"/>
          <w:headerReference w:type="default" r:id="rId23"/>
          <w:footerReference w:type="default" r:id="rId24"/>
          <w:headerReference w:type="first" r:id="rId25"/>
          <w:pgSz w:w="11906" w:h="16838" w:code="9"/>
          <w:pgMar w:top="1440" w:right="1418" w:bottom="1701" w:left="2007" w:header="720" w:footer="720" w:gutter="0"/>
          <w:cols w:space="708"/>
          <w:docGrid w:linePitch="360"/>
        </w:sectPr>
      </w:pPr>
    </w:p>
    <w:p w14:paraId="445D9CE1" w14:textId="77777777" w:rsidR="000D4609" w:rsidRPr="00F91096" w:rsidRDefault="00F91096" w:rsidP="001A2255">
      <w:pPr>
        <w:pStyle w:val="Exec1"/>
      </w:pPr>
      <w:bookmarkStart w:id="6" w:name="bmkForeword"/>
      <w:bookmarkStart w:id="7" w:name="_Toc26283921"/>
      <w:r w:rsidRPr="00F91096">
        <w:lastRenderedPageBreak/>
        <w:t>Executive Summary</w:t>
      </w:r>
      <w:bookmarkEnd w:id="6"/>
      <w:bookmarkEnd w:id="7"/>
    </w:p>
    <w:p w14:paraId="5658461E" w14:textId="77777777" w:rsidR="00495F87" w:rsidRPr="00F91096" w:rsidRDefault="00495F87" w:rsidP="00495F87">
      <w:pPr>
        <w:pStyle w:val="Exec2"/>
      </w:pPr>
      <w:bookmarkStart w:id="8" w:name="bmkOverview"/>
      <w:bookmarkStart w:id="9" w:name="_Toc505265197"/>
      <w:bookmarkStart w:id="10" w:name="_Toc26283922"/>
      <w:r w:rsidRPr="00F91096">
        <w:t>Overview</w:t>
      </w:r>
      <w:bookmarkEnd w:id="8"/>
      <w:bookmarkEnd w:id="9"/>
      <w:bookmarkEnd w:id="10"/>
    </w:p>
    <w:p w14:paraId="1386D9B3" w14:textId="6E3C770A" w:rsidR="00F74842" w:rsidRPr="00551527" w:rsidRDefault="00551527" w:rsidP="005B4BF0">
      <w:pPr>
        <w:rPr>
          <w:color w:val="FF0000"/>
        </w:rPr>
      </w:pPr>
      <w:r w:rsidRPr="00551527">
        <w:rPr>
          <w:color w:val="FF0000"/>
        </w:rPr>
        <w:t>NB Text to be added once content finalised</w:t>
      </w:r>
    </w:p>
    <w:p w14:paraId="375A519D" w14:textId="77777777" w:rsidR="00996829" w:rsidRPr="00F91096" w:rsidRDefault="00996829" w:rsidP="00B40F36"/>
    <w:p w14:paraId="1EF9C69C" w14:textId="77777777" w:rsidR="00CB30AE" w:rsidRPr="00F91096" w:rsidRDefault="00CB30AE" w:rsidP="00B40F36">
      <w:pPr>
        <w:sectPr w:rsidR="00CB30AE" w:rsidRPr="00F91096" w:rsidSect="00A23319">
          <w:headerReference w:type="even" r:id="rId26"/>
          <w:headerReference w:type="default" r:id="rId27"/>
          <w:footerReference w:type="default" r:id="rId28"/>
          <w:headerReference w:type="first" r:id="rId29"/>
          <w:pgSz w:w="11906" w:h="16838" w:code="9"/>
          <w:pgMar w:top="1440" w:right="1418" w:bottom="1701" w:left="2007" w:header="720" w:footer="720" w:gutter="0"/>
          <w:pgNumType w:fmt="lowerRoman" w:start="1"/>
          <w:cols w:space="708"/>
          <w:docGrid w:linePitch="360"/>
        </w:sectPr>
      </w:pPr>
    </w:p>
    <w:p w14:paraId="6F450897" w14:textId="263FA08E" w:rsidR="000D4609" w:rsidRPr="00F91096" w:rsidRDefault="008B3E37" w:rsidP="007E703D">
      <w:pPr>
        <w:pStyle w:val="Heading1"/>
        <w:framePr w:wrap="notBeside"/>
      </w:pPr>
      <w:bookmarkStart w:id="11" w:name="_Toc26283923"/>
      <w:r>
        <w:lastRenderedPageBreak/>
        <w:t>Introduction</w:t>
      </w:r>
      <w:bookmarkEnd w:id="11"/>
    </w:p>
    <w:p w14:paraId="2845B666" w14:textId="7BBAA6E0" w:rsidR="005D73F2" w:rsidRDefault="005D73F2" w:rsidP="009409D6">
      <w:pPr>
        <w:pStyle w:val="Heading2"/>
      </w:pPr>
      <w:bookmarkStart w:id="12" w:name="_Toc26283924"/>
      <w:r>
        <w:t>Introduc</w:t>
      </w:r>
      <w:r w:rsidR="00F56C37">
        <w:t>tion to</w:t>
      </w:r>
      <w:r>
        <w:t xml:space="preserve"> Lancashire</w:t>
      </w:r>
      <w:bookmarkEnd w:id="12"/>
    </w:p>
    <w:p w14:paraId="0C189D1D" w14:textId="7EF5A52C" w:rsidR="004A70C9" w:rsidRDefault="00BA6378" w:rsidP="00FB2458">
      <w:pPr>
        <w:pStyle w:val="NormalNumbered"/>
      </w:pPr>
      <w:r w:rsidRPr="00BA6378">
        <w:t xml:space="preserve">Lancashire is a </w:t>
      </w:r>
      <w:r w:rsidR="00BD4302">
        <w:t xml:space="preserve">diverse </w:t>
      </w:r>
      <w:r w:rsidRPr="00BA6378">
        <w:t xml:space="preserve">county with </w:t>
      </w:r>
      <w:r w:rsidR="00BD4302">
        <w:t>a mix of urban</w:t>
      </w:r>
      <w:r w:rsidR="009B2FB3">
        <w:t>, coastal,</w:t>
      </w:r>
      <w:r w:rsidR="00BD4302">
        <w:t xml:space="preserve"> and rural </w:t>
      </w:r>
      <w:r w:rsidR="009B2FB3">
        <w:t>communities</w:t>
      </w:r>
      <w:r w:rsidR="00BD4302">
        <w:t xml:space="preserve">, </w:t>
      </w:r>
      <w:r w:rsidRPr="00BA6378">
        <w:t xml:space="preserve">a population of 1.5 million </w:t>
      </w:r>
      <w:r w:rsidR="003B4856">
        <w:t>people</w:t>
      </w:r>
      <w:r w:rsidR="00BD4302">
        <w:t>,</w:t>
      </w:r>
      <w:r w:rsidR="00003F7B">
        <w:t xml:space="preserve"> and a working population of </w:t>
      </w:r>
      <w:r w:rsidR="00C50258">
        <w:t xml:space="preserve">1 million. It is home to </w:t>
      </w:r>
      <w:r w:rsidR="001168E4">
        <w:t>52,000 businesses</w:t>
      </w:r>
      <w:r w:rsidR="00C50258">
        <w:t>,</w:t>
      </w:r>
      <w:r w:rsidR="000A7E9E">
        <w:t xml:space="preserve"> which generate </w:t>
      </w:r>
      <w:r w:rsidR="006A2974">
        <w:t>around</w:t>
      </w:r>
      <w:r w:rsidR="00CA724D">
        <w:t xml:space="preserve"> </w:t>
      </w:r>
      <w:r w:rsidRPr="00BA6378">
        <w:t>£3</w:t>
      </w:r>
      <w:r w:rsidR="00A85F31">
        <w:t>1</w:t>
      </w:r>
      <w:r w:rsidRPr="00BA6378">
        <w:t xml:space="preserve"> billion</w:t>
      </w:r>
      <w:r w:rsidR="00A85F31">
        <w:t xml:space="preserve"> </w:t>
      </w:r>
      <w:r w:rsidRPr="00BA6378">
        <w:t xml:space="preserve">Gross Value Added (GVA) </w:t>
      </w:r>
      <w:r w:rsidR="003B4856">
        <w:t>each year</w:t>
      </w:r>
      <w:r w:rsidR="006564EA">
        <w:t xml:space="preserve">. </w:t>
      </w:r>
      <w:r w:rsidRPr="00BA6378">
        <w:t xml:space="preserve">It </w:t>
      </w:r>
      <w:r w:rsidR="00262BC1">
        <w:t>has</w:t>
      </w:r>
      <w:r w:rsidRPr="00BA6378">
        <w:t xml:space="preserve"> a relatively self-contained </w:t>
      </w:r>
      <w:r w:rsidR="00262BC1">
        <w:t>labour market</w:t>
      </w:r>
      <w:r w:rsidR="001C6C47">
        <w:t xml:space="preserve">: </w:t>
      </w:r>
      <w:r w:rsidR="0066523A">
        <w:t xml:space="preserve">just </w:t>
      </w:r>
      <w:r w:rsidRPr="00BA6378">
        <w:t xml:space="preserve">12% of its workforce commutes in and 14% of </w:t>
      </w:r>
      <w:r w:rsidR="00BC0B21">
        <w:t xml:space="preserve">its </w:t>
      </w:r>
      <w:r w:rsidRPr="00BA6378">
        <w:t>residen</w:t>
      </w:r>
      <w:r w:rsidR="0071240C">
        <w:t>ts</w:t>
      </w:r>
      <w:r w:rsidRPr="00BA6378">
        <w:t xml:space="preserve"> </w:t>
      </w:r>
      <w:r w:rsidR="00CA317C">
        <w:t>commute out of the area</w:t>
      </w:r>
      <w:r w:rsidRPr="00BA6378">
        <w:t xml:space="preserve">. </w:t>
      </w:r>
      <w:r w:rsidR="00E32426">
        <w:t xml:space="preserve">Economic activity is concentrated in </w:t>
      </w:r>
      <w:r w:rsidR="0066523A">
        <w:t xml:space="preserve">six centres: </w:t>
      </w:r>
      <w:r w:rsidR="00BB7DDF" w:rsidRPr="00BB7DDF">
        <w:t xml:space="preserve">Preston, Blackburn with Darwen, Blackpool, Lancaster, South </w:t>
      </w:r>
      <w:proofErr w:type="spellStart"/>
      <w:r w:rsidR="00BB7DDF" w:rsidRPr="00BB7DDF">
        <w:t>Ribble</w:t>
      </w:r>
      <w:proofErr w:type="spellEnd"/>
      <w:r w:rsidR="00BB7DDF" w:rsidRPr="00BB7DDF">
        <w:t>, and Fylde</w:t>
      </w:r>
      <w:r w:rsidR="002E0EA4">
        <w:t>.</w:t>
      </w:r>
      <w:r w:rsidR="00E32426">
        <w:t xml:space="preserve"> </w:t>
      </w:r>
    </w:p>
    <w:p w14:paraId="5D1C4ECB" w14:textId="4D4F7D0F" w:rsidR="00457FEF" w:rsidRDefault="004F6730" w:rsidP="00057727">
      <w:pPr>
        <w:pStyle w:val="NormalNumbered"/>
      </w:pPr>
      <w:r w:rsidRPr="001F085F">
        <w:t>Lancashire</w:t>
      </w:r>
      <w:r w:rsidR="00E63B6B">
        <w:t xml:space="preserve"> </w:t>
      </w:r>
      <w:r w:rsidR="002A27EA" w:rsidRPr="001F085F">
        <w:t>is home to th</w:t>
      </w:r>
      <w:r w:rsidR="002A27EA">
        <w:t xml:space="preserve">e </w:t>
      </w:r>
      <w:r w:rsidR="002A27EA" w:rsidRPr="001F085F">
        <w:t xml:space="preserve">largest concentration of Aerospace activity in </w:t>
      </w:r>
      <w:r w:rsidR="002A27EA">
        <w:t xml:space="preserve">Europe, which generates turnover of around £7 billion annually; activity </w:t>
      </w:r>
      <w:r w:rsidR="00FD7195">
        <w:t xml:space="preserve">in the sector </w:t>
      </w:r>
      <w:r w:rsidR="002A27EA">
        <w:t>is focused on</w:t>
      </w:r>
      <w:r w:rsidR="002A27EA" w:rsidRPr="001F085F">
        <w:t xml:space="preserve"> </w:t>
      </w:r>
      <w:r w:rsidR="00444F5A">
        <w:t xml:space="preserve">Blackburn with Darwen, </w:t>
      </w:r>
      <w:r w:rsidR="002A27EA" w:rsidRPr="001F085F">
        <w:t>Burnley, Fylde, Pendle</w:t>
      </w:r>
      <w:r w:rsidR="00265491">
        <w:t xml:space="preserve">, South </w:t>
      </w:r>
      <w:proofErr w:type="spellStart"/>
      <w:r w:rsidR="00265491">
        <w:t>Ribble</w:t>
      </w:r>
      <w:proofErr w:type="spellEnd"/>
      <w:r w:rsidR="002A27EA" w:rsidRPr="001F085F">
        <w:t xml:space="preserve"> and the </w:t>
      </w:r>
      <w:proofErr w:type="spellStart"/>
      <w:r w:rsidR="002A27EA" w:rsidRPr="001F085F">
        <w:t>Ribble</w:t>
      </w:r>
      <w:proofErr w:type="spellEnd"/>
      <w:r w:rsidR="002A27EA" w:rsidRPr="001F085F">
        <w:t xml:space="preserve"> Valley</w:t>
      </w:r>
      <w:r w:rsidRPr="001F085F">
        <w:t>.</w:t>
      </w:r>
      <w:r>
        <w:t xml:space="preserve"> </w:t>
      </w:r>
      <w:r w:rsidR="00262BC1">
        <w:t xml:space="preserve">It also has </w:t>
      </w:r>
      <w:r w:rsidR="004E2F6B">
        <w:t xml:space="preserve">significant </w:t>
      </w:r>
      <w:r w:rsidRPr="001F085F">
        <w:t xml:space="preserve">Advanced Manufacturing and Engineering </w:t>
      </w:r>
      <w:r w:rsidR="007F4A83">
        <w:t>(including the automotive sector)</w:t>
      </w:r>
      <w:r w:rsidR="00CB7302">
        <w:t xml:space="preserve"> </w:t>
      </w:r>
      <w:r w:rsidR="00313FEB">
        <w:t xml:space="preserve">activity focused </w:t>
      </w:r>
      <w:r w:rsidR="00CB7302">
        <w:t xml:space="preserve">on </w:t>
      </w:r>
      <w:proofErr w:type="spellStart"/>
      <w:r w:rsidRPr="001F085F">
        <w:t>Samlesbury</w:t>
      </w:r>
      <w:proofErr w:type="spellEnd"/>
      <w:r w:rsidR="00B451E2">
        <w:t xml:space="preserve"> and </w:t>
      </w:r>
      <w:r w:rsidRPr="001F085F">
        <w:t>Warton (</w:t>
      </w:r>
      <w:r w:rsidR="00CB7302">
        <w:t xml:space="preserve">in </w:t>
      </w:r>
      <w:r w:rsidRPr="001F085F">
        <w:t xml:space="preserve">South </w:t>
      </w:r>
      <w:proofErr w:type="spellStart"/>
      <w:r w:rsidRPr="001F085F">
        <w:t>Ribble</w:t>
      </w:r>
      <w:proofErr w:type="spellEnd"/>
      <w:r w:rsidRPr="001F085F">
        <w:t>), Fleetwood (</w:t>
      </w:r>
      <w:r w:rsidR="00CB7302">
        <w:t xml:space="preserve">in </w:t>
      </w:r>
      <w:r w:rsidRPr="001F085F">
        <w:t>Wyre), Burnley, Lancaster</w:t>
      </w:r>
      <w:r w:rsidR="00070128">
        <w:t>,</w:t>
      </w:r>
      <w:r w:rsidRPr="001F085F">
        <w:t xml:space="preserve"> and Preston.</w:t>
      </w:r>
      <w:r w:rsidRPr="004F6730">
        <w:t xml:space="preserve"> </w:t>
      </w:r>
      <w:r w:rsidR="005E35EE">
        <w:t>Lancashire</w:t>
      </w:r>
      <w:r w:rsidR="00B37D60">
        <w:t xml:space="preserve"> is </w:t>
      </w:r>
      <w:r w:rsidR="007F4A83">
        <w:t xml:space="preserve">also a vital part of </w:t>
      </w:r>
      <w:r w:rsidR="009A4613">
        <w:t xml:space="preserve">the nationally </w:t>
      </w:r>
      <w:r w:rsidR="000E46D1">
        <w:t xml:space="preserve">recognised </w:t>
      </w:r>
      <w:r w:rsidR="009A4613">
        <w:t xml:space="preserve">North West Nuclear </w:t>
      </w:r>
      <w:r w:rsidR="00A86676">
        <w:t xml:space="preserve">Arc </w:t>
      </w:r>
      <w:r w:rsidR="009A4613">
        <w:t xml:space="preserve">and </w:t>
      </w:r>
      <w:r w:rsidR="00A86676">
        <w:t xml:space="preserve">North West </w:t>
      </w:r>
      <w:r w:rsidR="009A4613">
        <w:t>Clean Growth</w:t>
      </w:r>
      <w:r w:rsidR="00F13826">
        <w:t xml:space="preserve"> </w:t>
      </w:r>
      <w:r w:rsidR="00A86676">
        <w:t xml:space="preserve">Arc </w:t>
      </w:r>
      <w:r w:rsidR="000E46D1">
        <w:t xml:space="preserve">assets </w:t>
      </w:r>
      <w:r w:rsidR="00F13826">
        <w:t>with</w:t>
      </w:r>
      <w:r w:rsidR="00E55732">
        <w:t xml:space="preserve"> world-class capabilities in</w:t>
      </w:r>
      <w:r w:rsidR="004850B0">
        <w:t xml:space="preserve"> </w:t>
      </w:r>
      <w:r w:rsidR="00667DA7">
        <w:t xml:space="preserve">nuclear, </w:t>
      </w:r>
      <w:r w:rsidR="001B51DB">
        <w:t xml:space="preserve">hydrogen, </w:t>
      </w:r>
      <w:r w:rsidR="00F13826">
        <w:t>wind</w:t>
      </w:r>
      <w:r w:rsidR="009A1D2D">
        <w:t xml:space="preserve"> and </w:t>
      </w:r>
      <w:r w:rsidR="00F13826">
        <w:t>marine</w:t>
      </w:r>
      <w:r w:rsidR="009A1D2D">
        <w:t xml:space="preserve"> energy</w:t>
      </w:r>
      <w:r w:rsidR="00347995">
        <w:t>, and land management</w:t>
      </w:r>
      <w:r w:rsidR="0031062D">
        <w:t>.</w:t>
      </w:r>
      <w:r w:rsidRPr="001F085F">
        <w:t xml:space="preserve"> </w:t>
      </w:r>
    </w:p>
    <w:p w14:paraId="2DAFA9E3" w14:textId="67B282E3" w:rsidR="00D33279" w:rsidRDefault="00D33279" w:rsidP="00057727">
      <w:pPr>
        <w:pStyle w:val="NormalNumbered"/>
      </w:pPr>
      <w:r>
        <w:t>Together these sector</w:t>
      </w:r>
      <w:r w:rsidR="00F366D6">
        <w:t xml:space="preserve">al capabilities provide a unique combination of </w:t>
      </w:r>
      <w:r w:rsidR="000A5661">
        <w:t xml:space="preserve">skills, know-how, research and business assets with which to </w:t>
      </w:r>
      <w:r w:rsidR="00BA1999">
        <w:t>develop new processes, products and services</w:t>
      </w:r>
      <w:r w:rsidR="005A1BE3">
        <w:t xml:space="preserve"> </w:t>
      </w:r>
      <w:r w:rsidR="00CB569A">
        <w:t xml:space="preserve">to make the most of </w:t>
      </w:r>
      <w:r w:rsidR="003E2AD9">
        <w:t>digitalisation (captured in the term ‘</w:t>
      </w:r>
      <w:r w:rsidR="00CB569A">
        <w:t>Industry 4.0</w:t>
      </w:r>
      <w:r w:rsidR="003E2AD9">
        <w:t>’)</w:t>
      </w:r>
      <w:r w:rsidR="00CB569A">
        <w:t xml:space="preserve"> and</w:t>
      </w:r>
      <w:r w:rsidR="005A1BE3">
        <w:t xml:space="preserve"> </w:t>
      </w:r>
      <w:r w:rsidR="003E2AD9">
        <w:t>new materials</w:t>
      </w:r>
      <w:r w:rsidR="007321F1">
        <w:t xml:space="preserve"> for a range of </w:t>
      </w:r>
      <w:r w:rsidR="004737A8">
        <w:t>markets and sectors</w:t>
      </w:r>
      <w:r w:rsidR="00C92921">
        <w:t>,</w:t>
      </w:r>
      <w:r w:rsidR="004737A8">
        <w:t xml:space="preserve"> including </w:t>
      </w:r>
      <w:r w:rsidR="007321F1">
        <w:t>energy</w:t>
      </w:r>
      <w:r w:rsidR="00C92921">
        <w:t xml:space="preserve"> generation, storage and distribution</w:t>
      </w:r>
      <w:r w:rsidR="007321F1">
        <w:t xml:space="preserve">, </w:t>
      </w:r>
      <w:r w:rsidR="002D7901">
        <w:t xml:space="preserve">mobility (innovation in </w:t>
      </w:r>
      <w:r w:rsidR="004737A8">
        <w:t>aerospace and automotive</w:t>
      </w:r>
      <w:r w:rsidR="002D7901">
        <w:t xml:space="preserve">), </w:t>
      </w:r>
      <w:r w:rsidR="004737A8">
        <w:t xml:space="preserve">and </w:t>
      </w:r>
      <w:r w:rsidR="007321F1">
        <w:t>medical technology</w:t>
      </w:r>
      <w:r w:rsidR="002D7901">
        <w:t xml:space="preserve"> (including adoption and diffusion)</w:t>
      </w:r>
      <w:r w:rsidR="004737A8">
        <w:t>.</w:t>
      </w:r>
      <w:r w:rsidR="0059489D">
        <w:t xml:space="preserve"> </w:t>
      </w:r>
    </w:p>
    <w:p w14:paraId="1F96F0CB" w14:textId="6BC40B54" w:rsidR="004F6730" w:rsidRDefault="000378F9" w:rsidP="00057727">
      <w:pPr>
        <w:pStyle w:val="NormalNumbered"/>
      </w:pPr>
      <w:r>
        <w:t>The county is also famous for its t</w:t>
      </w:r>
      <w:r w:rsidR="004F6730" w:rsidRPr="001F085F">
        <w:t>ourism</w:t>
      </w:r>
      <w:r>
        <w:t xml:space="preserve"> offer</w:t>
      </w:r>
      <w:r w:rsidR="00676C50">
        <w:t xml:space="preserve">, which includes, </w:t>
      </w:r>
      <w:r w:rsidR="004F6730" w:rsidRPr="001F085F">
        <w:t>Blackpool</w:t>
      </w:r>
      <w:r w:rsidR="006B3559">
        <w:t xml:space="preserve"> and </w:t>
      </w:r>
      <w:r w:rsidR="00215DFD">
        <w:t>Morecambe</w:t>
      </w:r>
      <w:r w:rsidR="00676C50">
        <w:t xml:space="preserve">, as well as </w:t>
      </w:r>
      <w:r w:rsidR="00B53ABE">
        <w:t>cultural</w:t>
      </w:r>
      <w:r w:rsidR="00095A88">
        <w:t xml:space="preserve"> </w:t>
      </w:r>
      <w:r w:rsidR="00B53ABE">
        <w:t xml:space="preserve">and </w:t>
      </w:r>
      <w:r w:rsidR="004F6730" w:rsidRPr="001F085F">
        <w:t xml:space="preserve">rural </w:t>
      </w:r>
      <w:r w:rsidR="006B3559">
        <w:t xml:space="preserve">visitor </w:t>
      </w:r>
      <w:r w:rsidR="009C43F0">
        <w:t>offer</w:t>
      </w:r>
      <w:r w:rsidR="00095A88">
        <w:t>s</w:t>
      </w:r>
      <w:r w:rsidR="00C94F8C">
        <w:t xml:space="preserve">, which </w:t>
      </w:r>
      <w:r w:rsidR="00095A88">
        <w:t xml:space="preserve">are </w:t>
      </w:r>
      <w:r w:rsidR="00C94F8C">
        <w:t xml:space="preserve">part of a </w:t>
      </w:r>
      <w:r w:rsidR="006E5A12">
        <w:t xml:space="preserve">significant and </w:t>
      </w:r>
      <w:r w:rsidR="00CA4F3C">
        <w:t>diverse rural economy</w:t>
      </w:r>
      <w:r w:rsidR="006E5A12">
        <w:t>, based on</w:t>
      </w:r>
      <w:r w:rsidR="00CA4F3C">
        <w:t xml:space="preserve"> a strong </w:t>
      </w:r>
      <w:r w:rsidR="006E5A12">
        <w:t xml:space="preserve">and highly productive </w:t>
      </w:r>
      <w:r w:rsidR="00CA4F3C">
        <w:t>agricultural sector</w:t>
      </w:r>
      <w:r w:rsidR="00295A65">
        <w:t xml:space="preserve">. </w:t>
      </w:r>
    </w:p>
    <w:p w14:paraId="02F43C36" w14:textId="77777777" w:rsidR="00750CB8" w:rsidRDefault="00750CB8" w:rsidP="009409D6">
      <w:pPr>
        <w:pStyle w:val="Heading2"/>
      </w:pPr>
      <w:bookmarkStart w:id="13" w:name="_Toc26283925"/>
      <w:r>
        <w:t>Our ambitions</w:t>
      </w:r>
      <w:bookmarkEnd w:id="13"/>
    </w:p>
    <w:p w14:paraId="378004C3" w14:textId="3ED1F29F" w:rsidR="00C10F9E" w:rsidRDefault="00A924E5" w:rsidP="004307C0">
      <w:pPr>
        <w:pStyle w:val="PullQuote"/>
      </w:pPr>
      <w:r>
        <w:t>Our ambition</w:t>
      </w:r>
      <w:r w:rsidR="006E1535">
        <w:t xml:space="preserve"> is</w:t>
      </w:r>
      <w:r>
        <w:t xml:space="preserve"> for Lancashire</w:t>
      </w:r>
      <w:r w:rsidR="00BE16A3">
        <w:t xml:space="preserve">’s </w:t>
      </w:r>
      <w:r w:rsidR="00A814FD">
        <w:t xml:space="preserve">diverse </w:t>
      </w:r>
      <w:r w:rsidR="00BE16A3">
        <w:t>economy</w:t>
      </w:r>
      <w:r>
        <w:t xml:space="preserve"> </w:t>
      </w:r>
      <w:r w:rsidR="005B2186">
        <w:t>and distin</w:t>
      </w:r>
      <w:r w:rsidR="005F75A1">
        <w:t xml:space="preserve">ctive places </w:t>
      </w:r>
      <w:r>
        <w:t>to be</w:t>
      </w:r>
      <w:r w:rsidR="00237607">
        <w:t xml:space="preserve"> </w:t>
      </w:r>
      <w:r w:rsidR="00BE0278">
        <w:t xml:space="preserve">prosperous, </w:t>
      </w:r>
      <w:r w:rsidR="00924E5F">
        <w:t xml:space="preserve">innovative, </w:t>
      </w:r>
      <w:r w:rsidR="00BE0278">
        <w:t xml:space="preserve">resilient, </w:t>
      </w:r>
      <w:r w:rsidR="00237607">
        <w:t>inclusive,</w:t>
      </w:r>
      <w:r w:rsidR="00BE0278">
        <w:t xml:space="preserve"> environmentally sustainable,</w:t>
      </w:r>
      <w:r w:rsidR="00237607">
        <w:t xml:space="preserve"> </w:t>
      </w:r>
      <w:r w:rsidR="00442B0C">
        <w:t xml:space="preserve">and </w:t>
      </w:r>
      <w:r w:rsidR="00237607">
        <w:t>connected</w:t>
      </w:r>
      <w:r w:rsidR="00442B0C">
        <w:t>.</w:t>
      </w:r>
    </w:p>
    <w:p w14:paraId="50A2CE90" w14:textId="57EE34DA" w:rsidR="004307C0" w:rsidRDefault="007E1E98" w:rsidP="004307C0">
      <w:pPr>
        <w:pStyle w:val="NormalNumbered"/>
      </w:pPr>
      <w:r>
        <w:fldChar w:fldCharType="begin"/>
      </w:r>
      <w:r>
        <w:instrText xml:space="preserve"> REF _Ref24970329 \h </w:instrText>
      </w:r>
      <w:r>
        <w:fldChar w:fldCharType="separate"/>
      </w:r>
      <w:r w:rsidR="00680868">
        <w:t xml:space="preserve">Table </w:t>
      </w:r>
      <w:r w:rsidR="00680868">
        <w:rPr>
          <w:noProof/>
        </w:rPr>
        <w:t>1</w:t>
      </w:r>
      <w:r w:rsidR="00680868">
        <w:noBreakHyphen/>
      </w:r>
      <w:r w:rsidR="00680868">
        <w:rPr>
          <w:noProof/>
        </w:rPr>
        <w:t>1</w:t>
      </w:r>
      <w:r>
        <w:fldChar w:fldCharType="end"/>
      </w:r>
      <w:r>
        <w:t xml:space="preserve"> </w:t>
      </w:r>
      <w:r w:rsidR="00D33279">
        <w:t xml:space="preserve">sets out </w:t>
      </w:r>
      <w:r>
        <w:t xml:space="preserve">our ambitions </w:t>
      </w:r>
      <w:r w:rsidR="00D60CD3">
        <w:t xml:space="preserve">and the targets by which </w:t>
      </w:r>
      <w:r w:rsidR="00D33279">
        <w:t xml:space="preserve">we will measure </w:t>
      </w:r>
      <w:r w:rsidR="00D60CD3">
        <w:t>our progress</w:t>
      </w:r>
      <w:r w:rsidR="0022741F">
        <w:t xml:space="preserve"> to 2030</w:t>
      </w:r>
      <w:r w:rsidR="00D60CD3">
        <w:t>.</w:t>
      </w:r>
      <w:r w:rsidR="00A9777A">
        <w:t xml:space="preserve"> These ambitions and targets reflect our strengths</w:t>
      </w:r>
      <w:r w:rsidR="00D33279">
        <w:t>,</w:t>
      </w:r>
      <w:r w:rsidR="00A9777A">
        <w:t xml:space="preserve"> in terms of </w:t>
      </w:r>
      <w:r w:rsidR="00D33279">
        <w:t xml:space="preserve">our manufacturing </w:t>
      </w:r>
      <w:r w:rsidR="005D3AF5">
        <w:t xml:space="preserve">base, </w:t>
      </w:r>
      <w:r w:rsidR="00C91706">
        <w:t xml:space="preserve">our weaknesses, in terms of </w:t>
      </w:r>
      <w:r w:rsidR="0022741F">
        <w:t xml:space="preserve">our </w:t>
      </w:r>
      <w:r w:rsidR="00C91706">
        <w:t>un</w:t>
      </w:r>
      <w:r w:rsidR="0022741F">
        <w:t xml:space="preserve">der-utilised </w:t>
      </w:r>
      <w:r w:rsidR="00C91706">
        <w:t xml:space="preserve">resources and </w:t>
      </w:r>
      <w:r w:rsidR="008D24CE">
        <w:t xml:space="preserve">income </w:t>
      </w:r>
      <w:r w:rsidR="00C91706">
        <w:t>inequality</w:t>
      </w:r>
      <w:r w:rsidR="00B14051">
        <w:t xml:space="preserve">, and </w:t>
      </w:r>
      <w:r w:rsidR="008D24CE">
        <w:t xml:space="preserve">the </w:t>
      </w:r>
      <w:r w:rsidR="00932D2E">
        <w:t xml:space="preserve">economic, technological, social, and environmental </w:t>
      </w:r>
      <w:r w:rsidR="00B14051">
        <w:t xml:space="preserve">opportunities and threats </w:t>
      </w:r>
      <w:r w:rsidR="00874CB4">
        <w:t xml:space="preserve">which </w:t>
      </w:r>
      <w:r w:rsidR="00932D2E">
        <w:t xml:space="preserve">we anticipate will arise </w:t>
      </w:r>
      <w:r w:rsidR="00874CB4">
        <w:t>in</w:t>
      </w:r>
      <w:r w:rsidR="00932D2E">
        <w:t xml:space="preserve"> the </w:t>
      </w:r>
      <w:r w:rsidR="00DA21D9">
        <w:t>next 10 years</w:t>
      </w:r>
      <w:r w:rsidR="00B14051">
        <w:t xml:space="preserve">. </w:t>
      </w:r>
      <w:r w:rsidR="00346CCC">
        <w:t xml:space="preserve">Our key challenges are </w:t>
      </w:r>
      <w:r w:rsidR="008F090D">
        <w:t xml:space="preserve">to </w:t>
      </w:r>
      <w:r w:rsidR="00346CCC">
        <w:t>upskill</w:t>
      </w:r>
      <w:r w:rsidR="008F090D">
        <w:t xml:space="preserve"> </w:t>
      </w:r>
      <w:r w:rsidR="00346CCC">
        <w:t>and reskill our workforce</w:t>
      </w:r>
      <w:r w:rsidR="008F090D">
        <w:t>,</w:t>
      </w:r>
      <w:r w:rsidR="00346CCC">
        <w:t xml:space="preserve"> and </w:t>
      </w:r>
      <w:r w:rsidR="008F090D">
        <w:t xml:space="preserve">to </w:t>
      </w:r>
      <w:r w:rsidR="00346CCC">
        <w:t xml:space="preserve">support </w:t>
      </w:r>
      <w:r w:rsidR="00956896">
        <w:t xml:space="preserve">the generation of ideas and businesses to drive future growth. </w:t>
      </w:r>
      <w:r w:rsidR="007956A3">
        <w:t xml:space="preserve">This </w:t>
      </w:r>
      <w:r w:rsidR="007956A3">
        <w:lastRenderedPageBreak/>
        <w:t xml:space="preserve">will require a </w:t>
      </w:r>
      <w:r w:rsidR="007375FC">
        <w:rPr>
          <w:color w:val="auto"/>
        </w:rPr>
        <w:t xml:space="preserve">new and ambitious </w:t>
      </w:r>
      <w:r w:rsidR="009A66FC">
        <w:t xml:space="preserve">Lancashire-wide </w:t>
      </w:r>
      <w:r w:rsidR="00505712">
        <w:t xml:space="preserve">deal </w:t>
      </w:r>
      <w:r w:rsidR="007375FC">
        <w:t xml:space="preserve">with government </w:t>
      </w:r>
      <w:r w:rsidR="00505712">
        <w:t>for sustainable, inclusive growth</w:t>
      </w:r>
      <w:r w:rsidR="007375FC">
        <w:t>.</w:t>
      </w:r>
    </w:p>
    <w:p w14:paraId="5CF1DC8B" w14:textId="7C870749" w:rsidR="00F03FC8" w:rsidRDefault="00F03FC8" w:rsidP="00F03FC8">
      <w:pPr>
        <w:pStyle w:val="Caption"/>
      </w:pPr>
      <w:bookmarkStart w:id="14" w:name="_Ref24970329"/>
      <w:bookmarkStart w:id="15" w:name="_Ref24970323"/>
      <w:bookmarkStart w:id="16" w:name="_Toc26283983"/>
      <w:r>
        <w:t xml:space="preserve">Table </w:t>
      </w:r>
      <w:fldSimple w:instr=" STYLEREF 1 \s ">
        <w:r w:rsidR="00680868">
          <w:rPr>
            <w:noProof/>
          </w:rPr>
          <w:t>1</w:t>
        </w:r>
      </w:fldSimple>
      <w:r w:rsidR="0059481A">
        <w:noBreakHyphen/>
      </w:r>
      <w:fldSimple w:instr=" SEQ Table \* ARABIC \s 1 ">
        <w:r w:rsidR="00680868">
          <w:rPr>
            <w:noProof/>
          </w:rPr>
          <w:t>1</w:t>
        </w:r>
      </w:fldSimple>
      <w:bookmarkEnd w:id="14"/>
      <w:r>
        <w:t>: Lancashire’s ambitions and targets for 20</w:t>
      </w:r>
      <w:r w:rsidR="007375FC">
        <w:t>4</w:t>
      </w:r>
      <w:r>
        <w:t>0</w:t>
      </w:r>
      <w:bookmarkEnd w:id="15"/>
      <w:bookmarkEnd w:id="16"/>
      <w:r w:rsidR="00D2533C">
        <w:t xml:space="preserve"> </w:t>
      </w:r>
    </w:p>
    <w:tbl>
      <w:tblPr>
        <w:tblStyle w:val="SteerTableDefault"/>
        <w:tblW w:w="0" w:type="auto"/>
        <w:tblLook w:val="04A0" w:firstRow="1" w:lastRow="0" w:firstColumn="1" w:lastColumn="0" w:noHBand="0" w:noVBand="1"/>
      </w:tblPr>
      <w:tblGrid>
        <w:gridCol w:w="4111"/>
        <w:gridCol w:w="4370"/>
      </w:tblGrid>
      <w:tr w:rsidR="00F07292" w14:paraId="1A6EE490" w14:textId="77777777" w:rsidTr="007375FC">
        <w:trPr>
          <w:cnfStyle w:val="100000000000" w:firstRow="1" w:lastRow="0" w:firstColumn="0" w:lastColumn="0" w:oddVBand="0" w:evenVBand="0" w:oddHBand="0" w:evenHBand="0" w:firstRowFirstColumn="0" w:firstRowLastColumn="0" w:lastRowFirstColumn="0" w:lastRowLastColumn="0"/>
          <w:tblHeader/>
        </w:trPr>
        <w:tc>
          <w:tcPr>
            <w:tcW w:w="4111" w:type="dxa"/>
          </w:tcPr>
          <w:p w14:paraId="232A3436" w14:textId="3FC7CFE6" w:rsidR="00F07292" w:rsidRDefault="00F07292" w:rsidP="00057727">
            <w:r>
              <w:t xml:space="preserve">Ambition </w:t>
            </w:r>
          </w:p>
        </w:tc>
        <w:tc>
          <w:tcPr>
            <w:tcW w:w="4370" w:type="dxa"/>
          </w:tcPr>
          <w:p w14:paraId="2521BD7B" w14:textId="362204B9" w:rsidR="00F07292" w:rsidRDefault="00A40312" w:rsidP="00057727">
            <w:r>
              <w:t>T</w:t>
            </w:r>
            <w:r w:rsidR="00F07292">
              <w:t>arget</w:t>
            </w:r>
          </w:p>
        </w:tc>
      </w:tr>
      <w:tr w:rsidR="00F07292" w14:paraId="25E87024" w14:textId="77777777" w:rsidTr="00102049">
        <w:tc>
          <w:tcPr>
            <w:tcW w:w="4111" w:type="dxa"/>
          </w:tcPr>
          <w:p w14:paraId="2B4329BA" w14:textId="07CA554A" w:rsidR="00F07292" w:rsidRDefault="00F07292" w:rsidP="00F03FC8">
            <w:pPr>
              <w:pStyle w:val="ListBullet"/>
            </w:pPr>
            <w:r w:rsidRPr="00BE0278">
              <w:rPr>
                <w:b/>
              </w:rPr>
              <w:t>Prosperous</w:t>
            </w:r>
            <w:r w:rsidRPr="00BE0278">
              <w:t xml:space="preserve"> </w:t>
            </w:r>
            <w:r>
              <w:t xml:space="preserve">by making the most of our untapped potential to </w:t>
            </w:r>
            <w:r w:rsidRPr="00BE0278">
              <w:t>generat</w:t>
            </w:r>
            <w:r>
              <w:t>e</w:t>
            </w:r>
            <w:r w:rsidRPr="00BE0278">
              <w:t xml:space="preserve"> new </w:t>
            </w:r>
            <w:r>
              <w:t xml:space="preserve">high-value </w:t>
            </w:r>
            <w:r w:rsidRPr="00BE0278">
              <w:t>jobs in new sectors that serve new markets</w:t>
            </w:r>
            <w:r w:rsidRPr="00B93FA0">
              <w:t xml:space="preserve"> </w:t>
            </w:r>
            <w:r>
              <w:t>through enhanced s</w:t>
            </w:r>
            <w:r w:rsidRPr="00BE0278">
              <w:t>upport</w:t>
            </w:r>
            <w:r>
              <w:t xml:space="preserve"> for </w:t>
            </w:r>
            <w:r w:rsidRPr="00BE0278">
              <w:t>start-ups, scale-ups, and the internationalisation of business</w:t>
            </w:r>
            <w:r w:rsidR="00462B8C">
              <w:t>.</w:t>
            </w:r>
          </w:p>
        </w:tc>
        <w:tc>
          <w:tcPr>
            <w:tcW w:w="4370" w:type="dxa"/>
          </w:tcPr>
          <w:p w14:paraId="35C68973" w14:textId="6F31F259" w:rsidR="00102049" w:rsidRDefault="00BA3AB6" w:rsidP="00F03FC8">
            <w:pPr>
              <w:pStyle w:val="ListBullet"/>
            </w:pPr>
            <w:r>
              <w:t xml:space="preserve">Narrow </w:t>
            </w:r>
            <w:r w:rsidR="00F07292" w:rsidRPr="00F07292">
              <w:t>the 18% gap between Lancashire</w:t>
            </w:r>
            <w:r w:rsidR="0080776B">
              <w:t xml:space="preserve">’s </w:t>
            </w:r>
            <w:r w:rsidR="0080776B" w:rsidRPr="00F07292">
              <w:t xml:space="preserve">GVA per worker </w:t>
            </w:r>
            <w:r w:rsidR="006874BF">
              <w:t>and t</w:t>
            </w:r>
            <w:r w:rsidR="00460E28">
              <w:t xml:space="preserve">he UK’s </w:t>
            </w:r>
            <w:r w:rsidR="001F5F59">
              <w:t>at an average rate of 0.9% pa</w:t>
            </w:r>
            <w:r w:rsidR="002421BB">
              <w:t xml:space="preserve"> to close it by 2040</w:t>
            </w:r>
          </w:p>
          <w:p w14:paraId="4AA48E00" w14:textId="0E6342B8" w:rsidR="00F07292" w:rsidRPr="00F07292" w:rsidRDefault="00F07292" w:rsidP="00F03FC8">
            <w:pPr>
              <w:pStyle w:val="ListBullet"/>
            </w:pPr>
            <w:r w:rsidRPr="00F07292">
              <w:t>Increas</w:t>
            </w:r>
            <w:r w:rsidR="006874BF">
              <w:t>e</w:t>
            </w:r>
            <w:r w:rsidRPr="00F07292">
              <w:t xml:space="preserve"> business births by two percentage points to meet the UK average of </w:t>
            </w:r>
            <w:r w:rsidR="009A565B">
              <w:t xml:space="preserve">0.1% pa to reach </w:t>
            </w:r>
            <w:r w:rsidRPr="00F07292">
              <w:t xml:space="preserve">14% </w:t>
            </w:r>
            <w:r w:rsidR="00A40312">
              <w:t>by 20</w:t>
            </w:r>
            <w:r w:rsidR="009A565B">
              <w:t>4</w:t>
            </w:r>
            <w:r w:rsidR="00A40312">
              <w:t>0</w:t>
            </w:r>
            <w:r w:rsidR="00462B8C">
              <w:t>.</w:t>
            </w:r>
          </w:p>
        </w:tc>
      </w:tr>
      <w:tr w:rsidR="00F07292" w14:paraId="7A7DA39B" w14:textId="77777777" w:rsidTr="00102049">
        <w:tc>
          <w:tcPr>
            <w:tcW w:w="4111" w:type="dxa"/>
          </w:tcPr>
          <w:p w14:paraId="6122DC42" w14:textId="78369A92" w:rsidR="00F07292" w:rsidRPr="00F07292" w:rsidRDefault="00F07292" w:rsidP="00F03FC8">
            <w:pPr>
              <w:pStyle w:val="ListBullet"/>
            </w:pPr>
            <w:r w:rsidRPr="00C505FB">
              <w:rPr>
                <w:b/>
              </w:rPr>
              <w:t>Innovative</w:t>
            </w:r>
            <w:r>
              <w:t xml:space="preserve"> by exploiting the synergies between our key sectoral capabilities and supporting the generation and adoption of new processes, materials, and digitalisation across our supply chains</w:t>
            </w:r>
            <w:r w:rsidR="00462B8C">
              <w:t>.</w:t>
            </w:r>
          </w:p>
        </w:tc>
        <w:tc>
          <w:tcPr>
            <w:tcW w:w="4370" w:type="dxa"/>
          </w:tcPr>
          <w:p w14:paraId="1CF4E716" w14:textId="110354DA" w:rsidR="00F07292" w:rsidRPr="00F07292" w:rsidRDefault="00F07292" w:rsidP="00F07292">
            <w:pPr>
              <w:pStyle w:val="ListBullet"/>
            </w:pPr>
            <w:r w:rsidRPr="00F07292">
              <w:t>Halv</w:t>
            </w:r>
            <w:r w:rsidR="00320DB9">
              <w:t>e</w:t>
            </w:r>
            <w:r w:rsidRPr="00F07292">
              <w:t xml:space="preserve"> the 50% gap </w:t>
            </w:r>
            <w:r w:rsidR="00350545" w:rsidRPr="00F07292">
              <w:t xml:space="preserve">between Lancashire and the UK </w:t>
            </w:r>
            <w:r w:rsidRPr="00F07292">
              <w:t xml:space="preserve">in R&amp;D investment per head </w:t>
            </w:r>
            <w:r w:rsidR="00A40312">
              <w:t>by 20</w:t>
            </w:r>
            <w:r w:rsidR="00F23E43">
              <w:t>4</w:t>
            </w:r>
            <w:r w:rsidR="00A40312">
              <w:t>0</w:t>
            </w:r>
            <w:r w:rsidR="000341B6">
              <w:t xml:space="preserve"> to achieve </w:t>
            </w:r>
            <w:r w:rsidR="006D5559">
              <w:t>£800 pc in real terms at 2011 prices</w:t>
            </w:r>
            <w:r w:rsidR="00462B8C">
              <w:t>.</w:t>
            </w:r>
          </w:p>
          <w:p w14:paraId="1168BF40" w14:textId="47DAF807" w:rsidR="00F07292" w:rsidRDefault="00F07292" w:rsidP="00F03FC8">
            <w:pPr>
              <w:pStyle w:val="ListBullet"/>
            </w:pPr>
            <w:r w:rsidRPr="00F07292">
              <w:t>Increas</w:t>
            </w:r>
            <w:r w:rsidR="00320DB9">
              <w:t>e</w:t>
            </w:r>
            <w:r w:rsidRPr="00F07292">
              <w:t xml:space="preserve"> </w:t>
            </w:r>
            <w:r w:rsidR="00350545">
              <w:t>Lancashire</w:t>
            </w:r>
            <w:r w:rsidRPr="00F07292">
              <w:t>’s share of UK patent applications from 1.7% to match its 2.2% share of the UK population</w:t>
            </w:r>
            <w:r w:rsidR="00350545">
              <w:t xml:space="preserve"> </w:t>
            </w:r>
            <w:r w:rsidR="00A40312">
              <w:t>by 20</w:t>
            </w:r>
            <w:r w:rsidR="005F3768">
              <w:t>4</w:t>
            </w:r>
            <w:r w:rsidR="00A40312">
              <w:t>0</w:t>
            </w:r>
            <w:r w:rsidR="005F3768">
              <w:t xml:space="preserve"> – achieving an average growth of 0.025% pa</w:t>
            </w:r>
            <w:r w:rsidR="00462B8C">
              <w:t>.</w:t>
            </w:r>
          </w:p>
        </w:tc>
      </w:tr>
      <w:tr w:rsidR="00F07292" w14:paraId="5791A1ED" w14:textId="77777777" w:rsidTr="00102049">
        <w:tc>
          <w:tcPr>
            <w:tcW w:w="4111" w:type="dxa"/>
          </w:tcPr>
          <w:p w14:paraId="2589D0A1" w14:textId="61D4D710" w:rsidR="00F07292" w:rsidRDefault="00F07292" w:rsidP="00F03FC8">
            <w:pPr>
              <w:pStyle w:val="ListBullet"/>
            </w:pPr>
            <w:r w:rsidRPr="00AE2791">
              <w:rPr>
                <w:b/>
              </w:rPr>
              <w:t>Resilient</w:t>
            </w:r>
            <w:r>
              <w:rPr>
                <w:b/>
              </w:rPr>
              <w:t xml:space="preserve"> </w:t>
            </w:r>
            <w:r w:rsidRPr="00502FF8">
              <w:t>by</w:t>
            </w:r>
            <w:r>
              <w:rPr>
                <w:b/>
              </w:rPr>
              <w:t xml:space="preserve"> </w:t>
            </w:r>
            <w:r>
              <w:t>building an agile, healthy workforce that can anticipate and respond to market and technological change</w:t>
            </w:r>
            <w:r w:rsidR="00462B8C">
              <w:t>.</w:t>
            </w:r>
          </w:p>
        </w:tc>
        <w:tc>
          <w:tcPr>
            <w:tcW w:w="4370" w:type="dxa"/>
          </w:tcPr>
          <w:p w14:paraId="1556389E" w14:textId="3669ED4D" w:rsidR="00F07292" w:rsidRDefault="00F07292" w:rsidP="00F07292">
            <w:pPr>
              <w:pStyle w:val="ListBullet"/>
            </w:pPr>
            <w:r>
              <w:t>Increas</w:t>
            </w:r>
            <w:r w:rsidR="00320DB9">
              <w:t>e</w:t>
            </w:r>
            <w:r>
              <w:t xml:space="preserve"> the percentage of the working age population qualified to NVQ level 4</w:t>
            </w:r>
            <w:r w:rsidR="00D67848">
              <w:t>+</w:t>
            </w:r>
            <w:r>
              <w:t xml:space="preserve"> </w:t>
            </w:r>
            <w:r w:rsidR="001158A3">
              <w:t xml:space="preserve">by an average of 0.27% pa to move </w:t>
            </w:r>
            <w:r>
              <w:t xml:space="preserve">from 32.6% to the UK average of 38% </w:t>
            </w:r>
            <w:r w:rsidR="00A40312">
              <w:t>by 20</w:t>
            </w:r>
            <w:r w:rsidR="006D5559">
              <w:t>4</w:t>
            </w:r>
            <w:r w:rsidR="00A40312">
              <w:t>0</w:t>
            </w:r>
            <w:r w:rsidR="00462B8C">
              <w:t>.</w:t>
            </w:r>
          </w:p>
          <w:p w14:paraId="27C6D08E" w14:textId="18C164C3" w:rsidR="00F07292" w:rsidRDefault="00F07292" w:rsidP="00F07292">
            <w:pPr>
              <w:pStyle w:val="ListBullet"/>
            </w:pPr>
            <w:r>
              <w:t>Increas</w:t>
            </w:r>
            <w:r w:rsidR="00320DB9">
              <w:t>e</w:t>
            </w:r>
            <w:r>
              <w:t xml:space="preserve"> the share of professional, scientific and technical jobs in Lancashire’s workforce </w:t>
            </w:r>
            <w:r w:rsidR="00320DB9">
              <w:t xml:space="preserve">by </w:t>
            </w:r>
            <w:r w:rsidR="00D44162">
              <w:t xml:space="preserve">an average of 0.25% pa to move from </w:t>
            </w:r>
            <w:r w:rsidR="00A927FA">
              <w:t>3%</w:t>
            </w:r>
            <w:r>
              <w:t xml:space="preserve"> to match the UK average of 8%</w:t>
            </w:r>
            <w:r w:rsidR="00A40312">
              <w:t xml:space="preserve"> by 20</w:t>
            </w:r>
            <w:r w:rsidR="00D44162">
              <w:t>4</w:t>
            </w:r>
            <w:r w:rsidR="00A40312">
              <w:t>0</w:t>
            </w:r>
            <w:r w:rsidR="00462B8C">
              <w:t>.</w:t>
            </w:r>
          </w:p>
          <w:p w14:paraId="33156A09" w14:textId="4E4352BF" w:rsidR="00F07292" w:rsidRDefault="00F07292" w:rsidP="00F07292">
            <w:pPr>
              <w:pStyle w:val="ListBullet"/>
            </w:pPr>
            <w:r>
              <w:t>Assist workers to make the transition to high-value sectors</w:t>
            </w:r>
            <w:r w:rsidR="00B52629">
              <w:t xml:space="preserve"> that </w:t>
            </w:r>
            <w:r>
              <w:t>are forecast to generate increases in employment</w:t>
            </w:r>
            <w:r w:rsidR="00B52629">
              <w:t xml:space="preserve">, </w:t>
            </w:r>
            <w:r w:rsidR="00320DB9">
              <w:t xml:space="preserve">including </w:t>
            </w:r>
            <w:r w:rsidR="00B52629" w:rsidRPr="00BC1954">
              <w:t>Information and Communication, Professional Services, and Construction</w:t>
            </w:r>
            <w:r w:rsidR="00462B8C">
              <w:t>.</w:t>
            </w:r>
          </w:p>
        </w:tc>
      </w:tr>
      <w:tr w:rsidR="00F07292" w14:paraId="2B47713E" w14:textId="77777777" w:rsidTr="00102049">
        <w:tc>
          <w:tcPr>
            <w:tcW w:w="4111" w:type="dxa"/>
          </w:tcPr>
          <w:p w14:paraId="08FDE5F4" w14:textId="3D4B5CC0" w:rsidR="00F07292" w:rsidRDefault="007E71AA" w:rsidP="00F03FC8">
            <w:pPr>
              <w:pStyle w:val="ListBullet"/>
            </w:pPr>
            <w:r w:rsidRPr="00BE0278">
              <w:rPr>
                <w:b/>
              </w:rPr>
              <w:t xml:space="preserve">Inclusive </w:t>
            </w:r>
            <w:r w:rsidRPr="00CF73AA">
              <w:t>b</w:t>
            </w:r>
            <w:r>
              <w:t xml:space="preserve">y promoting good jobs, higher productivity, and greater earning power in all our diverse communities, </w:t>
            </w:r>
            <w:r>
              <w:rPr>
                <w:rFonts w:eastAsia="Times New Roman"/>
              </w:rPr>
              <w:t>recognising their unique contribution to Lancashire’s competitiveness</w:t>
            </w:r>
            <w:r w:rsidR="00462B8C">
              <w:rPr>
                <w:rFonts w:eastAsia="Times New Roman"/>
              </w:rPr>
              <w:t>.</w:t>
            </w:r>
          </w:p>
        </w:tc>
        <w:tc>
          <w:tcPr>
            <w:tcW w:w="4370" w:type="dxa"/>
          </w:tcPr>
          <w:p w14:paraId="57071527" w14:textId="5CB0BC01" w:rsidR="007E71AA" w:rsidRDefault="007E71AA" w:rsidP="007E71AA">
            <w:pPr>
              <w:pStyle w:val="ListBullet"/>
            </w:pPr>
            <w:r>
              <w:t xml:space="preserve">Narrow the gap of 33% GVA per head </w:t>
            </w:r>
            <w:r w:rsidR="001138D7">
              <w:t>between Lancashire an</w:t>
            </w:r>
            <w:r w:rsidR="00275B00">
              <w:t>d</w:t>
            </w:r>
            <w:r w:rsidR="00A54AC4">
              <w:t xml:space="preserve"> </w:t>
            </w:r>
            <w:r w:rsidR="001138D7">
              <w:t xml:space="preserve">the UK average </w:t>
            </w:r>
            <w:r w:rsidR="00A40312">
              <w:t xml:space="preserve">by </w:t>
            </w:r>
            <w:r w:rsidR="00681550">
              <w:t>equivalent of 0.825% pa to halve the gap by 2040</w:t>
            </w:r>
          </w:p>
          <w:p w14:paraId="0F6B87DA" w14:textId="0226ABFA" w:rsidR="00F07292" w:rsidRDefault="007E71AA" w:rsidP="007E71AA">
            <w:pPr>
              <w:pStyle w:val="ListBullet"/>
            </w:pPr>
            <w:r>
              <w:t>Clos</w:t>
            </w:r>
            <w:r w:rsidR="00A54AC4">
              <w:t xml:space="preserve">e </w:t>
            </w:r>
            <w:r>
              <w:t xml:space="preserve">the 18% </w:t>
            </w:r>
            <w:r w:rsidR="008225D0">
              <w:t xml:space="preserve">earnings </w:t>
            </w:r>
            <w:r>
              <w:t xml:space="preserve">gap </w:t>
            </w:r>
            <w:r w:rsidR="008225D0">
              <w:t xml:space="preserve">between </w:t>
            </w:r>
            <w:r>
              <w:t xml:space="preserve">Lancashire and the UK </w:t>
            </w:r>
            <w:r w:rsidR="00A40312">
              <w:t xml:space="preserve">by </w:t>
            </w:r>
            <w:r w:rsidR="00EB3073">
              <w:t>the equivalent of 0.45% pa to halve the gap by 2040</w:t>
            </w:r>
          </w:p>
        </w:tc>
      </w:tr>
      <w:tr w:rsidR="00F07292" w14:paraId="6F005096" w14:textId="77777777" w:rsidTr="00102049">
        <w:tc>
          <w:tcPr>
            <w:tcW w:w="4111" w:type="dxa"/>
          </w:tcPr>
          <w:p w14:paraId="6ED01017" w14:textId="0F3206B9" w:rsidR="00F07292" w:rsidRDefault="007E71AA" w:rsidP="00F03FC8">
            <w:pPr>
              <w:pStyle w:val="ListBullet"/>
            </w:pPr>
            <w:r w:rsidRPr="00C61C55">
              <w:rPr>
                <w:b/>
              </w:rPr>
              <w:t>Environmentally sustainable</w:t>
            </w:r>
            <w:r w:rsidRPr="00FE1598">
              <w:t xml:space="preserve"> </w:t>
            </w:r>
            <w:r>
              <w:t>by ensuring our investments help the UK to achieve net-zero carbon before 2050</w:t>
            </w:r>
            <w:r w:rsidR="00462B8C">
              <w:t>.</w:t>
            </w:r>
          </w:p>
        </w:tc>
        <w:tc>
          <w:tcPr>
            <w:tcW w:w="4370" w:type="dxa"/>
          </w:tcPr>
          <w:p w14:paraId="3E522C5A" w14:textId="6F292FE8" w:rsidR="00DC4CC8" w:rsidRDefault="0075732E" w:rsidP="007E71AA">
            <w:pPr>
              <w:pStyle w:val="ListBullet"/>
            </w:pPr>
            <w:r>
              <w:t xml:space="preserve">A </w:t>
            </w:r>
            <w:r w:rsidR="00BD0695">
              <w:t xml:space="preserve">57% reduction </w:t>
            </w:r>
            <w:r>
              <w:t>in carbon emissions relative t</w:t>
            </w:r>
            <w:r w:rsidR="00BD0695">
              <w:t>o 1990 levels by 2032</w:t>
            </w:r>
            <w:r>
              <w:t xml:space="preserve">, </w:t>
            </w:r>
            <w:r w:rsidR="00BD0695">
              <w:t>a</w:t>
            </w:r>
            <w:r w:rsidR="00DC4CC8">
              <w:t xml:space="preserve">s set out in </w:t>
            </w:r>
            <w:r w:rsidR="008225D0">
              <w:t xml:space="preserve">the Lancashire </w:t>
            </w:r>
            <w:r w:rsidR="00DC4CC8">
              <w:t xml:space="preserve">Energy </w:t>
            </w:r>
            <w:r w:rsidR="00BD0695">
              <w:t>Strategy</w:t>
            </w:r>
            <w:r w:rsidR="008225D0">
              <w:t xml:space="preserve"> (2018)</w:t>
            </w:r>
          </w:p>
          <w:p w14:paraId="15126A1C" w14:textId="512891BB" w:rsidR="007E71AA" w:rsidRDefault="007E71AA" w:rsidP="007E71AA">
            <w:pPr>
              <w:pStyle w:val="ListBullet"/>
            </w:pPr>
            <w:r>
              <w:t xml:space="preserve">Draw on lessons from the ‘Preston Model’ to </w:t>
            </w:r>
            <w:r w:rsidR="00214683">
              <w:t xml:space="preserve">ensure </w:t>
            </w:r>
            <w:r>
              <w:t>infrastructure investment</w:t>
            </w:r>
            <w:r w:rsidR="00214683">
              <w:t>s in</w:t>
            </w:r>
            <w:r>
              <w:t xml:space="preserve"> Lancashire </w:t>
            </w:r>
            <w:r w:rsidR="00214683">
              <w:t xml:space="preserve">have </w:t>
            </w:r>
            <w:r>
              <w:t>a net-positive environmental impact</w:t>
            </w:r>
          </w:p>
          <w:p w14:paraId="3F0647E1" w14:textId="3EEA93E5" w:rsidR="00F07292" w:rsidRDefault="004237C6" w:rsidP="0093228A">
            <w:pPr>
              <w:pStyle w:val="ListBullet"/>
            </w:pPr>
            <w:r>
              <w:t xml:space="preserve">Support local </w:t>
            </w:r>
            <w:r w:rsidR="00906791">
              <w:t xml:space="preserve">authorities to achieve </w:t>
            </w:r>
            <w:r w:rsidR="00C84F80">
              <w:t xml:space="preserve">their </w:t>
            </w:r>
            <w:r>
              <w:t xml:space="preserve">net zero carbon </w:t>
            </w:r>
            <w:r w:rsidR="00C84F80">
              <w:t>targets, e.</w:t>
            </w:r>
            <w:r w:rsidR="00906791">
              <w:t xml:space="preserve">g. </w:t>
            </w:r>
            <w:r w:rsidR="00C84F80">
              <w:t xml:space="preserve">South </w:t>
            </w:r>
            <w:proofErr w:type="spellStart"/>
            <w:r w:rsidR="00C84F80">
              <w:t>Ribble’s</w:t>
            </w:r>
            <w:proofErr w:type="spellEnd"/>
            <w:r w:rsidR="00C84F80">
              <w:t xml:space="preserve"> ambition </w:t>
            </w:r>
            <w:r w:rsidR="00434B37">
              <w:t xml:space="preserve">to hit </w:t>
            </w:r>
            <w:r w:rsidR="00C84F80">
              <w:t>net</w:t>
            </w:r>
            <w:r w:rsidR="009409EB">
              <w:t>-</w:t>
            </w:r>
            <w:r w:rsidR="00C84F80">
              <w:t xml:space="preserve">zero by </w:t>
            </w:r>
            <w:r w:rsidR="00906791">
              <w:t>2030</w:t>
            </w:r>
          </w:p>
        </w:tc>
      </w:tr>
      <w:tr w:rsidR="00F07292" w14:paraId="77D249DD" w14:textId="77777777" w:rsidTr="00102049">
        <w:tc>
          <w:tcPr>
            <w:tcW w:w="4111" w:type="dxa"/>
          </w:tcPr>
          <w:p w14:paraId="75B6F722" w14:textId="77777777" w:rsidR="00F03FC8" w:rsidRDefault="007E71AA" w:rsidP="00F03FC8">
            <w:pPr>
              <w:pStyle w:val="ListBullet"/>
            </w:pPr>
            <w:r w:rsidRPr="004B37B3">
              <w:rPr>
                <w:b/>
              </w:rPr>
              <w:t>Connected</w:t>
            </w:r>
            <w:r>
              <w:t xml:space="preserve"> by enhancing: </w:t>
            </w:r>
          </w:p>
          <w:p w14:paraId="110AF4F8" w14:textId="064A1060" w:rsidR="00F03FC8" w:rsidRDefault="00F03FC8" w:rsidP="00F03FC8">
            <w:pPr>
              <w:pStyle w:val="ListBullet2"/>
            </w:pPr>
            <w:r>
              <w:t>D</w:t>
            </w:r>
            <w:r w:rsidR="007E71AA">
              <w:t>igital connectivity to enable digitalisation of industry and public services</w:t>
            </w:r>
            <w:r w:rsidR="00462B8C">
              <w:t>;</w:t>
            </w:r>
            <w:r w:rsidR="007E71AA">
              <w:t xml:space="preserve"> and </w:t>
            </w:r>
          </w:p>
          <w:p w14:paraId="7A208020" w14:textId="0D3899F0" w:rsidR="00F07292" w:rsidRDefault="00F03FC8" w:rsidP="00F03FC8">
            <w:pPr>
              <w:pStyle w:val="ListBullet2"/>
            </w:pPr>
            <w:r>
              <w:lastRenderedPageBreak/>
              <w:t>T</w:t>
            </w:r>
            <w:r w:rsidR="007E71AA">
              <w:t>ransport infrastructure to improve movement within and between Lancashire and the rest of the world, in particular its immediate neighbours</w:t>
            </w:r>
            <w:r w:rsidR="00462B8C">
              <w:t>.</w:t>
            </w:r>
          </w:p>
        </w:tc>
        <w:tc>
          <w:tcPr>
            <w:tcW w:w="4370" w:type="dxa"/>
          </w:tcPr>
          <w:p w14:paraId="62DB33E8" w14:textId="6262D6FD" w:rsidR="00462B8C" w:rsidRDefault="007E71AA" w:rsidP="003D6250">
            <w:pPr>
              <w:pStyle w:val="ListBullet"/>
            </w:pPr>
            <w:r>
              <w:lastRenderedPageBreak/>
              <w:t>Concentrat</w:t>
            </w:r>
            <w:r w:rsidR="005B16B6">
              <w:t>e</w:t>
            </w:r>
            <w:r>
              <w:t xml:space="preserve"> infrastructure investment</w:t>
            </w:r>
            <w:r w:rsidR="00462B8C">
              <w:t xml:space="preserve">: </w:t>
            </w:r>
          </w:p>
          <w:p w14:paraId="2776B0CD" w14:textId="42C035C2" w:rsidR="00F07292" w:rsidRPr="00462B8C" w:rsidRDefault="00462B8C" w:rsidP="00462B8C">
            <w:pPr>
              <w:pStyle w:val="ListBullet2"/>
            </w:pPr>
            <w:r>
              <w:t>T</w:t>
            </w:r>
            <w:r w:rsidR="007E71AA">
              <w:t>o maximise productivity in</w:t>
            </w:r>
            <w:r w:rsidR="002F3DCC">
              <w:t xml:space="preserve"> k</w:t>
            </w:r>
            <w:r w:rsidR="007E71AA">
              <w:t xml:space="preserve">ey employment sites, including </w:t>
            </w:r>
            <w:proofErr w:type="spellStart"/>
            <w:r w:rsidR="007E71AA" w:rsidRPr="009056AA">
              <w:t>Samlesbury</w:t>
            </w:r>
            <w:proofErr w:type="spellEnd"/>
            <w:r w:rsidR="007E71AA">
              <w:t xml:space="preserve"> Aerospace Enterprise Zone, Hillhouse </w:t>
            </w:r>
            <w:r w:rsidR="007E71AA">
              <w:lastRenderedPageBreak/>
              <w:t xml:space="preserve">Technology Enterprise Zone (focused on Energy, Chemicals and Polymers), Blackpool Airport Energy Enterprise Zone and Warton Aviation Enterprise Zone, plus the East Lancashire Advanced Manufacturing Corridor, </w:t>
            </w:r>
            <w:r w:rsidR="007E71AA" w:rsidRPr="00462B8C">
              <w:rPr>
                <w:color w:val="auto"/>
              </w:rPr>
              <w:t xml:space="preserve">Cuerden </w:t>
            </w:r>
            <w:r w:rsidR="00644852" w:rsidRPr="00462B8C">
              <w:rPr>
                <w:color w:val="auto"/>
              </w:rPr>
              <w:t xml:space="preserve">site </w:t>
            </w:r>
            <w:r w:rsidR="007E71AA" w:rsidRPr="00462B8C">
              <w:rPr>
                <w:color w:val="auto"/>
              </w:rPr>
              <w:t xml:space="preserve">(South </w:t>
            </w:r>
            <w:proofErr w:type="spellStart"/>
            <w:r w:rsidR="007E71AA" w:rsidRPr="00462B8C">
              <w:rPr>
                <w:color w:val="auto"/>
              </w:rPr>
              <w:t>Ribble</w:t>
            </w:r>
            <w:proofErr w:type="spellEnd"/>
            <w:r w:rsidR="007E71AA" w:rsidRPr="00462B8C">
              <w:rPr>
                <w:color w:val="auto"/>
              </w:rPr>
              <w:t xml:space="preserve">) and </w:t>
            </w:r>
            <w:r w:rsidR="00644852" w:rsidRPr="00462B8C">
              <w:rPr>
                <w:color w:val="auto"/>
              </w:rPr>
              <w:t xml:space="preserve">the </w:t>
            </w:r>
            <w:r w:rsidR="007E71AA" w:rsidRPr="00462B8C">
              <w:rPr>
                <w:color w:val="auto"/>
              </w:rPr>
              <w:t xml:space="preserve">Lancaster </w:t>
            </w:r>
            <w:r w:rsidR="0093228A" w:rsidRPr="00462B8C">
              <w:rPr>
                <w:color w:val="auto"/>
              </w:rPr>
              <w:t xml:space="preserve">Health </w:t>
            </w:r>
            <w:r w:rsidR="007E71AA" w:rsidRPr="00462B8C">
              <w:rPr>
                <w:color w:val="auto"/>
              </w:rPr>
              <w:t>Innovation Park</w:t>
            </w:r>
            <w:r w:rsidR="002F3DCC" w:rsidRPr="00462B8C">
              <w:rPr>
                <w:color w:val="auto"/>
              </w:rPr>
              <w:t>; and u</w:t>
            </w:r>
            <w:r w:rsidR="009927F6" w:rsidRPr="00462B8C">
              <w:rPr>
                <w:color w:val="auto"/>
              </w:rPr>
              <w:t xml:space="preserve">rban </w:t>
            </w:r>
            <w:r w:rsidR="007E71AA" w:rsidRPr="00462B8C">
              <w:rPr>
                <w:color w:val="auto"/>
              </w:rPr>
              <w:t>centres</w:t>
            </w:r>
            <w:r w:rsidR="00BE3977" w:rsidRPr="00462B8C">
              <w:rPr>
                <w:color w:val="auto"/>
              </w:rPr>
              <w:t>:</w:t>
            </w:r>
            <w:r w:rsidR="007E71AA" w:rsidRPr="00462B8C">
              <w:rPr>
                <w:color w:val="auto"/>
              </w:rPr>
              <w:t xml:space="preserve"> Blackburn, Blackpool, Burnley, Lancaster, and Preston</w:t>
            </w:r>
            <w:r w:rsidRPr="00462B8C">
              <w:rPr>
                <w:color w:val="auto"/>
              </w:rPr>
              <w:t>; and</w:t>
            </w:r>
          </w:p>
          <w:p w14:paraId="4BE052B8" w14:textId="2523145A" w:rsidR="00462B8C" w:rsidRPr="009927F6" w:rsidRDefault="00462B8C" w:rsidP="00462B8C">
            <w:pPr>
              <w:pStyle w:val="ListBullet2"/>
            </w:pPr>
            <w:r>
              <w:t xml:space="preserve">To reduce congestion/pollution and </w:t>
            </w:r>
            <w:r w:rsidR="00304F74">
              <w:t xml:space="preserve">improve functioning of the labour market by improving mobility to enhance commuting. </w:t>
            </w:r>
          </w:p>
        </w:tc>
      </w:tr>
    </w:tbl>
    <w:p w14:paraId="4667725B" w14:textId="23E6C653" w:rsidR="0029537E" w:rsidRDefault="00061062" w:rsidP="0029537E">
      <w:pPr>
        <w:pStyle w:val="Heading2"/>
      </w:pPr>
      <w:bookmarkStart w:id="17" w:name="_Toc26283926"/>
      <w:r>
        <w:lastRenderedPageBreak/>
        <w:t>The role of this strateg</w:t>
      </w:r>
      <w:r w:rsidR="004E05D3">
        <w:t>y</w:t>
      </w:r>
      <w:bookmarkEnd w:id="17"/>
    </w:p>
    <w:p w14:paraId="28A8FF82" w14:textId="5E49AFF0" w:rsidR="00920D3A" w:rsidRDefault="00176A66" w:rsidP="00FB2458">
      <w:pPr>
        <w:pStyle w:val="NormalNumbered"/>
      </w:pPr>
      <w:r>
        <w:t xml:space="preserve">This Strategy </w:t>
      </w:r>
      <w:r w:rsidR="0047687B">
        <w:t xml:space="preserve">forms part of a suite of strategies </w:t>
      </w:r>
      <w:r w:rsidR="009F11A9">
        <w:t xml:space="preserve">and plans which </w:t>
      </w:r>
      <w:r w:rsidR="004E1D03">
        <w:t>we</w:t>
      </w:r>
      <w:r w:rsidR="00FF4424">
        <w:t xml:space="preserve">re in development </w:t>
      </w:r>
      <w:r w:rsidR="004E1D03">
        <w:t xml:space="preserve">at the time of writing </w:t>
      </w:r>
      <w:r w:rsidR="00FF4424">
        <w:t>o</w:t>
      </w:r>
      <w:r w:rsidR="00DB4F9D">
        <w:t>r</w:t>
      </w:r>
      <w:r w:rsidR="00FF4424">
        <w:t xml:space="preserve"> </w:t>
      </w:r>
      <w:r w:rsidR="009F11A9">
        <w:t>ha</w:t>
      </w:r>
      <w:r w:rsidR="004E1D03">
        <w:t>d</w:t>
      </w:r>
      <w:r w:rsidR="009F11A9">
        <w:t xml:space="preserve"> </w:t>
      </w:r>
      <w:r w:rsidR="004E1D03">
        <w:t xml:space="preserve">already </w:t>
      </w:r>
      <w:r w:rsidR="009F11A9">
        <w:t xml:space="preserve">been </w:t>
      </w:r>
      <w:r w:rsidR="0047687B">
        <w:t>developed by partners in Lancashire</w:t>
      </w:r>
      <w:r w:rsidR="00916DA7">
        <w:t xml:space="preserve"> (</w:t>
      </w:r>
      <w:r w:rsidR="00916DA7">
        <w:fldChar w:fldCharType="begin"/>
      </w:r>
      <w:r w:rsidR="00916DA7">
        <w:instrText xml:space="preserve"> REF _Ref26184794 \h </w:instrText>
      </w:r>
      <w:r w:rsidR="00916DA7">
        <w:fldChar w:fldCharType="separate"/>
      </w:r>
      <w:r w:rsidR="00680868">
        <w:t xml:space="preserve">Figure </w:t>
      </w:r>
      <w:r w:rsidR="00680868">
        <w:rPr>
          <w:noProof/>
        </w:rPr>
        <w:t>1</w:t>
      </w:r>
      <w:r w:rsidR="00680868">
        <w:noBreakHyphen/>
      </w:r>
      <w:r w:rsidR="00680868">
        <w:rPr>
          <w:noProof/>
        </w:rPr>
        <w:t>1</w:t>
      </w:r>
      <w:r w:rsidR="00916DA7">
        <w:fldChar w:fldCharType="end"/>
      </w:r>
      <w:r w:rsidR="00916DA7">
        <w:t>)</w:t>
      </w:r>
      <w:r w:rsidR="009F11A9">
        <w:t xml:space="preserve">. </w:t>
      </w:r>
      <w:r w:rsidR="0032016E">
        <w:t>In addition to local planning</w:t>
      </w:r>
      <w:r w:rsidR="0018212D">
        <w:t>, housing</w:t>
      </w:r>
      <w:r w:rsidR="003E19A3">
        <w:t xml:space="preserve">, </w:t>
      </w:r>
      <w:r w:rsidR="0018212D">
        <w:t>transport</w:t>
      </w:r>
      <w:r w:rsidR="003E19A3">
        <w:t>, and public health</w:t>
      </w:r>
      <w:r w:rsidR="0018212D">
        <w:t xml:space="preserve"> strategies, </w:t>
      </w:r>
      <w:r w:rsidR="00FF34BF">
        <w:t>the</w:t>
      </w:r>
      <w:r w:rsidR="00D351F2">
        <w:t xml:space="preserve"> </w:t>
      </w:r>
      <w:r w:rsidR="009F11A9">
        <w:t>strategies and plans</w:t>
      </w:r>
      <w:r w:rsidR="00DB4F9D">
        <w:t xml:space="preserve"> </w:t>
      </w:r>
      <w:r w:rsidR="00FF34BF">
        <w:t>which</w:t>
      </w:r>
      <w:r w:rsidR="00920D3A">
        <w:t xml:space="preserve"> </w:t>
      </w:r>
      <w:r w:rsidR="00DB4F9D" w:rsidRPr="00DB4F9D">
        <w:t>a</w:t>
      </w:r>
      <w:r w:rsidR="00ED66AA" w:rsidRPr="00DB4F9D">
        <w:t xml:space="preserve">ddress local </w:t>
      </w:r>
      <w:r w:rsidR="0032016E">
        <w:t xml:space="preserve">economic development </w:t>
      </w:r>
      <w:r w:rsidR="00466B73" w:rsidRPr="00DB4F9D">
        <w:t>issues</w:t>
      </w:r>
      <w:r w:rsidR="00920D3A">
        <w:t xml:space="preserve"> include</w:t>
      </w:r>
      <w:r w:rsidR="00837219">
        <w:t xml:space="preserve"> the</w:t>
      </w:r>
      <w:r w:rsidR="00920D3A">
        <w:t>:</w:t>
      </w:r>
    </w:p>
    <w:p w14:paraId="70EE7085" w14:textId="55C1BCDE" w:rsidR="00CF60E7" w:rsidRDefault="00CF60E7" w:rsidP="00920D3A">
      <w:pPr>
        <w:pStyle w:val="ListBullet"/>
      </w:pPr>
      <w:r w:rsidRPr="00165E3A">
        <w:rPr>
          <w:b/>
        </w:rPr>
        <w:t>Greater Lancashire Plan</w:t>
      </w:r>
      <w:r>
        <w:t xml:space="preserve"> – </w:t>
      </w:r>
      <w:r w:rsidR="002F698B">
        <w:t xml:space="preserve">will provide </w:t>
      </w:r>
      <w:r w:rsidR="00036DD4">
        <w:t xml:space="preserve">a </w:t>
      </w:r>
      <w:r w:rsidR="002F698B">
        <w:t xml:space="preserve">vision and </w:t>
      </w:r>
      <w:r w:rsidR="00AC4F6A">
        <w:t xml:space="preserve">plan for all of </w:t>
      </w:r>
      <w:r w:rsidR="00104E36">
        <w:t xml:space="preserve">Lancashire </w:t>
      </w:r>
      <w:r w:rsidR="00AC4F6A">
        <w:t xml:space="preserve">across a range of policy area, including spatial planning, it </w:t>
      </w:r>
      <w:r w:rsidR="00104E36">
        <w:t xml:space="preserve">was </w:t>
      </w:r>
      <w:r>
        <w:t>in development</w:t>
      </w:r>
      <w:r w:rsidR="00152288">
        <w:t xml:space="preserve"> </w:t>
      </w:r>
      <w:r w:rsidR="00104E36">
        <w:t xml:space="preserve">at the time </w:t>
      </w:r>
      <w:r w:rsidR="00AC4F6A">
        <w:t xml:space="preserve">that </w:t>
      </w:r>
      <w:r w:rsidR="00104E36">
        <w:t>this LIS was produced</w:t>
      </w:r>
      <w:r w:rsidR="00B8185B">
        <w:t>. T</w:t>
      </w:r>
      <w:r w:rsidR="00104E36">
        <w:t xml:space="preserve">he GLP will </w:t>
      </w:r>
      <w:r w:rsidR="00B8185B">
        <w:t>include</w:t>
      </w:r>
      <w:r w:rsidR="00104E36">
        <w:t xml:space="preserve"> an Independent Economic Review, which will complement </w:t>
      </w:r>
      <w:r w:rsidR="00A86EA8">
        <w:t xml:space="preserve">the </w:t>
      </w:r>
      <w:r w:rsidR="00122829">
        <w:t xml:space="preserve">evidence based produced </w:t>
      </w:r>
      <w:r w:rsidR="00A86EA8">
        <w:t>for this LIS by providing</w:t>
      </w:r>
      <w:r w:rsidR="00122829">
        <w:t xml:space="preserve"> a more fine-grained analysis of functional</w:t>
      </w:r>
      <w:r w:rsidR="00E83F5B">
        <w:t xml:space="preserve"> economic markets/</w:t>
      </w:r>
      <w:r w:rsidR="00741944">
        <w:t>geographies</w:t>
      </w:r>
      <w:r w:rsidR="00B8185B">
        <w:t xml:space="preserve"> and their implications for planning and in</w:t>
      </w:r>
      <w:r w:rsidR="00CA6ACD">
        <w:t>frastructure investment</w:t>
      </w:r>
      <w:r w:rsidR="00E83F5B">
        <w:t>.</w:t>
      </w:r>
      <w:r w:rsidR="00122829">
        <w:t xml:space="preserve"> </w:t>
      </w:r>
      <w:r w:rsidR="00A86EA8">
        <w:t xml:space="preserve"> </w:t>
      </w:r>
      <w:r w:rsidR="00152288" w:rsidRPr="00152288">
        <w:rPr>
          <w:color w:val="FF0000"/>
        </w:rPr>
        <w:t>[</w:t>
      </w:r>
      <w:r w:rsidR="00CA6ACD">
        <w:rPr>
          <w:color w:val="FF0000"/>
        </w:rPr>
        <w:t xml:space="preserve">NB: This is holding text; </w:t>
      </w:r>
      <w:r w:rsidR="00152288" w:rsidRPr="00152288">
        <w:rPr>
          <w:color w:val="FF0000"/>
        </w:rPr>
        <w:t>Richard what do you want to say</w:t>
      </w:r>
      <w:r w:rsidR="00A86EA8">
        <w:rPr>
          <w:color w:val="FF0000"/>
        </w:rPr>
        <w:t xml:space="preserve"> here</w:t>
      </w:r>
      <w:r w:rsidR="00152288" w:rsidRPr="00152288">
        <w:rPr>
          <w:color w:val="FF0000"/>
        </w:rPr>
        <w:t>?]</w:t>
      </w:r>
    </w:p>
    <w:p w14:paraId="7A20F0E3" w14:textId="4BEF71D0" w:rsidR="00FC450C" w:rsidRDefault="00FD5E8A" w:rsidP="00920D3A">
      <w:pPr>
        <w:pStyle w:val="ListBullet"/>
      </w:pPr>
      <w:hyperlink r:id="rId30" w:history="1">
        <w:r w:rsidR="00FC450C" w:rsidRPr="00B038B5">
          <w:rPr>
            <w:rStyle w:val="Hyperlink"/>
          </w:rPr>
          <w:t>Lancashire Strategic Economic Plan</w:t>
        </w:r>
      </w:hyperlink>
      <w:r w:rsidR="006133C6">
        <w:t xml:space="preserve"> – highlights the need to realise the value of </w:t>
      </w:r>
      <w:r w:rsidR="00025280">
        <w:t>the</w:t>
      </w:r>
      <w:r w:rsidR="006133C6">
        <w:t xml:space="preserve"> ‘arc of prosperity’ that sweeps </w:t>
      </w:r>
      <w:r w:rsidR="00025280">
        <w:t xml:space="preserve">East-West </w:t>
      </w:r>
      <w:r w:rsidR="006133C6">
        <w:t>across Lancashire</w:t>
      </w:r>
      <w:r w:rsidR="00B12230">
        <w:t xml:space="preserve">, </w:t>
      </w:r>
      <w:r w:rsidR="000D47A9">
        <w:t xml:space="preserve">by </w:t>
      </w:r>
      <w:r w:rsidR="00B12230">
        <w:t>deliver</w:t>
      </w:r>
      <w:r w:rsidR="000D47A9">
        <w:t>ing</w:t>
      </w:r>
      <w:r w:rsidR="00B12230">
        <w:t xml:space="preserve"> 50,000 new jobs</w:t>
      </w:r>
      <w:r w:rsidR="00025280">
        <w:t>,</w:t>
      </w:r>
      <w:r w:rsidR="00B12230">
        <w:t xml:space="preserve"> 40,000 new houses</w:t>
      </w:r>
      <w:r w:rsidR="00025280">
        <w:t>,</w:t>
      </w:r>
      <w:r w:rsidR="00B12230">
        <w:t xml:space="preserve"> and £3 billion </w:t>
      </w:r>
      <w:r w:rsidR="00025280">
        <w:t xml:space="preserve">of </w:t>
      </w:r>
      <w:r w:rsidR="00B12230">
        <w:t>additional economic activity, above the local trend rate</w:t>
      </w:r>
      <w:r w:rsidR="00025280">
        <w:t>. Its priorities are</w:t>
      </w:r>
      <w:r w:rsidR="000D47A9">
        <w:t>:</w:t>
      </w:r>
      <w:r w:rsidR="00C652E2">
        <w:t xml:space="preserve"> Sector Development &amp; Growth, Innovation Excellence, Skills for Growth</w:t>
      </w:r>
      <w:r w:rsidR="000D47A9">
        <w:t xml:space="preserve">, </w:t>
      </w:r>
      <w:r w:rsidR="00C652E2">
        <w:t>Business Growth &amp; Enterprise</w:t>
      </w:r>
      <w:r w:rsidR="000D47A9">
        <w:t xml:space="preserve">, </w:t>
      </w:r>
      <w:r w:rsidR="00C652E2">
        <w:t>Releasing Local Growth Potential</w:t>
      </w:r>
      <w:r w:rsidR="00A255D9">
        <w:t>,</w:t>
      </w:r>
      <w:r w:rsidR="00C652E2">
        <w:t xml:space="preserve"> </w:t>
      </w:r>
      <w:r w:rsidR="004F4D7D">
        <w:t xml:space="preserve">and </w:t>
      </w:r>
      <w:r w:rsidR="00C652E2">
        <w:t>Renewal of Blackpool</w:t>
      </w:r>
      <w:r w:rsidR="000D47A9">
        <w:t>.</w:t>
      </w:r>
    </w:p>
    <w:p w14:paraId="5DDF207E" w14:textId="3BEE1A6B" w:rsidR="00AE5ABB" w:rsidRDefault="00FD5E8A" w:rsidP="00746D81">
      <w:pPr>
        <w:pStyle w:val="ListBullet"/>
      </w:pPr>
      <w:hyperlink r:id="rId31" w:history="1">
        <w:r w:rsidR="00DD3E94" w:rsidRPr="00DD3E94">
          <w:rPr>
            <w:rStyle w:val="Hyperlink"/>
          </w:rPr>
          <w:t>E</w:t>
        </w:r>
        <w:r w:rsidR="00AE5ABB" w:rsidRPr="00DD3E94">
          <w:rPr>
            <w:rStyle w:val="Hyperlink"/>
          </w:rPr>
          <w:t>SIF Growth Programme</w:t>
        </w:r>
      </w:hyperlink>
      <w:r w:rsidR="00DD3E94">
        <w:t xml:space="preserve"> </w:t>
      </w:r>
      <w:r w:rsidR="00746D81">
        <w:t>–</w:t>
      </w:r>
      <w:r w:rsidR="00DD3E94">
        <w:t xml:space="preserve"> </w:t>
      </w:r>
      <w:r w:rsidR="00746D81">
        <w:t>prioritises investment in</w:t>
      </w:r>
      <w:r w:rsidR="00AE5ABB">
        <w:t xml:space="preserve">: </w:t>
      </w:r>
      <w:r w:rsidR="00746D81">
        <w:t xml:space="preserve">(1) </w:t>
      </w:r>
      <w:r w:rsidR="00AE5ABB">
        <w:t xml:space="preserve">innovation and research and development; </w:t>
      </w:r>
      <w:r w:rsidR="00746D81">
        <w:t xml:space="preserve">(2) </w:t>
      </w:r>
      <w:r w:rsidR="00AE5ABB">
        <w:t xml:space="preserve">support for small and medium-sized businesses; </w:t>
      </w:r>
      <w:r w:rsidR="00746D81">
        <w:t xml:space="preserve">(3) </w:t>
      </w:r>
      <w:r w:rsidR="00AE5ABB">
        <w:t xml:space="preserve">low carbon; </w:t>
      </w:r>
      <w:r w:rsidR="00746D81">
        <w:t xml:space="preserve">(4) </w:t>
      </w:r>
      <w:r w:rsidR="00AE5ABB">
        <w:t xml:space="preserve">skills; </w:t>
      </w:r>
      <w:r w:rsidR="00746D81">
        <w:t xml:space="preserve">and (5) </w:t>
      </w:r>
      <w:r w:rsidR="00AE5ABB">
        <w:t>employment and social inclusion</w:t>
      </w:r>
      <w:r w:rsidR="00746D81">
        <w:t>.</w:t>
      </w:r>
    </w:p>
    <w:p w14:paraId="28F39854" w14:textId="38785D41" w:rsidR="00920D3A" w:rsidRPr="00920D3A" w:rsidRDefault="00FD5E8A" w:rsidP="00920D3A">
      <w:pPr>
        <w:pStyle w:val="ListBullet"/>
      </w:pPr>
      <w:hyperlink r:id="rId32" w:history="1">
        <w:r w:rsidR="00920D3A" w:rsidRPr="00642B4F">
          <w:rPr>
            <w:rStyle w:val="Hyperlink"/>
          </w:rPr>
          <w:t>Lancashire Innovation Plan</w:t>
        </w:r>
      </w:hyperlink>
      <w:r w:rsidR="008F3195">
        <w:t xml:space="preserve"> – aims to</w:t>
      </w:r>
      <w:r w:rsidR="002B2861">
        <w:t>:</w:t>
      </w:r>
      <w:r w:rsidR="008F3195">
        <w:t xml:space="preserve"> </w:t>
      </w:r>
      <w:r w:rsidR="00035220">
        <w:t xml:space="preserve">(1) </w:t>
      </w:r>
      <w:r w:rsidR="008F3195">
        <w:t>stay ahead where we are strong</w:t>
      </w:r>
      <w:r w:rsidR="002B2861">
        <w:t>;</w:t>
      </w:r>
      <w:r w:rsidR="008F3195">
        <w:t xml:space="preserve"> </w:t>
      </w:r>
      <w:r w:rsidR="00035220">
        <w:t xml:space="preserve">(2) </w:t>
      </w:r>
      <w:r w:rsidR="00307AA9">
        <w:t>develop new routeways to excellence</w:t>
      </w:r>
      <w:r w:rsidR="00B03174">
        <w:t xml:space="preserve"> via synergies and cross-overs</w:t>
      </w:r>
      <w:r w:rsidR="004F4D7D">
        <w:t xml:space="preserve"> in key sectors</w:t>
      </w:r>
      <w:r w:rsidR="002B2861">
        <w:t>;</w:t>
      </w:r>
      <w:r w:rsidR="00B03174">
        <w:t xml:space="preserve"> </w:t>
      </w:r>
      <w:r w:rsidR="00035220">
        <w:t xml:space="preserve">(3) </w:t>
      </w:r>
      <w:r w:rsidR="00B03174">
        <w:t xml:space="preserve">broaden the innovation base </w:t>
      </w:r>
      <w:r w:rsidR="00035220">
        <w:t xml:space="preserve">through capital investment and </w:t>
      </w:r>
      <w:r w:rsidR="004F4D7D">
        <w:t xml:space="preserve">effective </w:t>
      </w:r>
      <w:r w:rsidR="00035220">
        <w:t>networking</w:t>
      </w:r>
      <w:r w:rsidR="004F4D7D">
        <w:t xml:space="preserve"> and collaboration</w:t>
      </w:r>
      <w:r w:rsidR="002B2861">
        <w:t>;</w:t>
      </w:r>
      <w:r w:rsidR="00035220">
        <w:t xml:space="preserve"> (4) </w:t>
      </w:r>
      <w:r w:rsidR="001D70B5">
        <w:t>develop enabling infrastructure</w:t>
      </w:r>
      <w:r w:rsidR="002B2861">
        <w:t xml:space="preserve">, </w:t>
      </w:r>
      <w:r w:rsidR="004F4D7D">
        <w:t xml:space="preserve">including </w:t>
      </w:r>
      <w:r w:rsidR="00674821">
        <w:t>better management of Intellectual Prop</w:t>
      </w:r>
      <w:r w:rsidR="001E2A06">
        <w:t>ert</w:t>
      </w:r>
      <w:r w:rsidR="00674821">
        <w:t>y and an innovation fund</w:t>
      </w:r>
      <w:r w:rsidR="0023177C">
        <w:t xml:space="preserve"> to incentivise innovation</w:t>
      </w:r>
      <w:r w:rsidR="00674821">
        <w:t xml:space="preserve">; </w:t>
      </w:r>
      <w:r w:rsidR="001E2A06">
        <w:t>and letting the world know about our innovation offer</w:t>
      </w:r>
      <w:r w:rsidR="0023177C">
        <w:t xml:space="preserve"> to generate inward investment and international collaboration</w:t>
      </w:r>
      <w:r w:rsidR="001E2A06">
        <w:t>.</w:t>
      </w:r>
      <w:r w:rsidR="00920D3A" w:rsidRPr="00920D3A">
        <w:t xml:space="preserve"> </w:t>
      </w:r>
    </w:p>
    <w:p w14:paraId="2427878A" w14:textId="7C9E4D0B" w:rsidR="00920D3A" w:rsidRPr="00920D3A" w:rsidRDefault="00FD5E8A" w:rsidP="00920D3A">
      <w:pPr>
        <w:pStyle w:val="ListBullet"/>
      </w:pPr>
      <w:hyperlink r:id="rId33" w:history="1">
        <w:r w:rsidR="00920D3A" w:rsidRPr="00D863CC">
          <w:rPr>
            <w:rStyle w:val="Hyperlink"/>
          </w:rPr>
          <w:t>Lancashire Energy Strategy</w:t>
        </w:r>
      </w:hyperlink>
      <w:r w:rsidR="000D460E">
        <w:t xml:space="preserve"> – </w:t>
      </w:r>
      <w:r w:rsidR="0023177C">
        <w:t xml:space="preserve">has </w:t>
      </w:r>
      <w:r w:rsidR="000D460E">
        <w:t xml:space="preserve">six </w:t>
      </w:r>
      <w:r w:rsidR="0047541A">
        <w:t xml:space="preserve">key </w:t>
      </w:r>
      <w:r w:rsidR="000D460E">
        <w:t xml:space="preserve">priorities: </w:t>
      </w:r>
      <w:r w:rsidR="0047541A">
        <w:t xml:space="preserve">(1) </w:t>
      </w:r>
      <w:r w:rsidR="00CF76C0">
        <w:t>b</w:t>
      </w:r>
      <w:r w:rsidR="000D460E">
        <w:t>uild the low carbon supply chain in areas of existing strength</w:t>
      </w:r>
      <w:r w:rsidR="0047541A">
        <w:t xml:space="preserve">; (2) </w:t>
      </w:r>
      <w:r w:rsidR="00CF76C0">
        <w:t>s</w:t>
      </w:r>
      <w:r w:rsidR="000D460E">
        <w:t>upport businesses to improve energy productivity</w:t>
      </w:r>
      <w:r w:rsidR="0047541A">
        <w:t xml:space="preserve">; (3) </w:t>
      </w:r>
      <w:r w:rsidR="00CF76C0">
        <w:t>a</w:t>
      </w:r>
      <w:r w:rsidR="000D460E">
        <w:t>ccelerat</w:t>
      </w:r>
      <w:r w:rsidR="0047541A">
        <w:t>e</w:t>
      </w:r>
      <w:r w:rsidR="000D460E">
        <w:t xml:space="preserve"> the shift to low carbon transport</w:t>
      </w:r>
      <w:r w:rsidR="0047541A">
        <w:t>; (</w:t>
      </w:r>
      <w:r w:rsidR="000D460E">
        <w:t>4</w:t>
      </w:r>
      <w:r w:rsidR="0047541A">
        <w:t>)</w:t>
      </w:r>
      <w:r w:rsidR="000D460E">
        <w:t xml:space="preserve"> </w:t>
      </w:r>
      <w:r w:rsidR="00CF76C0">
        <w:t>d</w:t>
      </w:r>
      <w:r w:rsidR="000D460E">
        <w:t>evelop heat networks</w:t>
      </w:r>
      <w:r w:rsidR="0047541A">
        <w:t>; (</w:t>
      </w:r>
      <w:r w:rsidR="000D460E">
        <w:t>5</w:t>
      </w:r>
      <w:r w:rsidR="0047541A">
        <w:t>)</w:t>
      </w:r>
      <w:r w:rsidR="000D460E">
        <w:t xml:space="preserve"> Improv</w:t>
      </w:r>
      <w:r w:rsidR="002F2B03">
        <w:t>e</w:t>
      </w:r>
      <w:r w:rsidR="000D460E">
        <w:t xml:space="preserve"> domestic energy efficiency</w:t>
      </w:r>
      <w:r w:rsidR="002F2B03">
        <w:t>; and (</w:t>
      </w:r>
      <w:r w:rsidR="000D460E">
        <w:t>6</w:t>
      </w:r>
      <w:r w:rsidR="002F2B03">
        <w:t xml:space="preserve">) </w:t>
      </w:r>
      <w:r w:rsidR="00CF76C0">
        <w:t>d</w:t>
      </w:r>
      <w:r w:rsidR="000D460E">
        <w:t>ecarbonisation</w:t>
      </w:r>
      <w:r w:rsidR="002F2B03">
        <w:t xml:space="preserve">. </w:t>
      </w:r>
    </w:p>
    <w:p w14:paraId="68EA6490" w14:textId="5FFE954E" w:rsidR="00920D3A" w:rsidRPr="00920D3A" w:rsidRDefault="00FD5E8A" w:rsidP="00920D3A">
      <w:pPr>
        <w:pStyle w:val="ListBullet"/>
      </w:pPr>
      <w:hyperlink r:id="rId34" w:history="1">
        <w:r w:rsidR="00920D3A" w:rsidRPr="009C38EB">
          <w:rPr>
            <w:rStyle w:val="Hyperlink"/>
          </w:rPr>
          <w:t>Lancashire Skills &amp; Employment Strategic Lancashire Framework</w:t>
        </w:r>
      </w:hyperlink>
      <w:r w:rsidR="00E9234C">
        <w:t xml:space="preserve"> </w:t>
      </w:r>
      <w:r w:rsidR="00E53900">
        <w:t>–</w:t>
      </w:r>
      <w:r w:rsidR="00E9234C">
        <w:t xml:space="preserve"> </w:t>
      </w:r>
      <w:r w:rsidR="006A56C5">
        <w:t xml:space="preserve">has </w:t>
      </w:r>
      <w:r w:rsidR="00E53900">
        <w:t xml:space="preserve">four themes: </w:t>
      </w:r>
      <w:r w:rsidR="008B0C25">
        <w:t xml:space="preserve">(1) </w:t>
      </w:r>
      <w:r w:rsidR="00CF76C0">
        <w:t>f</w:t>
      </w:r>
      <w:r w:rsidR="00E53900">
        <w:t>uture workforce</w:t>
      </w:r>
      <w:r w:rsidR="000A614F">
        <w:t xml:space="preserve"> </w:t>
      </w:r>
      <w:r w:rsidR="008C585D">
        <w:t xml:space="preserve">developing the talent pipeline </w:t>
      </w:r>
      <w:r w:rsidR="00BC4E3D">
        <w:t>via joint working between</w:t>
      </w:r>
      <w:r w:rsidR="000A614F">
        <w:t xml:space="preserve"> schools and </w:t>
      </w:r>
      <w:r w:rsidR="000A614F">
        <w:lastRenderedPageBreak/>
        <w:t>colleges and employers</w:t>
      </w:r>
      <w:r w:rsidR="008B0C25">
        <w:t xml:space="preserve">; </w:t>
      </w:r>
      <w:r w:rsidR="000A614F">
        <w:t xml:space="preserve">(2) </w:t>
      </w:r>
      <w:r w:rsidR="00CF76C0">
        <w:t>s</w:t>
      </w:r>
      <w:r w:rsidR="000A614F">
        <w:rPr>
          <w:color w:val="auto"/>
        </w:rPr>
        <w:t>killed and productive workforce</w:t>
      </w:r>
      <w:r w:rsidR="00914D1E">
        <w:rPr>
          <w:color w:val="auto"/>
        </w:rPr>
        <w:t xml:space="preserve"> </w:t>
      </w:r>
      <w:r w:rsidR="000F511B">
        <w:rPr>
          <w:color w:val="auto"/>
        </w:rPr>
        <w:t xml:space="preserve">increasing skill levels by supporting vocational education, and </w:t>
      </w:r>
      <w:r w:rsidR="008C585D">
        <w:rPr>
          <w:color w:val="auto"/>
        </w:rPr>
        <w:t>upskilling and reskilling the existing workforce</w:t>
      </w:r>
      <w:r w:rsidR="000F511B">
        <w:rPr>
          <w:color w:val="auto"/>
        </w:rPr>
        <w:t>,</w:t>
      </w:r>
      <w:r w:rsidR="008C585D">
        <w:rPr>
          <w:color w:val="auto"/>
        </w:rPr>
        <w:t xml:space="preserve"> </w:t>
      </w:r>
      <w:r w:rsidR="00914D1E">
        <w:rPr>
          <w:color w:val="auto"/>
        </w:rPr>
        <w:t xml:space="preserve">via apprenticeships, graduate retention, upskilling, and </w:t>
      </w:r>
      <w:r w:rsidR="00DE640B">
        <w:rPr>
          <w:color w:val="auto"/>
        </w:rPr>
        <w:t xml:space="preserve">improving </w:t>
      </w:r>
      <w:r w:rsidR="00914D1E">
        <w:rPr>
          <w:color w:val="auto"/>
        </w:rPr>
        <w:t>leadership and management development</w:t>
      </w:r>
      <w:r w:rsidR="000A614F">
        <w:rPr>
          <w:color w:val="auto"/>
        </w:rPr>
        <w:t xml:space="preserve">;  </w:t>
      </w:r>
      <w:r w:rsidR="008B0C25">
        <w:t xml:space="preserve">(3) </w:t>
      </w:r>
      <w:r w:rsidR="00CF76C0">
        <w:t>i</w:t>
      </w:r>
      <w:r w:rsidR="008B0C25">
        <w:t>nclusive workforce</w:t>
      </w:r>
      <w:r w:rsidR="000D0ED2">
        <w:t xml:space="preserve"> </w:t>
      </w:r>
      <w:r w:rsidR="00DE640B">
        <w:t xml:space="preserve">by </w:t>
      </w:r>
      <w:r w:rsidR="000D0ED2">
        <w:t>reduc</w:t>
      </w:r>
      <w:r w:rsidR="00DE640B">
        <w:t>ing the number of</w:t>
      </w:r>
      <w:r w:rsidR="000D0ED2">
        <w:t xml:space="preserve"> those not in employment, education or training, </w:t>
      </w:r>
      <w:r w:rsidR="003E458B">
        <w:t>rais</w:t>
      </w:r>
      <w:r w:rsidR="00726B42">
        <w:t>ing</w:t>
      </w:r>
      <w:r w:rsidR="003E458B">
        <w:t xml:space="preserve"> digital skills</w:t>
      </w:r>
      <w:r w:rsidR="00726B42">
        <w:t xml:space="preserve">, </w:t>
      </w:r>
      <w:r w:rsidR="003E458B">
        <w:t xml:space="preserve">and </w:t>
      </w:r>
      <w:r w:rsidR="00726B42">
        <w:t xml:space="preserve">providing clear </w:t>
      </w:r>
      <w:r w:rsidR="003E458B">
        <w:t>progressions routes</w:t>
      </w:r>
      <w:r w:rsidR="008B0C25">
        <w:t xml:space="preserve">; </w:t>
      </w:r>
      <w:r w:rsidR="003E458B">
        <w:t xml:space="preserve">and </w:t>
      </w:r>
      <w:r w:rsidR="00D01AA2">
        <w:t xml:space="preserve">(4) </w:t>
      </w:r>
      <w:r w:rsidR="00CF76C0">
        <w:t>a</w:t>
      </w:r>
      <w:r w:rsidR="00D01AA2">
        <w:t xml:space="preserve">n informed approach </w:t>
      </w:r>
      <w:r w:rsidR="00726B42">
        <w:t xml:space="preserve">to skills and employment by using </w:t>
      </w:r>
      <w:r w:rsidR="00D01AA2">
        <w:t xml:space="preserve">data analysis and </w:t>
      </w:r>
      <w:r w:rsidR="004316D7">
        <w:t xml:space="preserve">effective </w:t>
      </w:r>
      <w:r w:rsidR="00D01AA2">
        <w:t xml:space="preserve">engagement with employers and </w:t>
      </w:r>
      <w:r w:rsidR="004316D7">
        <w:t xml:space="preserve">training </w:t>
      </w:r>
      <w:r w:rsidR="00D01AA2">
        <w:t>providers.</w:t>
      </w:r>
    </w:p>
    <w:p w14:paraId="0320E260" w14:textId="44B2CA58" w:rsidR="00920D3A" w:rsidRDefault="00FD5E8A" w:rsidP="00920D3A">
      <w:pPr>
        <w:pStyle w:val="ListBullet"/>
      </w:pPr>
      <w:hyperlink r:id="rId35" w:history="1">
        <w:r w:rsidR="000F1E70" w:rsidRPr="00B33104">
          <w:rPr>
            <w:rStyle w:val="Hyperlink"/>
          </w:rPr>
          <w:t xml:space="preserve">Lancashire </w:t>
        </w:r>
        <w:r w:rsidR="00920D3A" w:rsidRPr="00B33104">
          <w:rPr>
            <w:rStyle w:val="Hyperlink"/>
          </w:rPr>
          <w:t xml:space="preserve">Technical Education </w:t>
        </w:r>
        <w:r w:rsidR="00B33104" w:rsidRPr="00B33104">
          <w:rPr>
            <w:rStyle w:val="Hyperlink"/>
          </w:rPr>
          <w:t>Vision</w:t>
        </w:r>
      </w:hyperlink>
      <w:r w:rsidR="00801868">
        <w:t xml:space="preserve"> </w:t>
      </w:r>
      <w:r w:rsidR="00D16806">
        <w:t>–</w:t>
      </w:r>
      <w:r w:rsidR="00801868">
        <w:t xml:space="preserve"> </w:t>
      </w:r>
      <w:r w:rsidR="00D16806">
        <w:t>by</w:t>
      </w:r>
      <w:r w:rsidR="00F90720">
        <w:t>:</w:t>
      </w:r>
      <w:r w:rsidR="00D16806">
        <w:t xml:space="preserve"> </w:t>
      </w:r>
      <w:r w:rsidR="005375C7">
        <w:t xml:space="preserve">(1) </w:t>
      </w:r>
      <w:r w:rsidR="00D16806">
        <w:t xml:space="preserve">growing </w:t>
      </w:r>
      <w:r w:rsidR="004316D7">
        <w:t xml:space="preserve">the </w:t>
      </w:r>
      <w:r w:rsidR="00D16806">
        <w:t>productivity</w:t>
      </w:r>
      <w:r w:rsidR="003A729B">
        <w:t xml:space="preserve"> of </w:t>
      </w:r>
      <w:r w:rsidR="004316D7">
        <w:t xml:space="preserve">our </w:t>
      </w:r>
      <w:r w:rsidR="003A729B">
        <w:t>workers and businesses</w:t>
      </w:r>
      <w:r w:rsidR="005375C7">
        <w:t>;</w:t>
      </w:r>
      <w:r w:rsidR="00D16806">
        <w:t xml:space="preserve"> </w:t>
      </w:r>
      <w:r w:rsidR="005375C7">
        <w:t xml:space="preserve">(2) </w:t>
      </w:r>
      <w:r w:rsidR="00523BFE">
        <w:t>anticipating and responding t</w:t>
      </w:r>
      <w:r w:rsidR="00931403">
        <w:t>o</w:t>
      </w:r>
      <w:r w:rsidR="00523BFE">
        <w:t xml:space="preserve"> technological and market change; </w:t>
      </w:r>
      <w:r w:rsidR="005375C7">
        <w:t xml:space="preserve">(3) </w:t>
      </w:r>
      <w:r w:rsidR="00F90720">
        <w:t>support</w:t>
      </w:r>
      <w:r w:rsidR="003A729B">
        <w:t>ing</w:t>
      </w:r>
      <w:r w:rsidR="00F90720">
        <w:t xml:space="preserve"> individuals through </w:t>
      </w:r>
      <w:r w:rsidR="003A729B">
        <w:t xml:space="preserve">their </w:t>
      </w:r>
      <w:r w:rsidR="00F90720">
        <w:t xml:space="preserve">working lives, </w:t>
      </w:r>
      <w:r w:rsidR="005375C7">
        <w:t>starting at the primary school level</w:t>
      </w:r>
      <w:r w:rsidR="00920D3A" w:rsidRPr="00920D3A">
        <w:t>;</w:t>
      </w:r>
      <w:r w:rsidR="005375C7">
        <w:t xml:space="preserve"> (</w:t>
      </w:r>
      <w:r w:rsidR="00931403">
        <w:t>4) collaboration between employers and providers</w:t>
      </w:r>
      <w:r w:rsidR="003A729B">
        <w:t xml:space="preserve"> </w:t>
      </w:r>
      <w:r w:rsidR="006B5B72">
        <w:t>to</w:t>
      </w:r>
      <w:r w:rsidR="003A729B">
        <w:t xml:space="preserve"> design and deliver</w:t>
      </w:r>
      <w:r w:rsidR="006B5B72">
        <w:t xml:space="preserve"> technical</w:t>
      </w:r>
      <w:r w:rsidR="003A729B">
        <w:t xml:space="preserve"> training</w:t>
      </w:r>
      <w:r w:rsidR="00931403">
        <w:t xml:space="preserve">; and (5) </w:t>
      </w:r>
      <w:r w:rsidR="00CF6A9B">
        <w:t xml:space="preserve">effective coordination of </w:t>
      </w:r>
      <w:r w:rsidR="006B5B72">
        <w:t xml:space="preserve">training </w:t>
      </w:r>
      <w:r w:rsidR="00CF6A9B">
        <w:t>provision.</w:t>
      </w:r>
    </w:p>
    <w:p w14:paraId="581CC7CC" w14:textId="1A097939" w:rsidR="000F1E70" w:rsidRPr="00920D3A" w:rsidRDefault="00FD5E8A" w:rsidP="000F1E70">
      <w:pPr>
        <w:pStyle w:val="ListBullet"/>
      </w:pPr>
      <w:hyperlink r:id="rId36" w:history="1">
        <w:r w:rsidR="000F1E70" w:rsidRPr="00B25A26">
          <w:rPr>
            <w:rStyle w:val="Hyperlink"/>
          </w:rPr>
          <w:t xml:space="preserve">Lancashire Visitor </w:t>
        </w:r>
        <w:r w:rsidR="00B25A26" w:rsidRPr="00B25A26">
          <w:rPr>
            <w:rStyle w:val="Hyperlink"/>
          </w:rPr>
          <w:t xml:space="preserve">Economy </w:t>
        </w:r>
        <w:r w:rsidR="000F1E70" w:rsidRPr="00B25A26">
          <w:rPr>
            <w:rStyle w:val="Hyperlink"/>
          </w:rPr>
          <w:t>Strategy</w:t>
        </w:r>
      </w:hyperlink>
      <w:r w:rsidR="00CF76C0">
        <w:t xml:space="preserve"> – to: (1) </w:t>
      </w:r>
      <w:r w:rsidR="00B970BB">
        <w:t xml:space="preserve">be </w:t>
      </w:r>
      <w:r w:rsidR="00841B27">
        <w:t>recognised as one of the top five English counties for short break</w:t>
      </w:r>
      <w:r w:rsidR="00E72CDC">
        <w:t>s</w:t>
      </w:r>
      <w:r w:rsidR="00841B27">
        <w:t xml:space="preserve"> and an active family holiday</w:t>
      </w:r>
      <w:r w:rsidR="00E72CDC">
        <w:t>s</w:t>
      </w:r>
      <w:r w:rsidR="00CF76C0">
        <w:t xml:space="preserve">; (2) </w:t>
      </w:r>
      <w:r w:rsidR="00B970BB">
        <w:t xml:space="preserve">be </w:t>
      </w:r>
      <w:r w:rsidR="00841B27">
        <w:t xml:space="preserve">a culinary ‘must visit destination’ because of the authenticity and quality of </w:t>
      </w:r>
      <w:r w:rsidR="00E72CDC">
        <w:t xml:space="preserve">our </w:t>
      </w:r>
      <w:r w:rsidR="00841B27">
        <w:t xml:space="preserve">locally sourced </w:t>
      </w:r>
      <w:r w:rsidR="00926CA1">
        <w:t>produce</w:t>
      </w:r>
      <w:r w:rsidR="0092386D">
        <w:t xml:space="preserve">; (3) have </w:t>
      </w:r>
      <w:r w:rsidR="00841B27">
        <w:t>cultural, countryside</w:t>
      </w:r>
      <w:r w:rsidR="002D4BCC">
        <w:t>, coastal,</w:t>
      </w:r>
      <w:r w:rsidR="00841B27">
        <w:t xml:space="preserve"> and heritage offer</w:t>
      </w:r>
      <w:r w:rsidR="002D4BCC">
        <w:t>s</w:t>
      </w:r>
      <w:r w:rsidR="002C6644">
        <w:t xml:space="preserve"> that attracts </w:t>
      </w:r>
      <w:r w:rsidR="002D4BCC">
        <w:t xml:space="preserve">repeat </w:t>
      </w:r>
      <w:r w:rsidR="002C6644">
        <w:t xml:space="preserve">visits; (4) </w:t>
      </w:r>
      <w:r w:rsidR="008707CF">
        <w:t xml:space="preserve">gain wider recognition of Lancashire’s </w:t>
      </w:r>
      <w:r w:rsidR="00841B27">
        <w:t>stunning 137-mile coastline</w:t>
      </w:r>
      <w:r w:rsidR="00375BE4">
        <w:t>;</w:t>
      </w:r>
      <w:r w:rsidR="00841B27">
        <w:t xml:space="preserve"> </w:t>
      </w:r>
      <w:r w:rsidR="002C6644">
        <w:t>(5)</w:t>
      </w:r>
      <w:r w:rsidR="00841B27">
        <w:t xml:space="preserve"> </w:t>
      </w:r>
      <w:r w:rsidR="00375BE4">
        <w:t xml:space="preserve">be </w:t>
      </w:r>
      <w:r w:rsidR="00841B27">
        <w:t>a preferred location for corporate events and conferences</w:t>
      </w:r>
      <w:r w:rsidR="00375BE4">
        <w:t xml:space="preserve">; </w:t>
      </w:r>
      <w:r w:rsidR="00EA2571">
        <w:t xml:space="preserve">and </w:t>
      </w:r>
      <w:r w:rsidR="00375BE4">
        <w:t>(6) be a</w:t>
      </w:r>
      <w:r w:rsidR="00841B27">
        <w:t xml:space="preserve"> destination that offers outstanding customer service </w:t>
      </w:r>
      <w:r w:rsidR="002D63D6">
        <w:t xml:space="preserve">and a </w:t>
      </w:r>
      <w:r w:rsidR="00841B27">
        <w:t>best</w:t>
      </w:r>
      <w:r w:rsidR="002D63D6">
        <w:t>-</w:t>
      </w:r>
      <w:r w:rsidR="00841B27">
        <w:t>practice in offer</w:t>
      </w:r>
      <w:r w:rsidR="002D63D6">
        <w:t xml:space="preserve"> for </w:t>
      </w:r>
      <w:r w:rsidR="00841B27">
        <w:t>accessible holidays.</w:t>
      </w:r>
    </w:p>
    <w:p w14:paraId="33781E04" w14:textId="787C3EB8" w:rsidR="008F718F" w:rsidRDefault="00FD5E8A" w:rsidP="000F1E70">
      <w:pPr>
        <w:pStyle w:val="ListBullet"/>
      </w:pPr>
      <w:hyperlink r:id="rId37" w:history="1">
        <w:r w:rsidR="000F1E70" w:rsidRPr="009169A5">
          <w:rPr>
            <w:rStyle w:val="Hyperlink"/>
          </w:rPr>
          <w:t>Lancashire Cultural Strategy</w:t>
        </w:r>
      </w:hyperlink>
      <w:r w:rsidR="00A11183">
        <w:t xml:space="preserve"> </w:t>
      </w:r>
      <w:r w:rsidR="00EA2571">
        <w:t xml:space="preserve">has </w:t>
      </w:r>
      <w:r w:rsidR="0061458E">
        <w:t>five themes: (1) c</w:t>
      </w:r>
      <w:r w:rsidR="00A11183">
        <w:t xml:space="preserve">ommunities and </w:t>
      </w:r>
      <w:r w:rsidR="0061458E">
        <w:t>c</w:t>
      </w:r>
      <w:r w:rsidR="00A11183">
        <w:t>ultures</w:t>
      </w:r>
      <w:r w:rsidR="0061458E">
        <w:t>; (2) p</w:t>
      </w:r>
      <w:r w:rsidR="00A11183">
        <w:t xml:space="preserve">ride in </w:t>
      </w:r>
      <w:r w:rsidR="0061458E">
        <w:t>c</w:t>
      </w:r>
      <w:r w:rsidR="00A11183">
        <w:t>ultures</w:t>
      </w:r>
      <w:r w:rsidR="0061458E">
        <w:t>; (3) c</w:t>
      </w:r>
      <w:r w:rsidR="00A11183">
        <w:t xml:space="preserve">elebration of </w:t>
      </w:r>
      <w:r w:rsidR="0061458E">
        <w:t>c</w:t>
      </w:r>
      <w:r w:rsidR="00A11183">
        <w:t>ultures</w:t>
      </w:r>
      <w:r w:rsidR="0061458E">
        <w:t>; (4) i</w:t>
      </w:r>
      <w:r w:rsidR="00A11183">
        <w:t xml:space="preserve">nvesting in </w:t>
      </w:r>
      <w:r w:rsidR="0061458E">
        <w:t>c</w:t>
      </w:r>
      <w:r w:rsidR="00A11183">
        <w:t>ultures</w:t>
      </w:r>
      <w:r w:rsidR="0061458E">
        <w:t xml:space="preserve">; (5) Organising </w:t>
      </w:r>
      <w:r w:rsidR="00A11183">
        <w:t>for Cultures</w:t>
      </w:r>
      <w:r w:rsidR="0061458E">
        <w:t xml:space="preserve">. </w:t>
      </w:r>
      <w:r w:rsidR="000F1E70" w:rsidRPr="00920D3A">
        <w:t xml:space="preserve"> </w:t>
      </w:r>
    </w:p>
    <w:p w14:paraId="6329B500" w14:textId="26D0CDE9" w:rsidR="000F1E70" w:rsidRPr="00920D3A" w:rsidRDefault="0061458E" w:rsidP="007A26C9">
      <w:r>
        <w:t>P</w:t>
      </w:r>
      <w:r w:rsidR="000F1E70">
        <w:t>lus</w:t>
      </w:r>
      <w:r w:rsidR="008F718F">
        <w:t>:</w:t>
      </w:r>
    </w:p>
    <w:p w14:paraId="237D68A6" w14:textId="77777777" w:rsidR="00EA2571" w:rsidRDefault="00920D3A" w:rsidP="000F1E70">
      <w:pPr>
        <w:pStyle w:val="ListBullet"/>
      </w:pPr>
      <w:r w:rsidRPr="00920D3A">
        <w:t>Science and Innovation Audit</w:t>
      </w:r>
      <w:r w:rsidR="000F1E70">
        <w:t xml:space="preserve">s: </w:t>
      </w:r>
    </w:p>
    <w:p w14:paraId="16F8D84C" w14:textId="517F0FD4" w:rsidR="00EA2571" w:rsidRDefault="00FD5E8A" w:rsidP="009A3DE4">
      <w:pPr>
        <w:pStyle w:val="ListBullet2"/>
      </w:pPr>
      <w:hyperlink r:id="rId38" w:history="1">
        <w:r w:rsidR="000F1E70" w:rsidRPr="0091249F">
          <w:rPr>
            <w:rStyle w:val="Hyperlink"/>
          </w:rPr>
          <w:t>High Value Manufacturing Science and Innovation</w:t>
        </w:r>
      </w:hyperlink>
      <w:r w:rsidR="00A149D1">
        <w:rPr>
          <w:rStyle w:val="Hyperlink"/>
        </w:rPr>
        <w:t xml:space="preserve"> </w:t>
      </w:r>
      <w:r w:rsidR="00000D5F" w:rsidRPr="00000D5F">
        <w:rPr>
          <w:rStyle w:val="Hyperlink"/>
          <w:b w:val="0"/>
          <w:u w:val="none"/>
        </w:rPr>
        <w:t>–</w:t>
      </w:r>
      <w:r w:rsidR="00000D5F">
        <w:rPr>
          <w:rStyle w:val="Hyperlink"/>
        </w:rPr>
        <w:t xml:space="preserve"> </w:t>
      </w:r>
      <w:r w:rsidR="009477BD" w:rsidRPr="009477BD">
        <w:rPr>
          <w:rStyle w:val="Hyperlink"/>
          <w:b w:val="0"/>
          <w:u w:val="none"/>
        </w:rPr>
        <w:t>with th</w:t>
      </w:r>
      <w:r w:rsidR="009477BD">
        <w:t xml:space="preserve">e vision to: (1) build on existing outstanding translational research assets ; (2) </w:t>
      </w:r>
      <w:r w:rsidR="00BC1EB0">
        <w:t xml:space="preserve">join up the skills landscape across the region from apprenticeships to Higher Education; (3) develop excellent leadership and management, and support new enterprise and entrepreneurship; </w:t>
      </w:r>
      <w:r w:rsidR="00000D5F">
        <w:t>support the internationalisation of the business base (as our innovation assets have strong global links and are already being replicated in Korea, the US and China); and (4) expand the research base in areas that will be important for Industry 4.0 and the future of manufacturing (e.g. robotics, data analytics, new materials and processes for light</w:t>
      </w:r>
      <w:r w:rsidR="00015719">
        <w:t>-</w:t>
      </w:r>
      <w:r w:rsidR="00000D5F">
        <w:t>weighting, resource efficiency, leadership and management)</w:t>
      </w:r>
      <w:r w:rsidR="0089638B">
        <w:t>.</w:t>
      </w:r>
    </w:p>
    <w:p w14:paraId="6FD1C820" w14:textId="128F22F1" w:rsidR="00EA2571" w:rsidRDefault="00FD5E8A" w:rsidP="009A3DE4">
      <w:pPr>
        <w:pStyle w:val="ListBullet2"/>
      </w:pPr>
      <w:hyperlink r:id="rId39" w:history="1">
        <w:r w:rsidR="00920D3A" w:rsidRPr="008E36A8">
          <w:rPr>
            <w:rStyle w:val="Hyperlink"/>
          </w:rPr>
          <w:t xml:space="preserve">North West </w:t>
        </w:r>
        <w:r w:rsidR="00864D29" w:rsidRPr="008E36A8">
          <w:rPr>
            <w:rStyle w:val="Hyperlink"/>
          </w:rPr>
          <w:t>Coastal Arc</w:t>
        </w:r>
        <w:r w:rsidR="008E36A8" w:rsidRPr="008E36A8">
          <w:rPr>
            <w:rStyle w:val="Hyperlink"/>
          </w:rPr>
          <w:t xml:space="preserve"> Clean Growth</w:t>
        </w:r>
      </w:hyperlink>
      <w:r w:rsidR="00000D5F">
        <w:rPr>
          <w:rStyle w:val="Hyperlink"/>
          <w:b w:val="0"/>
          <w:u w:val="none"/>
        </w:rPr>
        <w:t xml:space="preserve"> </w:t>
      </w:r>
      <w:r w:rsidR="0010591F" w:rsidRPr="0010591F">
        <w:t>– with five key opportunities: (1)</w:t>
      </w:r>
      <w:r w:rsidR="0010591F">
        <w:rPr>
          <w:rStyle w:val="Hyperlink"/>
          <w:b w:val="0"/>
          <w:u w:val="none"/>
        </w:rPr>
        <w:t xml:space="preserve"> </w:t>
      </w:r>
      <w:r w:rsidR="0010591F">
        <w:t xml:space="preserve">Communicating the economic importance of Clean and Sustainable Growth; (2) </w:t>
      </w:r>
      <w:r w:rsidR="007C223D">
        <w:t xml:space="preserve">Improving connectivity between the region’s assets for Clean and Sustainable Growth; (3) Enhanced support for connecting business to global markets; (4) </w:t>
      </w:r>
      <w:r w:rsidR="0089638B">
        <w:t>Training regional talent to support and lead Clean and Sustainable Growth; and (5) Freedom and flexibility in supporting industrial R&amp;D for Clean and Sustainable Growth, particularly in SMEs.</w:t>
      </w:r>
    </w:p>
    <w:p w14:paraId="6D1C7DAC" w14:textId="183C32BF" w:rsidR="00920D3A" w:rsidRDefault="00FD5E8A" w:rsidP="009A3DE4">
      <w:pPr>
        <w:pStyle w:val="ListBullet2"/>
      </w:pPr>
      <w:hyperlink r:id="rId40" w:history="1">
        <w:r w:rsidR="00920D3A" w:rsidRPr="00266C8B">
          <w:rPr>
            <w:rStyle w:val="Hyperlink"/>
          </w:rPr>
          <w:t>North West Nuclear Arc</w:t>
        </w:r>
      </w:hyperlink>
      <w:r w:rsidR="00BD4EC9">
        <w:rPr>
          <w:rStyle w:val="Hyperlink"/>
          <w:b w:val="0"/>
          <w:u w:val="none"/>
        </w:rPr>
        <w:t xml:space="preserve"> </w:t>
      </w:r>
      <w:r w:rsidR="00BD4EC9" w:rsidRPr="00BD4EC9">
        <w:t>– with recommendations for strengthening</w:t>
      </w:r>
      <w:r w:rsidR="00BD4EC9">
        <w:t>: (1) Physical assets</w:t>
      </w:r>
      <w:r w:rsidR="00263C6C">
        <w:t xml:space="preserve"> (</w:t>
      </w:r>
      <w:r w:rsidR="0006455A">
        <w:t>Infrastructure</w:t>
      </w:r>
      <w:r w:rsidR="00263C6C">
        <w:t xml:space="preserve">) to facilitate greater collaboration; (2) </w:t>
      </w:r>
      <w:r w:rsidR="001E4F04">
        <w:t xml:space="preserve">People and skills to develop a </w:t>
      </w:r>
      <w:r w:rsidR="009E79ED">
        <w:t>coherent skills pathway for the nuclear sector</w:t>
      </w:r>
      <w:r w:rsidR="00BD7C45">
        <w:t xml:space="preserve"> and increase the diversity of the nuclear sector’s workforce</w:t>
      </w:r>
      <w:r w:rsidR="009E79ED">
        <w:t xml:space="preserve">; (3) </w:t>
      </w:r>
      <w:r w:rsidR="00820F6D">
        <w:t>Knowledge base via increased R&amp;D investment to achieve a target of investing 2.4% of GDP in R&amp;D</w:t>
      </w:r>
      <w:r w:rsidR="00E40F47">
        <w:t>, and promote innovation in the supply chain, especially among SMEs</w:t>
      </w:r>
      <w:r w:rsidR="001E489A">
        <w:t xml:space="preserve"> (both those currently in the nuclear supply chain and those outside it); </w:t>
      </w:r>
      <w:r w:rsidR="004F46AD">
        <w:t xml:space="preserve">and (4) Business environment with support for long-term </w:t>
      </w:r>
      <w:r w:rsidR="004F46AD">
        <w:lastRenderedPageBreak/>
        <w:t xml:space="preserve">investment, development of </w:t>
      </w:r>
      <w:r w:rsidR="005614D0">
        <w:t xml:space="preserve">the global market for </w:t>
      </w:r>
      <w:r w:rsidR="00727290">
        <w:t>S</w:t>
      </w:r>
      <w:r w:rsidR="005614D0">
        <w:t xml:space="preserve">mall </w:t>
      </w:r>
      <w:r w:rsidR="00727290">
        <w:t>M</w:t>
      </w:r>
      <w:r w:rsidR="005614D0">
        <w:t xml:space="preserve">odular </w:t>
      </w:r>
      <w:r w:rsidR="00727290">
        <w:t>R</w:t>
      </w:r>
      <w:r w:rsidR="005614D0">
        <w:t xml:space="preserve">eactors (SMRs) and Advanced </w:t>
      </w:r>
      <w:r w:rsidR="00727290">
        <w:t>Modular reactors (A</w:t>
      </w:r>
      <w:r w:rsidR="005614D0">
        <w:t>MRs</w:t>
      </w:r>
      <w:r w:rsidR="00727290">
        <w:t>)</w:t>
      </w:r>
      <w:r w:rsidR="00F40C5B">
        <w:t>, and internationalisation of the offer</w:t>
      </w:r>
      <w:r w:rsidR="00920D3A" w:rsidRPr="00920D3A">
        <w:t>.</w:t>
      </w:r>
    </w:p>
    <w:p w14:paraId="4461F0B2" w14:textId="77777777" w:rsidR="00952041" w:rsidRDefault="00952041" w:rsidP="009A3DE4">
      <w:pPr>
        <w:pStyle w:val="ListBullet2"/>
        <w:sectPr w:rsidR="00952041" w:rsidSect="00A23319">
          <w:pgSz w:w="11906" w:h="16838" w:code="9"/>
          <w:pgMar w:top="1440" w:right="1418" w:bottom="1701" w:left="2007" w:header="720" w:footer="720" w:gutter="0"/>
          <w:pgNumType w:start="1"/>
          <w:cols w:space="708"/>
          <w:docGrid w:linePitch="360"/>
        </w:sectPr>
      </w:pPr>
    </w:p>
    <w:p w14:paraId="5ED6ABBE" w14:textId="3AE74880" w:rsidR="00952041" w:rsidRDefault="00664E21" w:rsidP="00664E21">
      <w:pPr>
        <w:pStyle w:val="Caption"/>
      </w:pPr>
      <w:bookmarkStart w:id="18" w:name="_Ref26184794"/>
      <w:bookmarkStart w:id="19" w:name="_Toc26283972"/>
      <w:r>
        <w:lastRenderedPageBreak/>
        <w:t xml:space="preserve">Figure </w:t>
      </w:r>
      <w:fldSimple w:instr=" STYLEREF 1 \s ">
        <w:r w:rsidR="00680868">
          <w:rPr>
            <w:noProof/>
          </w:rPr>
          <w:t>1</w:t>
        </w:r>
      </w:fldSimple>
      <w:r>
        <w:noBreakHyphen/>
      </w:r>
      <w:fldSimple w:instr=" SEQ Figure \* ARABIC \s 1 ">
        <w:r w:rsidR="00680868">
          <w:rPr>
            <w:noProof/>
          </w:rPr>
          <w:t>1</w:t>
        </w:r>
      </w:fldSimple>
      <w:bookmarkEnd w:id="18"/>
      <w:r>
        <w:t xml:space="preserve">: </w:t>
      </w:r>
      <w:r w:rsidR="00290207">
        <w:t xml:space="preserve">Hierarchy of </w:t>
      </w:r>
      <w:r>
        <w:t>Lancashire Strategies</w:t>
      </w:r>
      <w:bookmarkEnd w:id="19"/>
    </w:p>
    <w:p w14:paraId="3223624E" w14:textId="5B1F103A" w:rsidR="00664E21" w:rsidRPr="00664E21" w:rsidRDefault="00600180" w:rsidP="00664E21">
      <w:pPr>
        <w:rPr>
          <w:sz w:val="18"/>
        </w:rPr>
      </w:pPr>
      <w:r w:rsidRPr="00664E21">
        <w:rPr>
          <w:noProof/>
          <w:sz w:val="18"/>
        </w:rPr>
        <mc:AlternateContent>
          <mc:Choice Requires="wpg">
            <w:drawing>
              <wp:anchor distT="0" distB="0" distL="114300" distR="114300" simplePos="0" relativeHeight="251761664" behindDoc="0" locked="0" layoutInCell="1" allowOverlap="1" wp14:anchorId="6042D4E0" wp14:editId="35367BB9">
                <wp:simplePos x="0" y="0"/>
                <wp:positionH relativeFrom="column">
                  <wp:posOffset>970280</wp:posOffset>
                </wp:positionH>
                <wp:positionV relativeFrom="paragraph">
                  <wp:posOffset>4737735</wp:posOffset>
                </wp:positionV>
                <wp:extent cx="8044899" cy="682024"/>
                <wp:effectExtent l="0" t="0" r="13335" b="22860"/>
                <wp:wrapNone/>
                <wp:docPr id="192" name="Group 7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044899" cy="682024"/>
                          <a:chOff x="970397" y="4910144"/>
                          <a:chExt cx="15848618" cy="1063143"/>
                        </a:xfrm>
                      </wpg:grpSpPr>
                      <wps:wsp>
                        <wps:cNvPr id="193" name="Rectangle 38">
                          <a:extLst/>
                        </wps:cNvPr>
                        <wps:cNvSpPr/>
                        <wps:spPr bwMode="auto">
                          <a:xfrm>
                            <a:off x="12884215" y="4910144"/>
                            <a:ext cx="3934800" cy="1063136"/>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669D759E" w14:textId="77777777" w:rsidR="00664E21" w:rsidRDefault="00664E21" w:rsidP="00664E21">
                              <w:pPr>
                                <w:jc w:val="center"/>
                                <w:rPr>
                                  <w:sz w:val="24"/>
                                  <w:szCs w:val="24"/>
                                </w:rPr>
                              </w:pPr>
                              <w:r>
                                <w:rPr>
                                  <w:rFonts w:hAnsi="Calibri"/>
                                  <w:b/>
                                  <w:bCs/>
                                  <w:color w:val="FFFFFF"/>
                                  <w:kern w:val="24"/>
                                  <w:sz w:val="26"/>
                                  <w:szCs w:val="26"/>
                                </w:rPr>
                                <w:t>Local Housing Strategies</w:t>
                              </w:r>
                            </w:p>
                          </w:txbxContent>
                        </wps:txbx>
                        <wps:bodyPr vert="horz" wrap="square" lIns="41046" tIns="21344" rIns="41046" bIns="21344" numCol="1" rtlCol="0" anchor="ctr" anchorCtr="0" compatLnSpc="1">
                          <a:prstTxWarp prst="textNoShape">
                            <a:avLst/>
                          </a:prstTxWarp>
                        </wps:bodyPr>
                      </wps:wsp>
                      <wps:wsp>
                        <wps:cNvPr id="194" name="Rectangle: Rounded Corners 194">
                          <a:extLst/>
                        </wps:cNvPr>
                        <wps:cNvSpPr/>
                        <wps:spPr bwMode="auto">
                          <a:xfrm>
                            <a:off x="8794722" y="4910151"/>
                            <a:ext cx="3934800" cy="1063129"/>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02385D60" w14:textId="77777777" w:rsidR="00664E21" w:rsidRDefault="00664E21" w:rsidP="00664E21">
                              <w:pPr>
                                <w:jc w:val="center"/>
                                <w:rPr>
                                  <w:sz w:val="24"/>
                                  <w:szCs w:val="24"/>
                                </w:rPr>
                              </w:pPr>
                              <w:r>
                                <w:rPr>
                                  <w:rFonts w:hAnsi="Calibri"/>
                                  <w:b/>
                                  <w:bCs/>
                                  <w:color w:val="FFFFFF"/>
                                  <w:kern w:val="24"/>
                                  <w:sz w:val="26"/>
                                  <w:szCs w:val="26"/>
                                </w:rPr>
                                <w:t>Local Transport Strategies</w:t>
                              </w:r>
                            </w:p>
                          </w:txbxContent>
                        </wps:txbx>
                        <wps:bodyPr vert="horz" wrap="square" lIns="41046" tIns="21344" rIns="41046" bIns="21344" numCol="1" rtlCol="0" anchor="ctr" anchorCtr="0" compatLnSpc="1">
                          <a:prstTxWarp prst="textNoShape">
                            <a:avLst/>
                          </a:prstTxWarp>
                        </wps:bodyPr>
                      </wps:wsp>
                      <wps:wsp>
                        <wps:cNvPr id="195" name="Rectangle: Rounded Corners 195">
                          <a:extLst/>
                        </wps:cNvPr>
                        <wps:cNvSpPr/>
                        <wps:spPr bwMode="auto">
                          <a:xfrm>
                            <a:off x="4673063" y="4910158"/>
                            <a:ext cx="3934800" cy="1063129"/>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3744AFB0" w14:textId="77777777" w:rsidR="00664E21" w:rsidRDefault="00664E21" w:rsidP="00664E21">
                              <w:pPr>
                                <w:jc w:val="center"/>
                                <w:rPr>
                                  <w:sz w:val="24"/>
                                  <w:szCs w:val="24"/>
                                </w:rPr>
                              </w:pPr>
                              <w:r>
                                <w:rPr>
                                  <w:rFonts w:hAnsi="Calibri"/>
                                  <w:b/>
                                  <w:bCs/>
                                  <w:color w:val="FFFFFF"/>
                                  <w:kern w:val="24"/>
                                  <w:sz w:val="26"/>
                                  <w:szCs w:val="26"/>
                                </w:rPr>
                                <w:t>Local Plans</w:t>
                              </w:r>
                            </w:p>
                          </w:txbxContent>
                        </wps:txbx>
                        <wps:bodyPr vert="horz" wrap="square" lIns="41046" tIns="21344" rIns="41046" bIns="21344" numCol="1" rtlCol="0" anchor="ctr" anchorCtr="0" compatLnSpc="1">
                          <a:prstTxWarp prst="textNoShape">
                            <a:avLst/>
                          </a:prstTxWarp>
                        </wps:bodyPr>
                      </wps:wsp>
                      <wps:wsp>
                        <wps:cNvPr id="196" name="Rectangle: Rounded Corners 196">
                          <a:extLst/>
                        </wps:cNvPr>
                        <wps:cNvSpPr/>
                        <wps:spPr bwMode="auto">
                          <a:xfrm>
                            <a:off x="970397" y="4910151"/>
                            <a:ext cx="3547973" cy="1063136"/>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771A734A" w14:textId="77777777" w:rsidR="00664E21" w:rsidRDefault="00664E21" w:rsidP="00664E21">
                              <w:pPr>
                                <w:jc w:val="center"/>
                                <w:rPr>
                                  <w:sz w:val="24"/>
                                  <w:szCs w:val="24"/>
                                </w:rPr>
                              </w:pPr>
                              <w:r>
                                <w:rPr>
                                  <w:rFonts w:hAnsi="Calibri"/>
                                  <w:b/>
                                  <w:bCs/>
                                  <w:color w:val="FFFFFF"/>
                                  <w:kern w:val="24"/>
                                  <w:sz w:val="26"/>
                                  <w:szCs w:val="26"/>
                                </w:rPr>
                                <w:t>Local Economic Growth Strategies</w:t>
                              </w:r>
                            </w:p>
                          </w:txbxContent>
                        </wps:txbx>
                        <wps:bodyPr vert="horz" wrap="square" lIns="41046" tIns="21344" rIns="41046" bIns="21344" numCol="1" rtlCol="0" anchor="ctr" anchorCtr="0" compatLnSpc="1">
                          <a:prstTxWarp prst="textNoShape">
                            <a:avLst/>
                          </a:prstTxWarp>
                        </wps:bodyPr>
                      </wps:wsp>
                    </wpg:wgp>
                  </a:graphicData>
                </a:graphic>
              </wp:anchor>
            </w:drawing>
          </mc:Choice>
          <mc:Fallback>
            <w:pict>
              <v:group w14:anchorId="6042D4E0" id="Group 76" o:spid="_x0000_s1027" style="position:absolute;margin-left:76.4pt;margin-top:373.05pt;width:633.45pt;height:53.7pt;z-index:251761664" coordorigin="9703,49101" coordsize="158486,1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">
                <v:roundrect id="_x0000_s1028" style="position:absolute;left:128842;top:49101;width:3934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" fillcolor="#00b0df [3204]" strokecolor="#9d9ba0 [3214]">
                  <v:textbox inset="1.1402mm,.59289mm,1.1402mm,.59289mm">
                    <w:txbxContent>
                      <w:p w14:paraId="669D759E" w14:textId="77777777" w:rsidR="00664E21" w:rsidRDefault="00664E21" w:rsidP="00664E21">
                        <w:pPr>
                          <w:jc w:val="center"/>
                          <w:rPr>
                            <w:sz w:val="24"/>
                            <w:szCs w:val="24"/>
                          </w:rPr>
                        </w:pPr>
                        <w:r>
                          <w:rPr>
                            <w:rFonts w:hAnsi="Calibri"/>
                            <w:b/>
                            <w:bCs/>
                            <w:color w:val="FFFFFF"/>
                            <w:kern w:val="24"/>
                            <w:sz w:val="26"/>
                            <w:szCs w:val="26"/>
                          </w:rPr>
                          <w:t>Local Housing Strategies</w:t>
                        </w:r>
                      </w:p>
                    </w:txbxContent>
                  </v:textbox>
                </v:roundrect>
                <v:roundrect id="Rectangle: Rounded Corners 194" o:spid="_x0000_s1029" style="position:absolute;left:87947;top:49101;width:3934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" fillcolor="#00b0df [3204]" strokecolor="#9d9ba0 [3214]">
                  <v:textbox inset="1.1402mm,.59289mm,1.1402mm,.59289mm">
                    <w:txbxContent>
                      <w:p w14:paraId="02385D60" w14:textId="77777777" w:rsidR="00664E21" w:rsidRDefault="00664E21" w:rsidP="00664E21">
                        <w:pPr>
                          <w:jc w:val="center"/>
                          <w:rPr>
                            <w:sz w:val="24"/>
                            <w:szCs w:val="24"/>
                          </w:rPr>
                        </w:pPr>
                        <w:r>
                          <w:rPr>
                            <w:rFonts w:hAnsi="Calibri"/>
                            <w:b/>
                            <w:bCs/>
                            <w:color w:val="FFFFFF"/>
                            <w:kern w:val="24"/>
                            <w:sz w:val="26"/>
                            <w:szCs w:val="26"/>
                          </w:rPr>
                          <w:t>Local Transport Strategies</w:t>
                        </w:r>
                      </w:p>
                    </w:txbxContent>
                  </v:textbox>
                </v:roundrect>
                <v:roundrect id="Rectangle: Rounded Corners 195" o:spid="_x0000_s1030" style="position:absolute;left:46730;top:49101;width:3934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" fillcolor="#00b0df [3204]" strokecolor="#9d9ba0 [3214]">
                  <v:textbox inset="1.1402mm,.59289mm,1.1402mm,.59289mm">
                    <w:txbxContent>
                      <w:p w14:paraId="3744AFB0" w14:textId="77777777" w:rsidR="00664E21" w:rsidRDefault="00664E21" w:rsidP="00664E21">
                        <w:pPr>
                          <w:jc w:val="center"/>
                          <w:rPr>
                            <w:sz w:val="24"/>
                            <w:szCs w:val="24"/>
                          </w:rPr>
                        </w:pPr>
                        <w:r>
                          <w:rPr>
                            <w:rFonts w:hAnsi="Calibri"/>
                            <w:b/>
                            <w:bCs/>
                            <w:color w:val="FFFFFF"/>
                            <w:kern w:val="24"/>
                            <w:sz w:val="26"/>
                            <w:szCs w:val="26"/>
                          </w:rPr>
                          <w:t>Local Plans</w:t>
                        </w:r>
                      </w:p>
                    </w:txbxContent>
                  </v:textbox>
                </v:roundrect>
                <v:roundrect id="Rectangle: Rounded Corners 196" o:spid="_x0000_s1031" style="position:absolute;left:9703;top:49101;width:35480;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" fillcolor="#00b0df [3204]" strokecolor="#9d9ba0 [3214]">
                  <v:textbox inset="1.1402mm,.59289mm,1.1402mm,.59289mm">
                    <w:txbxContent>
                      <w:p w14:paraId="771A734A" w14:textId="77777777" w:rsidR="00664E21" w:rsidRDefault="00664E21" w:rsidP="00664E21">
                        <w:pPr>
                          <w:jc w:val="center"/>
                          <w:rPr>
                            <w:sz w:val="24"/>
                            <w:szCs w:val="24"/>
                          </w:rPr>
                        </w:pPr>
                        <w:r>
                          <w:rPr>
                            <w:rFonts w:hAnsi="Calibri"/>
                            <w:b/>
                            <w:bCs/>
                            <w:color w:val="FFFFFF"/>
                            <w:kern w:val="24"/>
                            <w:sz w:val="26"/>
                            <w:szCs w:val="26"/>
                          </w:rPr>
                          <w:t>Local Economic Growth Strategies</w:t>
                        </w:r>
                      </w:p>
                    </w:txbxContent>
                  </v:textbox>
                </v:roundrect>
              </v:group>
            </w:pict>
          </mc:Fallback>
        </mc:AlternateContent>
      </w:r>
      <w:r w:rsidRPr="00664E21">
        <w:rPr>
          <w:noProof/>
          <w:sz w:val="18"/>
        </w:rPr>
        <mc:AlternateContent>
          <mc:Choice Requires="wps">
            <w:drawing>
              <wp:anchor distT="0" distB="0" distL="114300" distR="114300" simplePos="0" relativeHeight="251737088" behindDoc="0" locked="0" layoutInCell="1" allowOverlap="1" wp14:anchorId="1AF8A9DC" wp14:editId="2CFDDB85">
                <wp:simplePos x="0" y="0"/>
                <wp:positionH relativeFrom="column">
                  <wp:posOffset>0</wp:posOffset>
                </wp:positionH>
                <wp:positionV relativeFrom="paragraph">
                  <wp:posOffset>4492625</wp:posOffset>
                </wp:positionV>
                <wp:extent cx="9438798" cy="1040942"/>
                <wp:effectExtent l="19050" t="19050" r="10160" b="26035"/>
                <wp:wrapNone/>
                <wp:docPr id="254" name="Rectangle: Rounded Corners 24">
                  <a:extLst xmlns:a="http://schemas.openxmlformats.org/drawingml/2006/main"/>
                </wp:docPr>
                <wp:cNvGraphicFramePr/>
                <a:graphic xmlns:a="http://schemas.openxmlformats.org/drawingml/2006/main">
                  <a:graphicData uri="http://schemas.microsoft.com/office/word/2010/wordprocessingShape">
                    <wps:wsp>
                      <wps:cNvSpPr/>
                      <wps:spPr>
                        <a:xfrm>
                          <a:off x="0" y="0"/>
                          <a:ext cx="9438798" cy="1040942"/>
                        </a:xfrm>
                        <a:prstGeom prst="roundRect">
                          <a:avLst/>
                        </a:prstGeom>
                        <a:solidFill>
                          <a:schemeClr val="tx2">
                            <a:lumMod val="20000"/>
                            <a:lumOff val="80000"/>
                          </a:schemeClr>
                        </a:solid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944A249" id="Rectangle: Rounded Corners 24" o:spid="_x0000_s1026" style="position:absolute;margin-left:0;margin-top:353.75pt;width:743.2pt;height:8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" fillcolor="#c5f2ff [671]" strokecolor="#9d9ba0 [3214]" strokeweight="2.25pt"/>
            </w:pict>
          </mc:Fallback>
        </mc:AlternateContent>
      </w:r>
      <w:r w:rsidR="00592CAD" w:rsidRPr="00664E21">
        <w:rPr>
          <w:noProof/>
          <w:sz w:val="18"/>
        </w:rPr>
        <mc:AlternateContent>
          <mc:Choice Requires="wps">
            <w:drawing>
              <wp:anchor distT="0" distB="0" distL="114300" distR="114300" simplePos="0" relativeHeight="251765760" behindDoc="0" locked="0" layoutInCell="1" allowOverlap="1" wp14:anchorId="5BC9FBE0" wp14:editId="1403F29B">
                <wp:simplePos x="0" y="0"/>
                <wp:positionH relativeFrom="column">
                  <wp:posOffset>5368290</wp:posOffset>
                </wp:positionH>
                <wp:positionV relativeFrom="paragraph">
                  <wp:posOffset>3618230</wp:posOffset>
                </wp:positionV>
                <wp:extent cx="1133475" cy="795655"/>
                <wp:effectExtent l="0" t="0" r="28575" b="23495"/>
                <wp:wrapNone/>
                <wp:docPr id="215" name="Rectangle: Rounded Corners 82">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133475" cy="795655"/>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5FADB3F5" w14:textId="2392A6AA" w:rsidR="00664E21" w:rsidRDefault="00664E21" w:rsidP="00664E21">
                            <w:pPr>
                              <w:jc w:val="center"/>
                              <w:rPr>
                                <w:sz w:val="24"/>
                                <w:szCs w:val="24"/>
                              </w:rPr>
                            </w:pPr>
                            <w:r>
                              <w:rPr>
                                <w:rFonts w:hAnsi="Calibri"/>
                                <w:b/>
                                <w:bCs/>
                                <w:color w:val="FFFFFF"/>
                                <w:kern w:val="24"/>
                                <w:sz w:val="26"/>
                                <w:szCs w:val="26"/>
                              </w:rPr>
                              <w:t>HVM</w:t>
                            </w:r>
                            <w:r w:rsidR="00592CAD">
                              <w:rPr>
                                <w:rFonts w:hAnsi="Calibri"/>
                                <w:b/>
                                <w:bCs/>
                                <w:color w:val="FFFFFF"/>
                                <w:kern w:val="24"/>
                                <w:sz w:val="26"/>
                                <w:szCs w:val="26"/>
                              </w:rPr>
                              <w:t>, Nuclear</w:t>
                            </w:r>
                            <w:r>
                              <w:rPr>
                                <w:rFonts w:hAnsi="Calibri"/>
                                <w:b/>
                                <w:bCs/>
                                <w:color w:val="FFFFFF"/>
                                <w:kern w:val="24"/>
                                <w:sz w:val="26"/>
                                <w:szCs w:val="26"/>
                              </w:rPr>
                              <w:t xml:space="preserve"> </w:t>
                            </w:r>
                            <w:r w:rsidR="00592CAD">
                              <w:rPr>
                                <w:rFonts w:hAnsi="Calibri"/>
                                <w:b/>
                                <w:bCs/>
                                <w:color w:val="FFFFFF"/>
                                <w:kern w:val="24"/>
                                <w:sz w:val="26"/>
                                <w:szCs w:val="26"/>
                              </w:rPr>
                              <w:t xml:space="preserve">&amp; </w:t>
                            </w:r>
                            <w:r>
                              <w:rPr>
                                <w:rFonts w:hAnsi="Calibri"/>
                                <w:b/>
                                <w:bCs/>
                                <w:color w:val="FFFFFF"/>
                                <w:kern w:val="24"/>
                                <w:sz w:val="26"/>
                                <w:szCs w:val="26"/>
                              </w:rPr>
                              <w:t>Clean Growth SIAs</w:t>
                            </w:r>
                          </w:p>
                        </w:txbxContent>
                      </wps:txbx>
                      <wps:bodyPr vert="horz" wrap="square" lIns="41046" tIns="21344" rIns="41046" bIns="21344" numCol="1" rtlCol="0" anchor="ctr" anchorCtr="0" compatLnSpc="1">
                        <a:prstTxWarp prst="textNoShape">
                          <a:avLst/>
                        </a:prstTxWarp>
                      </wps:bodyPr>
                    </wps:wsp>
                  </a:graphicData>
                </a:graphic>
                <wp14:sizeRelH relativeFrom="margin">
                  <wp14:pctWidth>0</wp14:pctWidth>
                </wp14:sizeRelH>
              </wp:anchor>
            </w:drawing>
          </mc:Choice>
          <mc:Fallback>
            <w:pict>
              <v:roundrect w14:anchorId="5BC9FBE0" id="Rectangle: Rounded Corners 82" o:spid="_x0000_s1032" style="position:absolute;margin-left:422.7pt;margin-top:284.9pt;width:89.25pt;height:62.6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" fillcolor="#00b0df [3204]" strokecolor="#9d9ba0 [3214]">
                <v:textbox inset="1.1402mm,.59289mm,1.1402mm,.59289mm">
                  <w:txbxContent>
                    <w:p w14:paraId="5FADB3F5" w14:textId="2392A6AA" w:rsidR="00664E21" w:rsidRDefault="00664E21" w:rsidP="00664E21">
                      <w:pPr>
                        <w:jc w:val="center"/>
                        <w:rPr>
                          <w:sz w:val="24"/>
                          <w:szCs w:val="24"/>
                        </w:rPr>
                      </w:pPr>
                      <w:r>
                        <w:rPr>
                          <w:rFonts w:hAnsi="Calibri"/>
                          <w:b/>
                          <w:bCs/>
                          <w:color w:val="FFFFFF"/>
                          <w:kern w:val="24"/>
                          <w:sz w:val="26"/>
                          <w:szCs w:val="26"/>
                        </w:rPr>
                        <w:t>HVM</w:t>
                      </w:r>
                      <w:r w:rsidR="00592CAD">
                        <w:rPr>
                          <w:rFonts w:hAnsi="Calibri"/>
                          <w:b/>
                          <w:bCs/>
                          <w:color w:val="FFFFFF"/>
                          <w:kern w:val="24"/>
                          <w:sz w:val="26"/>
                          <w:szCs w:val="26"/>
                        </w:rPr>
                        <w:t>, Nuclear</w:t>
                      </w:r>
                      <w:r>
                        <w:rPr>
                          <w:rFonts w:hAnsi="Calibri"/>
                          <w:b/>
                          <w:bCs/>
                          <w:color w:val="FFFFFF"/>
                          <w:kern w:val="24"/>
                          <w:sz w:val="26"/>
                          <w:szCs w:val="26"/>
                        </w:rPr>
                        <w:t xml:space="preserve"> </w:t>
                      </w:r>
                      <w:r w:rsidR="00592CAD">
                        <w:rPr>
                          <w:rFonts w:hAnsi="Calibri"/>
                          <w:b/>
                          <w:bCs/>
                          <w:color w:val="FFFFFF"/>
                          <w:kern w:val="24"/>
                          <w:sz w:val="26"/>
                          <w:szCs w:val="26"/>
                        </w:rPr>
                        <w:t xml:space="preserve">&amp; </w:t>
                      </w:r>
                      <w:r>
                        <w:rPr>
                          <w:rFonts w:hAnsi="Calibri"/>
                          <w:b/>
                          <w:bCs/>
                          <w:color w:val="FFFFFF"/>
                          <w:kern w:val="24"/>
                          <w:sz w:val="26"/>
                          <w:szCs w:val="26"/>
                        </w:rPr>
                        <w:t>Clean Growth SIAs</w:t>
                      </w:r>
                    </w:p>
                  </w:txbxContent>
                </v:textbox>
              </v:roundrect>
            </w:pict>
          </mc:Fallback>
        </mc:AlternateContent>
      </w:r>
      <w:r w:rsidR="00592CAD" w:rsidRPr="00664E21">
        <w:rPr>
          <w:noProof/>
          <w:sz w:val="18"/>
        </w:rPr>
        <mc:AlternateContent>
          <mc:Choice Requires="wpg">
            <w:drawing>
              <wp:anchor distT="0" distB="0" distL="114300" distR="114300" simplePos="0" relativeHeight="251760640" behindDoc="0" locked="0" layoutInCell="1" allowOverlap="1" wp14:anchorId="34FC894A" wp14:editId="41F6D555">
                <wp:simplePos x="0" y="0"/>
                <wp:positionH relativeFrom="column">
                  <wp:posOffset>586740</wp:posOffset>
                </wp:positionH>
                <wp:positionV relativeFrom="paragraph">
                  <wp:posOffset>3531870</wp:posOffset>
                </wp:positionV>
                <wp:extent cx="8768080" cy="855345"/>
                <wp:effectExtent l="0" t="0" r="13970" b="20955"/>
                <wp:wrapNone/>
                <wp:docPr id="244" name="Group 6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768080" cy="855345"/>
                          <a:chOff x="595001" y="3445836"/>
                          <a:chExt cx="14531656" cy="1414397"/>
                        </a:xfrm>
                      </wpg:grpSpPr>
                      <wpg:grpSp>
                        <wpg:cNvPr id="246" name="Group 246">
                          <a:extLst/>
                        </wpg:cNvPr>
                        <wpg:cNvGrpSpPr/>
                        <wpg:grpSpPr>
                          <a:xfrm>
                            <a:off x="595001" y="3445836"/>
                            <a:ext cx="14531656" cy="1414397"/>
                            <a:chOff x="595003" y="3445836"/>
                            <a:chExt cx="14564795" cy="1414397"/>
                          </a:xfrm>
                        </wpg:grpSpPr>
                        <wps:wsp>
                          <wps:cNvPr id="247" name="Rectangle 38">
                            <a:extLst/>
                          </wps:cNvPr>
                          <wps:cNvSpPr/>
                          <wps:spPr bwMode="auto">
                            <a:xfrm>
                              <a:off x="13735782" y="3445836"/>
                              <a:ext cx="1424016" cy="1376859"/>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13B08D2A" w14:textId="77777777" w:rsidR="00664E21" w:rsidRDefault="00664E21" w:rsidP="00664E21">
                                <w:pPr>
                                  <w:jc w:val="center"/>
                                  <w:rPr>
                                    <w:sz w:val="24"/>
                                    <w:szCs w:val="24"/>
                                  </w:rPr>
                                </w:pPr>
                                <w:r>
                                  <w:rPr>
                                    <w:rFonts w:hAnsi="Calibri"/>
                                    <w:b/>
                                    <w:bCs/>
                                    <w:color w:val="FFFFFF"/>
                                    <w:kern w:val="24"/>
                                    <w:sz w:val="26"/>
                                    <w:szCs w:val="26"/>
                                  </w:rPr>
                                  <w:t xml:space="preserve">Technical Education Strategy </w:t>
                                </w:r>
                              </w:p>
                            </w:txbxContent>
                          </wps:txbx>
                          <wps:bodyPr vert="horz" wrap="square" lIns="41046" tIns="21344" rIns="41046" bIns="21344" numCol="1" rtlCol="0" anchor="ctr" anchorCtr="0" compatLnSpc="1">
                            <a:prstTxWarp prst="textNoShape">
                              <a:avLst/>
                            </a:prstTxWarp>
                          </wps:bodyPr>
                        </wps:wsp>
                        <wps:wsp>
                          <wps:cNvPr id="248" name="Rectangle: Rounded Corners 248">
                            <a:extLst/>
                          </wps:cNvPr>
                          <wps:cNvSpPr/>
                          <wps:spPr bwMode="auto">
                            <a:xfrm>
                              <a:off x="5407714" y="3547701"/>
                              <a:ext cx="1303522" cy="1289109"/>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45BF9ED8" w14:textId="77777777" w:rsidR="00664E21" w:rsidRDefault="00664E21" w:rsidP="00664E21">
                                <w:pPr>
                                  <w:jc w:val="center"/>
                                  <w:rPr>
                                    <w:sz w:val="24"/>
                                    <w:szCs w:val="24"/>
                                  </w:rPr>
                                </w:pPr>
                                <w:r>
                                  <w:rPr>
                                    <w:rFonts w:hAnsi="Calibri"/>
                                    <w:b/>
                                    <w:bCs/>
                                    <w:color w:val="FFFFFF"/>
                                    <w:kern w:val="24"/>
                                    <w:sz w:val="26"/>
                                    <w:szCs w:val="26"/>
                                  </w:rPr>
                                  <w:t>Energy Strategy</w:t>
                                </w:r>
                              </w:p>
                            </w:txbxContent>
                          </wps:txbx>
                          <wps:bodyPr vert="horz" wrap="square" lIns="41046" tIns="21344" rIns="41046" bIns="21344" numCol="1" rtlCol="0" anchor="ctr" anchorCtr="0" compatLnSpc="1">
                            <a:prstTxWarp prst="textNoShape">
                              <a:avLst/>
                            </a:prstTxWarp>
                          </wps:bodyPr>
                        </wps:wsp>
                        <wps:wsp>
                          <wps:cNvPr id="249" name="Rectangle: Rounded Corners 249">
                            <a:extLst/>
                          </wps:cNvPr>
                          <wps:cNvSpPr/>
                          <wps:spPr bwMode="auto">
                            <a:xfrm>
                              <a:off x="10493583" y="3520224"/>
                              <a:ext cx="1467509" cy="1332248"/>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4F987B3B" w14:textId="77777777" w:rsidR="00664E21" w:rsidRDefault="00664E21" w:rsidP="00664E21">
                                <w:pPr>
                                  <w:jc w:val="center"/>
                                  <w:rPr>
                                    <w:sz w:val="24"/>
                                    <w:szCs w:val="24"/>
                                  </w:rPr>
                                </w:pPr>
                                <w:r>
                                  <w:rPr>
                                    <w:rFonts w:hAnsi="Calibri"/>
                                    <w:b/>
                                    <w:bCs/>
                                    <w:color w:val="FFFFFF"/>
                                    <w:kern w:val="24"/>
                                    <w:sz w:val="26"/>
                                    <w:szCs w:val="26"/>
                                  </w:rPr>
                                  <w:t xml:space="preserve">Visitor Strategy &amp; Cultural Strategy </w:t>
                                </w:r>
                              </w:p>
                            </w:txbxContent>
                          </wps:txbx>
                          <wps:bodyPr vert="horz" wrap="square" lIns="41046" tIns="21344" rIns="41046" bIns="21344" numCol="1" rtlCol="0" anchor="ctr" anchorCtr="0" compatLnSpc="1">
                            <a:prstTxWarp prst="textNoShape">
                              <a:avLst/>
                            </a:prstTxWarp>
                          </wps:bodyPr>
                        </wps:wsp>
                        <wps:wsp>
                          <wps:cNvPr id="250" name="Rectangle: Rounded Corners 250">
                            <a:extLst/>
                          </wps:cNvPr>
                          <wps:cNvSpPr/>
                          <wps:spPr bwMode="auto">
                            <a:xfrm>
                              <a:off x="595003" y="3472940"/>
                              <a:ext cx="1517829" cy="1387293"/>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014A6928" w14:textId="77777777" w:rsidR="00664E21" w:rsidRDefault="00664E21" w:rsidP="00664E21">
                                <w:pPr>
                                  <w:jc w:val="center"/>
                                  <w:rPr>
                                    <w:sz w:val="24"/>
                                    <w:szCs w:val="24"/>
                                  </w:rPr>
                                </w:pPr>
                                <w:r>
                                  <w:rPr>
                                    <w:rFonts w:hAnsi="Calibri"/>
                                    <w:b/>
                                    <w:bCs/>
                                    <w:color w:val="FFFFFF"/>
                                    <w:kern w:val="24"/>
                                    <w:sz w:val="26"/>
                                    <w:szCs w:val="26"/>
                                  </w:rPr>
                                  <w:t>Strategic Economic Plan</w:t>
                                </w:r>
                              </w:p>
                            </w:txbxContent>
                          </wps:txbx>
                          <wps:bodyPr vert="horz" wrap="square" lIns="41046" tIns="21344" rIns="41046" bIns="21344" numCol="1" rtlCol="0" anchor="ctr" anchorCtr="0" compatLnSpc="1">
                            <a:prstTxWarp prst="textNoShape">
                              <a:avLst/>
                            </a:prstTxWarp>
                          </wps:bodyPr>
                        </wps:wsp>
                      </wpg:grpSp>
                      <wps:wsp>
                        <wps:cNvPr id="251" name="Rectangle: Rounded Corners 251">
                          <a:extLst/>
                        </wps:cNvPr>
                        <wps:cNvSpPr/>
                        <wps:spPr bwMode="auto">
                          <a:xfrm>
                            <a:off x="6805840" y="3657831"/>
                            <a:ext cx="1656398" cy="1199892"/>
                          </a:xfrm>
                          <a:prstGeom prst="roundRect">
                            <a:avLst/>
                          </a:prstGeom>
                          <a:solidFill>
                            <a:schemeClr val="accent2"/>
                          </a:solidFill>
                          <a:ln w="9525" cap="flat" cmpd="sng" algn="ctr">
                            <a:noFill/>
                            <a:prstDash val="solid"/>
                            <a:round/>
                            <a:headEnd type="none" w="med" len="med"/>
                            <a:tailEnd type="none" w="med" len="med"/>
                          </a:ln>
                          <a:effectLst/>
                        </wps:spPr>
                        <wps:txbx>
                          <w:txbxContent>
                            <w:p w14:paraId="017A364D" w14:textId="77777777" w:rsidR="00664E21" w:rsidRDefault="00664E21" w:rsidP="00664E21">
                              <w:pPr>
                                <w:jc w:val="center"/>
                                <w:rPr>
                                  <w:sz w:val="24"/>
                                  <w:szCs w:val="24"/>
                                </w:rPr>
                              </w:pPr>
                              <w:r>
                                <w:rPr>
                                  <w:rFonts w:hAnsi="Calibri"/>
                                  <w:b/>
                                  <w:bCs/>
                                  <w:color w:val="FFFFFF"/>
                                  <w:kern w:val="24"/>
                                  <w:sz w:val="26"/>
                                  <w:szCs w:val="26"/>
                                </w:rPr>
                                <w:t>LIS</w:t>
                              </w:r>
                            </w:p>
                          </w:txbxContent>
                        </wps:txbx>
                        <wps:bodyPr vert="horz" wrap="square" lIns="41046" tIns="21344" rIns="41046" bIns="21344"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4FC894A" id="Group 63" o:spid="_x0000_s1033" style="position:absolute;margin-left:46.2pt;margin-top:278.1pt;width:690.4pt;height:67.35pt;z-index:251760640;mso-width-relative:margin;mso-height-relative:margin" coordorigin="5950,34458" coordsize="145316,1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">
                <v:group id="Group 246" o:spid="_x0000_s1034" style="position:absolute;left:5950;top:34458;width:145316;height:14144" coordorigin="5950,34458" coordsize="145647,1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_x0000_s1035" style="position:absolute;left:137357;top:34458;width:14240;height:137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" fillcolor="#00b0df [3204]" strokecolor="#9d9ba0 [3214]">
                    <v:textbox inset="1.1402mm,.59289mm,1.1402mm,.59289mm">
                      <w:txbxContent>
                        <w:p w14:paraId="13B08D2A" w14:textId="77777777" w:rsidR="00664E21" w:rsidRDefault="00664E21" w:rsidP="00664E21">
                          <w:pPr>
                            <w:jc w:val="center"/>
                            <w:rPr>
                              <w:sz w:val="24"/>
                              <w:szCs w:val="24"/>
                            </w:rPr>
                          </w:pPr>
                          <w:r>
                            <w:rPr>
                              <w:rFonts w:hAnsi="Calibri"/>
                              <w:b/>
                              <w:bCs/>
                              <w:color w:val="FFFFFF"/>
                              <w:kern w:val="24"/>
                              <w:sz w:val="26"/>
                              <w:szCs w:val="26"/>
                            </w:rPr>
                            <w:t xml:space="preserve">Technical Education Strategy </w:t>
                          </w:r>
                        </w:p>
                      </w:txbxContent>
                    </v:textbox>
                  </v:roundrect>
                  <v:roundrect id="Rectangle: Rounded Corners 248" o:spid="_x0000_s1036" style="position:absolute;left:54077;top:35477;width:13035;height:12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" fillcolor="#00b0df [3204]" strokecolor="#9d9ba0 [3214]">
                    <v:textbox inset="1.1402mm,.59289mm,1.1402mm,.59289mm">
                      <w:txbxContent>
                        <w:p w14:paraId="45BF9ED8" w14:textId="77777777" w:rsidR="00664E21" w:rsidRDefault="00664E21" w:rsidP="00664E21">
                          <w:pPr>
                            <w:jc w:val="center"/>
                            <w:rPr>
                              <w:sz w:val="24"/>
                              <w:szCs w:val="24"/>
                            </w:rPr>
                          </w:pPr>
                          <w:r>
                            <w:rPr>
                              <w:rFonts w:hAnsi="Calibri"/>
                              <w:b/>
                              <w:bCs/>
                              <w:color w:val="FFFFFF"/>
                              <w:kern w:val="24"/>
                              <w:sz w:val="26"/>
                              <w:szCs w:val="26"/>
                            </w:rPr>
                            <w:t>Energy Strategy</w:t>
                          </w:r>
                        </w:p>
                      </w:txbxContent>
                    </v:textbox>
                  </v:roundrect>
                  <v:roundrect id="Rectangle: Rounded Corners 249" o:spid="_x0000_s1037" style="position:absolute;left:104935;top:35202;width:14675;height:133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" fillcolor="#00b0df [3204]" strokecolor="#9d9ba0 [3214]">
                    <v:textbox inset="1.1402mm,.59289mm,1.1402mm,.59289mm">
                      <w:txbxContent>
                        <w:p w14:paraId="4F987B3B" w14:textId="77777777" w:rsidR="00664E21" w:rsidRDefault="00664E21" w:rsidP="00664E21">
                          <w:pPr>
                            <w:jc w:val="center"/>
                            <w:rPr>
                              <w:sz w:val="24"/>
                              <w:szCs w:val="24"/>
                            </w:rPr>
                          </w:pPr>
                          <w:r>
                            <w:rPr>
                              <w:rFonts w:hAnsi="Calibri"/>
                              <w:b/>
                              <w:bCs/>
                              <w:color w:val="FFFFFF"/>
                              <w:kern w:val="24"/>
                              <w:sz w:val="26"/>
                              <w:szCs w:val="26"/>
                            </w:rPr>
                            <w:t xml:space="preserve">Visitor Strategy &amp; Cultural Strategy </w:t>
                          </w:r>
                        </w:p>
                      </w:txbxContent>
                    </v:textbox>
                  </v:roundrect>
                  <v:roundrect id="Rectangle: Rounded Corners 250" o:spid="_x0000_s1038" style="position:absolute;left:5950;top:34729;width:15178;height:1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" fillcolor="#00b0df [3204]" strokecolor="#9d9ba0 [3214]">
                    <v:textbox inset="1.1402mm,.59289mm,1.1402mm,.59289mm">
                      <w:txbxContent>
                        <w:p w14:paraId="014A6928" w14:textId="77777777" w:rsidR="00664E21" w:rsidRDefault="00664E21" w:rsidP="00664E21">
                          <w:pPr>
                            <w:jc w:val="center"/>
                            <w:rPr>
                              <w:sz w:val="24"/>
                              <w:szCs w:val="24"/>
                            </w:rPr>
                          </w:pPr>
                          <w:r>
                            <w:rPr>
                              <w:rFonts w:hAnsi="Calibri"/>
                              <w:b/>
                              <w:bCs/>
                              <w:color w:val="FFFFFF"/>
                              <w:kern w:val="24"/>
                              <w:sz w:val="26"/>
                              <w:szCs w:val="26"/>
                            </w:rPr>
                            <w:t>Strategic Economic Plan</w:t>
                          </w:r>
                        </w:p>
                      </w:txbxContent>
                    </v:textbox>
                  </v:roundrect>
                </v:group>
                <v:roundrect id="Rectangle: Rounded Corners 251" o:spid="_x0000_s1039" style="position:absolute;left:68058;top:36578;width:16564;height:119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" fillcolor="#161b21 [3205]" stroked="f">
                  <v:textbox inset="1.1402mm,.59289mm,1.1402mm,.59289mm">
                    <w:txbxContent>
                      <w:p w14:paraId="017A364D" w14:textId="77777777" w:rsidR="00664E21" w:rsidRDefault="00664E21" w:rsidP="00664E21">
                        <w:pPr>
                          <w:jc w:val="center"/>
                          <w:rPr>
                            <w:sz w:val="24"/>
                            <w:szCs w:val="24"/>
                          </w:rPr>
                        </w:pPr>
                        <w:r>
                          <w:rPr>
                            <w:rFonts w:hAnsi="Calibri"/>
                            <w:b/>
                            <w:bCs/>
                            <w:color w:val="FFFFFF"/>
                            <w:kern w:val="24"/>
                            <w:sz w:val="26"/>
                            <w:szCs w:val="26"/>
                          </w:rPr>
                          <w:t>LIS</w:t>
                        </w:r>
                      </w:p>
                    </w:txbxContent>
                  </v:textbox>
                </v:roundrect>
              </v:group>
            </w:pict>
          </mc:Fallback>
        </mc:AlternateContent>
      </w:r>
      <w:r w:rsidR="00592CAD" w:rsidRPr="00664E21">
        <w:rPr>
          <w:noProof/>
          <w:sz w:val="18"/>
        </w:rPr>
        <mc:AlternateContent>
          <mc:Choice Requires="wps">
            <w:drawing>
              <wp:anchor distT="0" distB="0" distL="114300" distR="114300" simplePos="0" relativeHeight="251768832" behindDoc="0" locked="0" layoutInCell="1" allowOverlap="1" wp14:anchorId="4267874B" wp14:editId="24CAC689">
                <wp:simplePos x="0" y="0"/>
                <wp:positionH relativeFrom="column">
                  <wp:posOffset>7473314</wp:posOffset>
                </wp:positionH>
                <wp:positionV relativeFrom="paragraph">
                  <wp:posOffset>3570605</wp:posOffset>
                </wp:positionV>
                <wp:extent cx="959485" cy="833783"/>
                <wp:effectExtent l="0" t="0" r="12065" b="23495"/>
                <wp:wrapNone/>
                <wp:docPr id="219" name="Rectangle 38">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59485" cy="833783"/>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582ED0CA" w14:textId="77777777" w:rsidR="00664E21" w:rsidRDefault="00664E21" w:rsidP="00664E21">
                            <w:pPr>
                              <w:jc w:val="center"/>
                              <w:rPr>
                                <w:sz w:val="24"/>
                                <w:szCs w:val="24"/>
                              </w:rPr>
                            </w:pPr>
                            <w:r>
                              <w:rPr>
                                <w:rFonts w:hAnsi="Calibri"/>
                                <w:b/>
                                <w:bCs/>
                                <w:color w:val="FFFFFF"/>
                                <w:kern w:val="24"/>
                                <w:sz w:val="26"/>
                                <w:szCs w:val="26"/>
                                <w:lang w:val="en-US"/>
                              </w:rPr>
                              <w:t>Skills and Employment Strategic Framework</w:t>
                            </w:r>
                          </w:p>
                        </w:txbxContent>
                      </wps:txbx>
                      <wps:bodyPr vert="horz" wrap="square" lIns="41046" tIns="21344" rIns="41046" bIns="21344" numCol="1" rtlCol="0" anchor="ctr" anchorCtr="0" compatLnSpc="1">
                        <a:prstTxWarp prst="textNoShape">
                          <a:avLst/>
                        </a:prstTxWarp>
                      </wps:bodyPr>
                    </wps:wsp>
                  </a:graphicData>
                </a:graphic>
                <wp14:sizeRelH relativeFrom="margin">
                  <wp14:pctWidth>0</wp14:pctWidth>
                </wp14:sizeRelH>
              </wp:anchor>
            </w:drawing>
          </mc:Choice>
          <mc:Fallback>
            <w:pict>
              <v:roundrect w14:anchorId="4267874B" id="Rectangle 38" o:spid="_x0000_s1040" style="position:absolute;margin-left:588.45pt;margin-top:281.15pt;width:75.55pt;height:65.6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" fillcolor="#00b0df [3204]" strokecolor="#9d9ba0 [3214]">
                <v:textbox inset="1.1402mm,.59289mm,1.1402mm,.59289mm">
                  <w:txbxContent>
                    <w:p w14:paraId="582ED0CA" w14:textId="77777777" w:rsidR="00664E21" w:rsidRDefault="00664E21" w:rsidP="00664E21">
                      <w:pPr>
                        <w:jc w:val="center"/>
                        <w:rPr>
                          <w:sz w:val="24"/>
                          <w:szCs w:val="24"/>
                        </w:rPr>
                      </w:pPr>
                      <w:r>
                        <w:rPr>
                          <w:rFonts w:hAnsi="Calibri"/>
                          <w:b/>
                          <w:bCs/>
                          <w:color w:val="FFFFFF"/>
                          <w:kern w:val="24"/>
                          <w:sz w:val="26"/>
                          <w:szCs w:val="26"/>
                          <w:lang w:val="en-US"/>
                        </w:rPr>
                        <w:t>Skills and Employment Strategic Framework</w:t>
                      </w:r>
                    </w:p>
                  </w:txbxContent>
                </v:textbox>
              </v:roundrect>
            </w:pict>
          </mc:Fallback>
        </mc:AlternateContent>
      </w:r>
      <w:r w:rsidR="00664E21" w:rsidRPr="00664E21">
        <w:rPr>
          <w:noProof/>
          <w:sz w:val="18"/>
        </w:rPr>
        <mc:AlternateContent>
          <mc:Choice Requires="wpg">
            <w:drawing>
              <wp:anchor distT="0" distB="0" distL="114300" distR="114300" simplePos="0" relativeHeight="251759616" behindDoc="0" locked="0" layoutInCell="1" allowOverlap="1" wp14:anchorId="1E3EDACC" wp14:editId="3497D07E">
                <wp:simplePos x="0" y="0"/>
                <wp:positionH relativeFrom="column">
                  <wp:posOffset>847725</wp:posOffset>
                </wp:positionH>
                <wp:positionV relativeFrom="paragraph">
                  <wp:posOffset>1233170</wp:posOffset>
                </wp:positionV>
                <wp:extent cx="8260715" cy="837565"/>
                <wp:effectExtent l="0" t="0" r="26035" b="19685"/>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260715" cy="837565"/>
                          <a:chOff x="850090" y="1237995"/>
                          <a:chExt cx="16138748" cy="1253823"/>
                        </a:xfrm>
                      </wpg:grpSpPr>
                      <wpg:grpSp>
                        <wpg:cNvPr id="11" name="Group 11">
                          <a:extLst/>
                        </wpg:cNvPr>
                        <wpg:cNvGrpSpPr/>
                        <wpg:grpSpPr>
                          <a:xfrm>
                            <a:off x="850090" y="1245706"/>
                            <a:ext cx="16138748" cy="1246112"/>
                            <a:chOff x="850090" y="1245706"/>
                            <a:chExt cx="16175542" cy="1246112"/>
                          </a:xfrm>
                        </wpg:grpSpPr>
                        <wps:wsp>
                          <wps:cNvPr id="16" name="Rectangle 38">
                            <a:extLst/>
                          </wps:cNvPr>
                          <wps:cNvSpPr/>
                          <wps:spPr bwMode="auto">
                            <a:xfrm>
                              <a:off x="14066902" y="1266818"/>
                              <a:ext cx="2958730" cy="1224996"/>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127F0D53" w14:textId="77777777" w:rsidR="00664E21" w:rsidRDefault="00664E21" w:rsidP="00664E21">
                                <w:pPr>
                                  <w:jc w:val="center"/>
                                  <w:rPr>
                                    <w:sz w:val="24"/>
                                    <w:szCs w:val="24"/>
                                  </w:rPr>
                                </w:pPr>
                                <w:r>
                                  <w:rPr>
                                    <w:rFonts w:hAnsi="Calibri"/>
                                    <w:b/>
                                    <w:bCs/>
                                    <w:color w:val="FFFFFF"/>
                                    <w:kern w:val="24"/>
                                    <w:sz w:val="26"/>
                                    <w:szCs w:val="26"/>
                                  </w:rPr>
                                  <w:t>Housing Policy (inc. Infrastructure Fund)</w:t>
                                </w:r>
                              </w:p>
                            </w:txbxContent>
                          </wps:txbx>
                          <wps:bodyPr vert="horz" wrap="square" lIns="41046" tIns="21344" rIns="41046" bIns="21344" numCol="1" rtlCol="0" anchor="ctr" anchorCtr="0" compatLnSpc="1">
                            <a:prstTxWarp prst="textNoShape">
                              <a:avLst/>
                            </a:prstTxWarp>
                          </wps:bodyPr>
                        </wps:wsp>
                        <wps:wsp>
                          <wps:cNvPr id="225" name="Rectangle: Rounded Corners 225">
                            <a:extLst/>
                          </wps:cNvPr>
                          <wps:cNvSpPr/>
                          <wps:spPr bwMode="auto">
                            <a:xfrm>
                              <a:off x="10848491" y="1245706"/>
                              <a:ext cx="2922649" cy="1246112"/>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360C048E" w14:textId="77777777" w:rsidR="00664E21" w:rsidRDefault="00664E21" w:rsidP="00664E21">
                                <w:pPr>
                                  <w:jc w:val="center"/>
                                  <w:rPr>
                                    <w:sz w:val="24"/>
                                    <w:szCs w:val="24"/>
                                  </w:rPr>
                                </w:pPr>
                                <w:r>
                                  <w:rPr>
                                    <w:rFonts w:hAnsi="Calibri"/>
                                    <w:b/>
                                    <w:bCs/>
                                    <w:color w:val="FFFFFF"/>
                                    <w:kern w:val="24"/>
                                    <w:sz w:val="26"/>
                                    <w:szCs w:val="26"/>
                                  </w:rPr>
                                  <w:t>Transport Investment Strategy</w:t>
                                </w:r>
                              </w:p>
                            </w:txbxContent>
                          </wps:txbx>
                          <wps:bodyPr vert="horz" wrap="square" lIns="41046" tIns="21344" rIns="41046" bIns="21344" numCol="1" rtlCol="0" anchor="ctr" anchorCtr="0" compatLnSpc="1">
                            <a:prstTxWarp prst="textNoShape">
                              <a:avLst/>
                            </a:prstTxWarp>
                          </wps:bodyPr>
                        </wps:wsp>
                        <wps:wsp>
                          <wps:cNvPr id="226" name="Rectangle: Rounded Corners 226">
                            <a:extLst/>
                          </wps:cNvPr>
                          <wps:cNvSpPr/>
                          <wps:spPr bwMode="auto">
                            <a:xfrm>
                              <a:off x="4208898" y="1266826"/>
                              <a:ext cx="2958730" cy="1063129"/>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502E5AE4" w14:textId="77777777" w:rsidR="00664E21" w:rsidRDefault="00664E21" w:rsidP="00664E21">
                                <w:pPr>
                                  <w:jc w:val="center"/>
                                  <w:rPr>
                                    <w:sz w:val="24"/>
                                    <w:szCs w:val="24"/>
                                  </w:rPr>
                                </w:pPr>
                                <w:r>
                                  <w:rPr>
                                    <w:rFonts w:hAnsi="Calibri"/>
                                    <w:b/>
                                    <w:bCs/>
                                    <w:color w:val="FFFFFF"/>
                                    <w:kern w:val="24"/>
                                    <w:sz w:val="26"/>
                                    <w:szCs w:val="26"/>
                                  </w:rPr>
                                  <w:t>Government Plan for Growth</w:t>
                                </w:r>
                              </w:p>
                            </w:txbxContent>
                          </wps:txbx>
                          <wps:bodyPr vert="horz" wrap="square" lIns="41046" tIns="21344" rIns="41046" bIns="21344" numCol="1" rtlCol="0" anchor="ctr" anchorCtr="0" compatLnSpc="1">
                            <a:prstTxWarp prst="textNoShape">
                              <a:avLst/>
                            </a:prstTxWarp>
                          </wps:bodyPr>
                        </wps:wsp>
                        <wps:wsp>
                          <wps:cNvPr id="236" name="Rectangle: Rounded Corners 236">
                            <a:extLst/>
                          </wps:cNvPr>
                          <wps:cNvSpPr/>
                          <wps:spPr bwMode="auto">
                            <a:xfrm>
                              <a:off x="850090" y="1266819"/>
                              <a:ext cx="2958730" cy="1063136"/>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4B4A3188" w14:textId="77777777" w:rsidR="00664E21" w:rsidRDefault="00664E21" w:rsidP="00664E21">
                                <w:pPr>
                                  <w:jc w:val="center"/>
                                  <w:rPr>
                                    <w:sz w:val="24"/>
                                    <w:szCs w:val="24"/>
                                  </w:rPr>
                                </w:pPr>
                                <w:r>
                                  <w:rPr>
                                    <w:rFonts w:hAnsi="Calibri"/>
                                    <w:b/>
                                    <w:bCs/>
                                    <w:color w:val="FFFFFF"/>
                                    <w:kern w:val="24"/>
                                    <w:sz w:val="26"/>
                                    <w:szCs w:val="26"/>
                                  </w:rPr>
                                  <w:t>Industrial Strategy</w:t>
                                </w:r>
                              </w:p>
                            </w:txbxContent>
                          </wps:txbx>
                          <wps:bodyPr vert="horz" wrap="square" lIns="41046" tIns="21344" rIns="41046" bIns="21344" numCol="1" rtlCol="0" anchor="ctr" anchorCtr="0" compatLnSpc="1">
                            <a:prstTxWarp prst="textNoShape">
                              <a:avLst/>
                            </a:prstTxWarp>
                          </wps:bodyPr>
                        </wps:wsp>
                      </wpg:grpSp>
                      <wps:wsp>
                        <wps:cNvPr id="242" name="Rectangle: Rounded Corners 242">
                          <a:extLst/>
                        </wps:cNvPr>
                        <wps:cNvSpPr/>
                        <wps:spPr bwMode="auto">
                          <a:xfrm>
                            <a:off x="7487572" y="1237995"/>
                            <a:ext cx="2952000" cy="1253822"/>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567DB463" w14:textId="77777777" w:rsidR="00664E21" w:rsidRDefault="00664E21" w:rsidP="00664E21">
                              <w:pPr>
                                <w:jc w:val="center"/>
                                <w:rPr>
                                  <w:sz w:val="24"/>
                                  <w:szCs w:val="24"/>
                                </w:rPr>
                              </w:pPr>
                              <w:r>
                                <w:rPr>
                                  <w:rFonts w:hAnsi="Calibri"/>
                                  <w:b/>
                                  <w:bCs/>
                                  <w:color w:val="FFFFFF"/>
                                  <w:kern w:val="24"/>
                                  <w:sz w:val="26"/>
                                  <w:szCs w:val="26"/>
                                </w:rPr>
                                <w:t>Export and Inward Investment Strategies</w:t>
                              </w:r>
                            </w:p>
                          </w:txbxContent>
                        </wps:txbx>
                        <wps:bodyPr vert="horz" wrap="square" lIns="41046" tIns="21344" rIns="41046" bIns="21344" numCol="1" rtlCol="0" anchor="ctr" anchorCtr="0" compatLnSpc="1">
                          <a:prstTxWarp prst="textNoShape">
                            <a:avLst/>
                          </a:prstTxWarp>
                        </wps:bodyPr>
                      </wps:wsp>
                    </wpg:wgp>
                  </a:graphicData>
                </a:graphic>
                <wp14:sizeRelV relativeFrom="margin">
                  <wp14:pctHeight>0</wp14:pctHeight>
                </wp14:sizeRelV>
              </wp:anchor>
            </w:drawing>
          </mc:Choice>
          <mc:Fallback>
            <w:pict>
              <v:group w14:anchorId="1E3EDACC" id="Group 5" o:spid="_x0000_s1041" style="position:absolute;margin-left:66.75pt;margin-top:97.1pt;width:650.45pt;height:65.95pt;z-index:251759616;mso-height-relative:margin" coordorigin="8500,12379" coordsize="161387,1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">
                <v:group id="Group 11" o:spid="_x0000_s1042" style="position:absolute;left:8500;top:12457;width:161388;height:12461" coordorigin="8500,12457" coordsize="161755,1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oundrect id="_x0000_s1043" style="position:absolute;left:140669;top:12668;width:29587;height:12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" fillcolor="#00b0df [3204]" strokecolor="#9d9ba0 [3214]">
                    <v:textbox inset="1.1402mm,.59289mm,1.1402mm,.59289mm">
                      <w:txbxContent>
                        <w:p w14:paraId="127F0D53" w14:textId="77777777" w:rsidR="00664E21" w:rsidRDefault="00664E21" w:rsidP="00664E21">
                          <w:pPr>
                            <w:jc w:val="center"/>
                            <w:rPr>
                              <w:sz w:val="24"/>
                              <w:szCs w:val="24"/>
                            </w:rPr>
                          </w:pPr>
                          <w:r>
                            <w:rPr>
                              <w:rFonts w:hAnsi="Calibri"/>
                              <w:b/>
                              <w:bCs/>
                              <w:color w:val="FFFFFF"/>
                              <w:kern w:val="24"/>
                              <w:sz w:val="26"/>
                              <w:szCs w:val="26"/>
                            </w:rPr>
                            <w:t>Housing Policy (inc. Infrastructure Fund)</w:t>
                          </w:r>
                        </w:p>
                      </w:txbxContent>
                    </v:textbox>
                  </v:roundrect>
                  <v:roundrect id="Rectangle: Rounded Corners 225" o:spid="_x0000_s1044" style="position:absolute;left:108484;top:12457;width:29227;height:12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" fillcolor="#00b0df [3204]" strokecolor="#9d9ba0 [3214]">
                    <v:textbox inset="1.1402mm,.59289mm,1.1402mm,.59289mm">
                      <w:txbxContent>
                        <w:p w14:paraId="360C048E" w14:textId="77777777" w:rsidR="00664E21" w:rsidRDefault="00664E21" w:rsidP="00664E21">
                          <w:pPr>
                            <w:jc w:val="center"/>
                            <w:rPr>
                              <w:sz w:val="24"/>
                              <w:szCs w:val="24"/>
                            </w:rPr>
                          </w:pPr>
                          <w:r>
                            <w:rPr>
                              <w:rFonts w:hAnsi="Calibri"/>
                              <w:b/>
                              <w:bCs/>
                              <w:color w:val="FFFFFF"/>
                              <w:kern w:val="24"/>
                              <w:sz w:val="26"/>
                              <w:szCs w:val="26"/>
                            </w:rPr>
                            <w:t>Transport Investment Strategy</w:t>
                          </w:r>
                        </w:p>
                      </w:txbxContent>
                    </v:textbox>
                  </v:roundrect>
                  <v:roundrect id="Rectangle: Rounded Corners 226" o:spid="_x0000_s1045" style="position:absolute;left:42088;top:12668;width:2958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" fillcolor="#00b0df [3204]" strokecolor="#9d9ba0 [3214]">
                    <v:textbox inset="1.1402mm,.59289mm,1.1402mm,.59289mm">
                      <w:txbxContent>
                        <w:p w14:paraId="502E5AE4" w14:textId="77777777" w:rsidR="00664E21" w:rsidRDefault="00664E21" w:rsidP="00664E21">
                          <w:pPr>
                            <w:jc w:val="center"/>
                            <w:rPr>
                              <w:sz w:val="24"/>
                              <w:szCs w:val="24"/>
                            </w:rPr>
                          </w:pPr>
                          <w:r>
                            <w:rPr>
                              <w:rFonts w:hAnsi="Calibri"/>
                              <w:b/>
                              <w:bCs/>
                              <w:color w:val="FFFFFF"/>
                              <w:kern w:val="24"/>
                              <w:sz w:val="26"/>
                              <w:szCs w:val="26"/>
                            </w:rPr>
                            <w:t>Government Plan for Growth</w:t>
                          </w:r>
                        </w:p>
                      </w:txbxContent>
                    </v:textbox>
                  </v:roundrect>
                  <v:roundrect id="Rectangle: Rounded Corners 236" o:spid="_x0000_s1046" style="position:absolute;left:8500;top:12668;width:2958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" fillcolor="#00b0df [3204]" strokecolor="#9d9ba0 [3214]">
                    <v:textbox inset="1.1402mm,.59289mm,1.1402mm,.59289mm">
                      <w:txbxContent>
                        <w:p w14:paraId="4B4A3188" w14:textId="77777777" w:rsidR="00664E21" w:rsidRDefault="00664E21" w:rsidP="00664E21">
                          <w:pPr>
                            <w:jc w:val="center"/>
                            <w:rPr>
                              <w:sz w:val="24"/>
                              <w:szCs w:val="24"/>
                            </w:rPr>
                          </w:pPr>
                          <w:r>
                            <w:rPr>
                              <w:rFonts w:hAnsi="Calibri"/>
                              <w:b/>
                              <w:bCs/>
                              <w:color w:val="FFFFFF"/>
                              <w:kern w:val="24"/>
                              <w:sz w:val="26"/>
                              <w:szCs w:val="26"/>
                            </w:rPr>
                            <w:t>Industrial Strategy</w:t>
                          </w:r>
                        </w:p>
                      </w:txbxContent>
                    </v:textbox>
                  </v:roundrect>
                </v:group>
                <v:roundrect id="Rectangle: Rounded Corners 242" o:spid="_x0000_s1047" style="position:absolute;left:74875;top:12379;width:29520;height:12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" fillcolor="#00b0df [3204]" strokecolor="#9d9ba0 [3214]">
                  <v:textbox inset="1.1402mm,.59289mm,1.1402mm,.59289mm">
                    <w:txbxContent>
                      <w:p w14:paraId="567DB463" w14:textId="77777777" w:rsidR="00664E21" w:rsidRDefault="00664E21" w:rsidP="00664E21">
                        <w:pPr>
                          <w:jc w:val="center"/>
                          <w:rPr>
                            <w:sz w:val="24"/>
                            <w:szCs w:val="24"/>
                          </w:rPr>
                        </w:pPr>
                        <w:r>
                          <w:rPr>
                            <w:rFonts w:hAnsi="Calibri"/>
                            <w:b/>
                            <w:bCs/>
                            <w:color w:val="FFFFFF"/>
                            <w:kern w:val="24"/>
                            <w:sz w:val="26"/>
                            <w:szCs w:val="26"/>
                          </w:rPr>
                          <w:t>Export and Inward Investment Strategies</w:t>
                        </w:r>
                      </w:p>
                    </w:txbxContent>
                  </v:textbox>
                </v:roundrect>
              </v:group>
            </w:pict>
          </mc:Fallback>
        </mc:AlternateContent>
      </w:r>
      <w:r w:rsidR="00664E21" w:rsidRPr="00664E21">
        <w:rPr>
          <w:noProof/>
          <w:sz w:val="18"/>
        </w:rPr>
        <mc:AlternateContent>
          <mc:Choice Requires="wps">
            <w:drawing>
              <wp:anchor distT="0" distB="0" distL="114300" distR="114300" simplePos="0" relativeHeight="251735040" behindDoc="0" locked="0" layoutInCell="1" allowOverlap="1" wp14:anchorId="43EA003D" wp14:editId="03180A4B">
                <wp:simplePos x="0" y="0"/>
                <wp:positionH relativeFrom="margin">
                  <wp:align>left</wp:align>
                </wp:positionH>
                <wp:positionV relativeFrom="paragraph">
                  <wp:posOffset>3290570</wp:posOffset>
                </wp:positionV>
                <wp:extent cx="9371965" cy="1109980"/>
                <wp:effectExtent l="19050" t="19050" r="19685" b="13970"/>
                <wp:wrapNone/>
                <wp:docPr id="252" name="Rectangle: Rounded Corners 22">
                  <a:extLst xmlns:a="http://schemas.openxmlformats.org/drawingml/2006/main"/>
                </wp:docPr>
                <wp:cNvGraphicFramePr/>
                <a:graphic xmlns:a="http://schemas.openxmlformats.org/drawingml/2006/main">
                  <a:graphicData uri="http://schemas.microsoft.com/office/word/2010/wordprocessingShape">
                    <wps:wsp>
                      <wps:cNvSpPr/>
                      <wps:spPr>
                        <a:xfrm>
                          <a:off x="0" y="0"/>
                          <a:ext cx="9371965" cy="1109980"/>
                        </a:xfrm>
                        <a:prstGeom prst="roundRect">
                          <a:avLst/>
                        </a:prstGeom>
                        <a:no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0A2E705C" id="Rectangle: Rounded Corners 22" o:spid="_x0000_s1026" style="position:absolute;margin-left:0;margin-top:259.1pt;width:737.95pt;height:87.4pt;z-index:2517350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" filled="f" strokecolor="#9d9ba0 [3214]" strokeweight="2.25pt">
                <w10:wrap anchorx="margin"/>
              </v:roundrect>
            </w:pict>
          </mc:Fallback>
        </mc:AlternateContent>
      </w:r>
      <w:r w:rsidR="00664E21" w:rsidRPr="00664E21">
        <w:rPr>
          <w:noProof/>
          <w:sz w:val="18"/>
        </w:rPr>
        <mc:AlternateContent>
          <mc:Choice Requires="wps">
            <w:drawing>
              <wp:anchor distT="0" distB="0" distL="114300" distR="114300" simplePos="0" relativeHeight="251739136" behindDoc="0" locked="0" layoutInCell="1" allowOverlap="1" wp14:anchorId="4C4F8276" wp14:editId="64F42D50">
                <wp:simplePos x="0" y="0"/>
                <wp:positionH relativeFrom="column">
                  <wp:posOffset>66675</wp:posOffset>
                </wp:positionH>
                <wp:positionV relativeFrom="paragraph">
                  <wp:posOffset>2216150</wp:posOffset>
                </wp:positionV>
                <wp:extent cx="9331318" cy="1040942"/>
                <wp:effectExtent l="19050" t="19050" r="22860" b="26035"/>
                <wp:wrapNone/>
                <wp:docPr id="253" name="Rectangle: Rounded Corners 26">
                  <a:extLst xmlns:a="http://schemas.openxmlformats.org/drawingml/2006/main"/>
                </wp:docPr>
                <wp:cNvGraphicFramePr/>
                <a:graphic xmlns:a="http://schemas.openxmlformats.org/drawingml/2006/main">
                  <a:graphicData uri="http://schemas.microsoft.com/office/word/2010/wordprocessingShape">
                    <wps:wsp>
                      <wps:cNvSpPr/>
                      <wps:spPr>
                        <a:xfrm>
                          <a:off x="0" y="0"/>
                          <a:ext cx="9331318" cy="1040942"/>
                        </a:xfrm>
                        <a:prstGeom prst="roundRect">
                          <a:avLst/>
                        </a:prstGeom>
                        <a:noFill/>
                        <a:ln w="28575"/>
                      </wps:spPr>
                      <wps:style>
                        <a:lnRef idx="2">
                          <a:schemeClr val="accent1"/>
                        </a:lnRef>
                        <a:fillRef idx="1">
                          <a:schemeClr val="lt1"/>
                        </a:fillRef>
                        <a:effectRef idx="0">
                          <a:schemeClr val="accent1"/>
                        </a:effectRef>
                        <a:fontRef idx="minor">
                          <a:schemeClr val="dk1"/>
                        </a:fontRef>
                      </wps:style>
                      <wps:bodyPr rtlCol="0" anchor="ctr"/>
                    </wps:wsp>
                  </a:graphicData>
                </a:graphic>
              </wp:anchor>
            </w:drawing>
          </mc:Choice>
          <mc:Fallback>
            <w:pict>
              <v:roundrect w14:anchorId="3FBF9375" id="Rectangle: Rounded Corners 26" o:spid="_x0000_s1026" style="position:absolute;margin-left:5.25pt;margin-top:174.5pt;width:734.75pt;height:81.9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" filled="f" strokecolor="#00b0df [3204]" strokeweight="2.25pt"/>
            </w:pict>
          </mc:Fallback>
        </mc:AlternateContent>
      </w:r>
      <w:r w:rsidR="00664E21" w:rsidRPr="00664E21">
        <w:rPr>
          <w:noProof/>
          <w:sz w:val="18"/>
        </w:rPr>
        <mc:AlternateContent>
          <mc:Choice Requires="wps">
            <w:drawing>
              <wp:anchor distT="0" distB="0" distL="114300" distR="114300" simplePos="0" relativeHeight="251763712" behindDoc="0" locked="0" layoutInCell="1" allowOverlap="1" wp14:anchorId="1D0DF419" wp14:editId="3B5A1DD4">
                <wp:simplePos x="0" y="0"/>
                <wp:positionH relativeFrom="column">
                  <wp:posOffset>2361565</wp:posOffset>
                </wp:positionH>
                <wp:positionV relativeFrom="paragraph">
                  <wp:posOffset>3566795</wp:posOffset>
                </wp:positionV>
                <wp:extent cx="1024890" cy="808355"/>
                <wp:effectExtent l="0" t="0" r="22860" b="10795"/>
                <wp:wrapNone/>
                <wp:docPr id="255" name="Rectangle: Rounded Corners 115">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1024890" cy="808355"/>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3721BFA8" w14:textId="77777777" w:rsidR="00664E21" w:rsidRDefault="00664E21" w:rsidP="00664E21">
                            <w:pPr>
                              <w:jc w:val="center"/>
                              <w:rPr>
                                <w:sz w:val="24"/>
                                <w:szCs w:val="24"/>
                              </w:rPr>
                            </w:pPr>
                            <w:r>
                              <w:rPr>
                                <w:rFonts w:hAnsi="Calibri"/>
                                <w:b/>
                                <w:bCs/>
                                <w:color w:val="FFFFFF"/>
                                <w:kern w:val="24"/>
                                <w:sz w:val="26"/>
                                <w:szCs w:val="26"/>
                              </w:rPr>
                              <w:t>Innovation Plan</w:t>
                            </w:r>
                          </w:p>
                        </w:txbxContent>
                      </wps:txbx>
                      <wps:bodyPr vert="horz" wrap="square" lIns="41046" tIns="21344" rIns="41046" bIns="21344" numCol="1" rtlCol="0" anchor="ctr" anchorCtr="0" compatLnSpc="1">
                        <a:prstTxWarp prst="textNoShape">
                          <a:avLst/>
                        </a:prstTxWarp>
                      </wps:bodyPr>
                    </wps:wsp>
                  </a:graphicData>
                </a:graphic>
              </wp:anchor>
            </w:drawing>
          </mc:Choice>
          <mc:Fallback>
            <w:pict>
              <v:roundrect w14:anchorId="1D0DF419" id="Rectangle: Rounded Corners 115" o:spid="_x0000_s1048" style="position:absolute;margin-left:185.95pt;margin-top:280.85pt;width:80.7pt;height:63.65pt;z-index:251763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" fillcolor="#00b0df [3204]" strokecolor="#9d9ba0 [3214]">
                <v:textbox inset="1.1402mm,.59289mm,1.1402mm,.59289mm">
                  <w:txbxContent>
                    <w:p w14:paraId="3721BFA8" w14:textId="77777777" w:rsidR="00664E21" w:rsidRDefault="00664E21" w:rsidP="00664E21">
                      <w:pPr>
                        <w:jc w:val="center"/>
                        <w:rPr>
                          <w:sz w:val="24"/>
                          <w:szCs w:val="24"/>
                        </w:rPr>
                      </w:pPr>
                      <w:r>
                        <w:rPr>
                          <w:rFonts w:hAnsi="Calibri"/>
                          <w:b/>
                          <w:bCs/>
                          <w:color w:val="FFFFFF"/>
                          <w:kern w:val="24"/>
                          <w:sz w:val="26"/>
                          <w:szCs w:val="26"/>
                        </w:rPr>
                        <w:t>Innovation Plan</w:t>
                      </w:r>
                    </w:p>
                  </w:txbxContent>
                </v:textbox>
              </v:roundrect>
            </w:pict>
          </mc:Fallback>
        </mc:AlternateContent>
      </w:r>
      <w:r w:rsidR="00664E21" w:rsidRPr="00664E21">
        <w:rPr>
          <w:noProof/>
          <w:sz w:val="18"/>
        </w:rPr>
        <mc:AlternateContent>
          <mc:Choice Requires="wps">
            <w:drawing>
              <wp:anchor distT="0" distB="0" distL="114300" distR="114300" simplePos="0" relativeHeight="251744256" behindDoc="0" locked="0" layoutInCell="1" allowOverlap="1" wp14:anchorId="0B371114" wp14:editId="5A96F58B">
                <wp:simplePos x="0" y="0"/>
                <wp:positionH relativeFrom="column">
                  <wp:posOffset>400050</wp:posOffset>
                </wp:positionH>
                <wp:positionV relativeFrom="paragraph">
                  <wp:posOffset>4356977</wp:posOffset>
                </wp:positionV>
                <wp:extent cx="0" cy="407257"/>
                <wp:effectExtent l="152400" t="0" r="95250" b="50165"/>
                <wp:wrapNone/>
                <wp:docPr id="33" name="Straight Arrow Connector 75">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25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B5BCD4" id="_x0000_t32" coordsize="21600,21600" o:spt="32" o:oned="t" path="m,l21600,21600e" filled="f">
                <v:path arrowok="t" fillok="f" o:connecttype="none"/>
                <o:lock v:ext="edit" shapetype="t"/>
              </v:shapetype>
              <v:shape id="Straight Arrow Connector 75" o:spid="_x0000_s1026" type="#_x0000_t32" style="position:absolute;margin-left:31.5pt;margin-top:343.05pt;width:0;height:32.0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" strokecolor="#00a6d3 [3044]" strokeweight="6pt">
                <v:stroke endarrow="block"/>
                <o:lock v:ext="edit" shapetype="f"/>
              </v:shape>
            </w:pict>
          </mc:Fallback>
        </mc:AlternateContent>
      </w:r>
      <w:r w:rsidR="00664E21" w:rsidRPr="00664E21">
        <w:rPr>
          <w:noProof/>
          <w:sz w:val="18"/>
        </w:rPr>
        <mc:AlternateContent>
          <mc:Choice Requires="wpg">
            <w:drawing>
              <wp:anchor distT="0" distB="0" distL="114300" distR="114300" simplePos="0" relativeHeight="251762688" behindDoc="0" locked="0" layoutInCell="1" allowOverlap="1" wp14:anchorId="6C56C80F" wp14:editId="5845DD3C">
                <wp:simplePos x="0" y="0"/>
                <wp:positionH relativeFrom="column">
                  <wp:posOffset>790575</wp:posOffset>
                </wp:positionH>
                <wp:positionV relativeFrom="paragraph">
                  <wp:posOffset>2270760</wp:posOffset>
                </wp:positionV>
                <wp:extent cx="8244840" cy="885825"/>
                <wp:effectExtent l="0" t="0" r="22860" b="28575"/>
                <wp:wrapNone/>
                <wp:docPr id="58" name="Group 8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8244840" cy="885825"/>
                          <a:chOff x="795001" y="2267696"/>
                          <a:chExt cx="16263839" cy="1401948"/>
                        </a:xfrm>
                      </wpg:grpSpPr>
                      <wpg:grpSp>
                        <wpg:cNvPr id="59" name="Group 59">
                          <a:extLst/>
                        </wpg:cNvPr>
                        <wpg:cNvGrpSpPr/>
                        <wpg:grpSpPr>
                          <a:xfrm>
                            <a:off x="795001" y="2267696"/>
                            <a:ext cx="16263839" cy="1401948"/>
                            <a:chOff x="795001" y="2267696"/>
                            <a:chExt cx="16300921" cy="1401948"/>
                          </a:xfrm>
                        </wpg:grpSpPr>
                        <wps:wsp>
                          <wps:cNvPr id="65" name="Rectangle 38">
                            <a:extLst/>
                          </wps:cNvPr>
                          <wps:cNvSpPr/>
                          <wps:spPr bwMode="auto">
                            <a:xfrm>
                              <a:off x="13810368" y="2406027"/>
                              <a:ext cx="3285554" cy="1063136"/>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4FE612E2" w14:textId="77777777" w:rsidR="00664E21" w:rsidRDefault="00664E21" w:rsidP="00664E21">
                                <w:pPr>
                                  <w:jc w:val="center"/>
                                  <w:rPr>
                                    <w:sz w:val="24"/>
                                    <w:szCs w:val="24"/>
                                  </w:rPr>
                                </w:pPr>
                                <w:r>
                                  <w:rPr>
                                    <w:rFonts w:hAnsi="Calibri"/>
                                    <w:b/>
                                    <w:bCs/>
                                    <w:color w:val="FFFFFF"/>
                                    <w:kern w:val="24"/>
                                    <w:sz w:val="26"/>
                                    <w:szCs w:val="26"/>
                                  </w:rPr>
                                  <w:t>Strategic Transport Plan</w:t>
                                </w:r>
                              </w:p>
                            </w:txbxContent>
                          </wps:txbx>
                          <wps:bodyPr vert="horz" wrap="square" lIns="41046" tIns="21344" rIns="41046" bIns="21344" numCol="1" rtlCol="0" anchor="ctr" anchorCtr="0" compatLnSpc="1">
                            <a:prstTxWarp prst="textNoShape">
                              <a:avLst/>
                            </a:prstTxWarp>
                          </wps:bodyPr>
                        </wps:wsp>
                        <wps:wsp>
                          <wps:cNvPr id="66" name="Rectangle: Rounded Corners 66">
                            <a:extLst/>
                          </wps:cNvPr>
                          <wps:cNvSpPr/>
                          <wps:spPr bwMode="auto">
                            <a:xfrm>
                              <a:off x="4722600" y="2328600"/>
                              <a:ext cx="2935826" cy="1063127"/>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70D6D9FC" w14:textId="77777777" w:rsidR="00664E21" w:rsidRDefault="00664E21" w:rsidP="00664E21">
                                <w:pPr>
                                  <w:jc w:val="center"/>
                                  <w:rPr>
                                    <w:sz w:val="24"/>
                                    <w:szCs w:val="24"/>
                                  </w:rPr>
                                </w:pPr>
                                <w:r>
                                  <w:rPr>
                                    <w:rFonts w:hAnsi="Calibri"/>
                                    <w:b/>
                                    <w:bCs/>
                                    <w:color w:val="FFFFFF"/>
                                    <w:kern w:val="24"/>
                                    <w:sz w:val="26"/>
                                    <w:szCs w:val="26"/>
                                  </w:rPr>
                                  <w:t>NP Independent Economic Review</w:t>
                                </w:r>
                              </w:p>
                            </w:txbxContent>
                          </wps:txbx>
                          <wps:bodyPr vert="horz" wrap="square" lIns="41046" tIns="21344" rIns="41046" bIns="21344" numCol="1" rtlCol="0" anchor="ctr" anchorCtr="0" compatLnSpc="1">
                            <a:prstTxWarp prst="textNoShape">
                              <a:avLst/>
                            </a:prstTxWarp>
                          </wps:bodyPr>
                        </wps:wsp>
                        <wps:wsp>
                          <wps:cNvPr id="69" name="Rectangle: Rounded Corners 69">
                            <a:extLst/>
                          </wps:cNvPr>
                          <wps:cNvSpPr/>
                          <wps:spPr bwMode="auto">
                            <a:xfrm>
                              <a:off x="795001" y="2267696"/>
                              <a:ext cx="3547749" cy="1401948"/>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2288FA0D" w14:textId="77777777" w:rsidR="00664E21" w:rsidRDefault="00664E21" w:rsidP="00664E21">
                                <w:pPr>
                                  <w:jc w:val="center"/>
                                  <w:rPr>
                                    <w:sz w:val="24"/>
                                    <w:szCs w:val="24"/>
                                  </w:rPr>
                                </w:pPr>
                                <w:r>
                                  <w:rPr>
                                    <w:rFonts w:hAnsi="Calibri"/>
                                    <w:b/>
                                    <w:bCs/>
                                    <w:color w:val="FFFFFF"/>
                                    <w:kern w:val="24"/>
                                    <w:sz w:val="26"/>
                                    <w:szCs w:val="26"/>
                                  </w:rPr>
                                  <w:t>Northern Powerhouse Partnership ‘Powerhouse 2050’</w:t>
                                </w:r>
                              </w:p>
                            </w:txbxContent>
                          </wps:txbx>
                          <wps:bodyPr vert="horz" wrap="square" lIns="41046" tIns="21344" rIns="41046" bIns="21344" numCol="1" rtlCol="0" anchor="ctr" anchorCtr="0" compatLnSpc="1">
                            <a:prstTxWarp prst="textNoShape">
                              <a:avLst/>
                            </a:prstTxWarp>
                          </wps:bodyPr>
                        </wps:wsp>
                      </wpg:grpSp>
                      <wps:wsp>
                        <wps:cNvPr id="70" name="Rectangle: Rounded Corners 70">
                          <a:extLst/>
                        </wps:cNvPr>
                        <wps:cNvSpPr/>
                        <wps:spPr bwMode="auto">
                          <a:xfrm>
                            <a:off x="10001355" y="2375557"/>
                            <a:ext cx="2951999" cy="1063128"/>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60798A94" w14:textId="77777777" w:rsidR="00664E21" w:rsidRDefault="00664E21" w:rsidP="00664E21">
                              <w:pPr>
                                <w:jc w:val="center"/>
                                <w:rPr>
                                  <w:sz w:val="24"/>
                                  <w:szCs w:val="24"/>
                                </w:rPr>
                              </w:pPr>
                              <w:r>
                                <w:rPr>
                                  <w:rFonts w:hAnsi="Calibri"/>
                                  <w:b/>
                                  <w:bCs/>
                                  <w:color w:val="FFFFFF"/>
                                  <w:kern w:val="24"/>
                                  <w:sz w:val="26"/>
                                  <w:szCs w:val="26"/>
                                </w:rPr>
                                <w:t xml:space="preserve">2070 Commission   </w:t>
                              </w:r>
                            </w:p>
                          </w:txbxContent>
                        </wps:txbx>
                        <wps:bodyPr vert="horz" wrap="square" lIns="41046" tIns="21344" rIns="41046" bIns="21344" numCol="1" rtlCol="0" anchor="ctr" anchorCtr="0" compatLnSpc="1">
                          <a:prstTxWarp prst="textNoShape">
                            <a:avLst/>
                          </a:prstTxWarp>
                        </wps:bodyPr>
                      </wps:wsp>
                    </wpg:wgp>
                  </a:graphicData>
                </a:graphic>
                <wp14:sizeRelV relativeFrom="margin">
                  <wp14:pctHeight>0</wp14:pctHeight>
                </wp14:sizeRelV>
              </wp:anchor>
            </w:drawing>
          </mc:Choice>
          <mc:Fallback>
            <w:pict>
              <v:group w14:anchorId="6C56C80F" id="Group 85" o:spid="_x0000_s1049" style="position:absolute;margin-left:62.25pt;margin-top:178.8pt;width:649.2pt;height:69.75pt;z-index:251762688;mso-height-relative:margin" coordorigin="7950,22676" coordsize="162638,14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">
                <v:group id="Group 59" o:spid="_x0000_s1050" style="position:absolute;left:7950;top:22676;width:162638;height:14020" coordorigin="7950,22676" coordsize="163009,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oundrect id="_x0000_s1051" style="position:absolute;left:138103;top:24060;width:32856;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" fillcolor="#00b0df [3204]" strokecolor="#9d9ba0 [3214]">
                    <v:textbox inset="1.1402mm,.59289mm,1.1402mm,.59289mm">
                      <w:txbxContent>
                        <w:p w14:paraId="4FE612E2" w14:textId="77777777" w:rsidR="00664E21" w:rsidRDefault="00664E21" w:rsidP="00664E21">
                          <w:pPr>
                            <w:jc w:val="center"/>
                            <w:rPr>
                              <w:sz w:val="24"/>
                              <w:szCs w:val="24"/>
                            </w:rPr>
                          </w:pPr>
                          <w:r>
                            <w:rPr>
                              <w:rFonts w:hAnsi="Calibri"/>
                              <w:b/>
                              <w:bCs/>
                              <w:color w:val="FFFFFF"/>
                              <w:kern w:val="24"/>
                              <w:sz w:val="26"/>
                              <w:szCs w:val="26"/>
                            </w:rPr>
                            <w:t>Strategic Transport Plan</w:t>
                          </w:r>
                        </w:p>
                      </w:txbxContent>
                    </v:textbox>
                  </v:roundrect>
                  <v:roundrect id="Rectangle: Rounded Corners 66" o:spid="_x0000_s1052" style="position:absolute;left:47226;top:23286;width:29358;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" fillcolor="#00b0df [3204]" strokecolor="#9d9ba0 [3214]">
                    <v:textbox inset="1.1402mm,.59289mm,1.1402mm,.59289mm">
                      <w:txbxContent>
                        <w:p w14:paraId="70D6D9FC" w14:textId="77777777" w:rsidR="00664E21" w:rsidRDefault="00664E21" w:rsidP="00664E21">
                          <w:pPr>
                            <w:jc w:val="center"/>
                            <w:rPr>
                              <w:sz w:val="24"/>
                              <w:szCs w:val="24"/>
                            </w:rPr>
                          </w:pPr>
                          <w:r>
                            <w:rPr>
                              <w:rFonts w:hAnsi="Calibri"/>
                              <w:b/>
                              <w:bCs/>
                              <w:color w:val="FFFFFF"/>
                              <w:kern w:val="24"/>
                              <w:sz w:val="26"/>
                              <w:szCs w:val="26"/>
                            </w:rPr>
                            <w:t>NP Independent Economic Review</w:t>
                          </w:r>
                        </w:p>
                      </w:txbxContent>
                    </v:textbox>
                  </v:roundrect>
                  <v:roundrect id="Rectangle: Rounded Corners 69" o:spid="_x0000_s1053" style="position:absolute;left:7950;top:22676;width:35477;height:140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" fillcolor="#00b0df [3204]" strokecolor="#9d9ba0 [3214]">
                    <v:textbox inset="1.1402mm,.59289mm,1.1402mm,.59289mm">
                      <w:txbxContent>
                        <w:p w14:paraId="2288FA0D" w14:textId="77777777" w:rsidR="00664E21" w:rsidRDefault="00664E21" w:rsidP="00664E21">
                          <w:pPr>
                            <w:jc w:val="center"/>
                            <w:rPr>
                              <w:sz w:val="24"/>
                              <w:szCs w:val="24"/>
                            </w:rPr>
                          </w:pPr>
                          <w:r>
                            <w:rPr>
                              <w:rFonts w:hAnsi="Calibri"/>
                              <w:b/>
                              <w:bCs/>
                              <w:color w:val="FFFFFF"/>
                              <w:kern w:val="24"/>
                              <w:sz w:val="26"/>
                              <w:szCs w:val="26"/>
                            </w:rPr>
                            <w:t>Northern Powerhouse Partnership ‘Powerhouse 2050’</w:t>
                          </w:r>
                        </w:p>
                      </w:txbxContent>
                    </v:textbox>
                  </v:roundrect>
                </v:group>
                <v:roundrect id="Rectangle: Rounded Corners 70" o:spid="_x0000_s1054" style="position:absolute;left:100013;top:23755;width:29520;height:10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" fillcolor="#00b0df [3204]" strokecolor="#9d9ba0 [3214]">
                  <v:textbox inset="1.1402mm,.59289mm,1.1402mm,.59289mm">
                    <w:txbxContent>
                      <w:p w14:paraId="60798A94" w14:textId="77777777" w:rsidR="00664E21" w:rsidRDefault="00664E21" w:rsidP="00664E21">
                        <w:pPr>
                          <w:jc w:val="center"/>
                          <w:rPr>
                            <w:sz w:val="24"/>
                            <w:szCs w:val="24"/>
                          </w:rPr>
                        </w:pPr>
                        <w:r>
                          <w:rPr>
                            <w:rFonts w:hAnsi="Calibri"/>
                            <w:b/>
                            <w:bCs/>
                            <w:color w:val="FFFFFF"/>
                            <w:kern w:val="24"/>
                            <w:sz w:val="26"/>
                            <w:szCs w:val="26"/>
                          </w:rPr>
                          <w:t xml:space="preserve">2070 Commission   </w:t>
                        </w:r>
                      </w:p>
                    </w:txbxContent>
                  </v:textbox>
                </v:roundrect>
              </v:group>
            </w:pict>
          </mc:Fallback>
        </mc:AlternateContent>
      </w:r>
      <w:r w:rsidR="00664E21" w:rsidRPr="00664E21">
        <w:rPr>
          <w:noProof/>
          <w:sz w:val="18"/>
        </w:rPr>
        <mc:AlternateContent>
          <mc:Choice Requires="wps">
            <w:drawing>
              <wp:anchor distT="0" distB="0" distL="114300" distR="114300" simplePos="0" relativeHeight="251771904" behindDoc="0" locked="0" layoutInCell="1" allowOverlap="1" wp14:anchorId="0B453552" wp14:editId="791B3B31">
                <wp:simplePos x="0" y="0"/>
                <wp:positionH relativeFrom="column">
                  <wp:posOffset>5162550</wp:posOffset>
                </wp:positionH>
                <wp:positionV relativeFrom="paragraph">
                  <wp:posOffset>242570</wp:posOffset>
                </wp:positionV>
                <wp:extent cx="3830415" cy="556390"/>
                <wp:effectExtent l="0" t="0" r="17780" b="15240"/>
                <wp:wrapNone/>
                <wp:docPr id="71" name="TextBox 3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830415" cy="556390"/>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1A1FF205" w14:textId="77777777" w:rsidR="00664E21" w:rsidRPr="003A0235" w:rsidRDefault="00664E21" w:rsidP="00664E21">
                            <w:pPr>
                              <w:jc w:val="center"/>
                              <w:rPr>
                                <w:color w:val="FFFFFF" w:themeColor="background1"/>
                                <w:sz w:val="24"/>
                                <w:szCs w:val="24"/>
                              </w:rPr>
                            </w:pPr>
                            <w:r w:rsidRPr="003A0235">
                              <w:rPr>
                                <w:rFonts w:hAnsi="Calibri"/>
                                <w:color w:val="FFFFFF" w:themeColor="background1"/>
                                <w:kern w:val="24"/>
                                <w:sz w:val="26"/>
                                <w:szCs w:val="26"/>
                              </w:rPr>
                              <w:t xml:space="preserve"> </w:t>
                            </w:r>
                            <w:r>
                              <w:rPr>
                                <w:rFonts w:hAnsi="Calibri"/>
                                <w:b/>
                                <w:bCs/>
                                <w:color w:val="FFFFFF" w:themeColor="background1"/>
                                <w:kern w:val="24"/>
                                <w:sz w:val="26"/>
                                <w:szCs w:val="26"/>
                              </w:rPr>
                              <w:t>Horizon</w:t>
                            </w: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2020</w:t>
                            </w:r>
                          </w:p>
                        </w:txbxContent>
                      </wps:txbx>
                      <wps:bodyPr vert="horz" wrap="square" lIns="41046" tIns="21344" rIns="41046" bIns="21344" numCol="1" rtlCol="0" anchor="ctr" anchorCtr="0" compatLnSpc="1">
                        <a:prstTxWarp prst="textNoShape">
                          <a:avLst/>
                        </a:prstTxWarp>
                      </wps:bodyPr>
                    </wps:wsp>
                  </a:graphicData>
                </a:graphic>
              </wp:anchor>
            </w:drawing>
          </mc:Choice>
          <mc:Fallback>
            <w:pict>
              <v:roundrect w14:anchorId="0B453552" id="TextBox 34" o:spid="_x0000_s1055" style="position:absolute;margin-left:406.5pt;margin-top:19.1pt;width:301.6pt;height:43.8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" fillcolor="#00b0df [3204]" strokecolor="#9d9ba0 [3214]">
                <v:textbox inset="1.1402mm,.59289mm,1.1402mm,.59289mm">
                  <w:txbxContent>
                    <w:p w14:paraId="1A1FF205" w14:textId="77777777" w:rsidR="00664E21" w:rsidRPr="003A0235" w:rsidRDefault="00664E21" w:rsidP="00664E21">
                      <w:pPr>
                        <w:jc w:val="center"/>
                        <w:rPr>
                          <w:color w:val="FFFFFF" w:themeColor="background1"/>
                          <w:sz w:val="24"/>
                          <w:szCs w:val="24"/>
                        </w:rPr>
                      </w:pPr>
                      <w:r w:rsidRPr="003A0235">
                        <w:rPr>
                          <w:rFonts w:hAnsi="Calibri"/>
                          <w:color w:val="FFFFFF" w:themeColor="background1"/>
                          <w:kern w:val="24"/>
                          <w:sz w:val="26"/>
                          <w:szCs w:val="26"/>
                        </w:rPr>
                        <w:t xml:space="preserve"> </w:t>
                      </w:r>
                      <w:r>
                        <w:rPr>
                          <w:rFonts w:hAnsi="Calibri"/>
                          <w:b/>
                          <w:bCs/>
                          <w:color w:val="FFFFFF" w:themeColor="background1"/>
                          <w:kern w:val="24"/>
                          <w:sz w:val="26"/>
                          <w:szCs w:val="26"/>
                        </w:rPr>
                        <w:t>Horizon</w:t>
                      </w: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2020</w:t>
                      </w:r>
                    </w:p>
                  </w:txbxContent>
                </v:textbox>
              </v:roundrect>
            </w:pict>
          </mc:Fallback>
        </mc:AlternateContent>
      </w:r>
      <w:r w:rsidR="00664E21" w:rsidRPr="00664E21">
        <w:rPr>
          <w:noProof/>
          <w:sz w:val="18"/>
        </w:rPr>
        <mc:AlternateContent>
          <mc:Choice Requires="wps">
            <w:drawing>
              <wp:anchor distT="0" distB="0" distL="114300" distR="114300" simplePos="0" relativeHeight="251729920" behindDoc="0" locked="0" layoutInCell="1" allowOverlap="1" wp14:anchorId="24BAADAE" wp14:editId="28A5AED3">
                <wp:simplePos x="0" y="0"/>
                <wp:positionH relativeFrom="column">
                  <wp:posOffset>53975</wp:posOffset>
                </wp:positionH>
                <wp:positionV relativeFrom="paragraph">
                  <wp:posOffset>133985</wp:posOffset>
                </wp:positionV>
                <wp:extent cx="9330516" cy="5312333"/>
                <wp:effectExtent l="0" t="0" r="4445" b="3175"/>
                <wp:wrapNone/>
                <wp:docPr id="73" name="Rectangle 17">
                  <a:extLst xmlns:a="http://schemas.openxmlformats.org/drawingml/2006/main"/>
                </wp:docPr>
                <wp:cNvGraphicFramePr/>
                <a:graphic xmlns:a="http://schemas.openxmlformats.org/drawingml/2006/main">
                  <a:graphicData uri="http://schemas.microsoft.com/office/word/2010/wordprocessingShape">
                    <wps:wsp>
                      <wps:cNvSpPr/>
                      <wps:spPr>
                        <a:xfrm>
                          <a:off x="0" y="0"/>
                          <a:ext cx="9330516" cy="5312333"/>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003B19D" id="Rectangle 17" o:spid="_x0000_s1026" style="position:absolute;margin-left:4.25pt;margin-top:10.55pt;width:734.7pt;height:418.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" fillcolor="#c5f2ff [671]" stroked="f" strokeweight="2pt"/>
            </w:pict>
          </mc:Fallback>
        </mc:AlternateContent>
      </w:r>
      <w:r w:rsidR="00664E21" w:rsidRPr="00664E21">
        <w:rPr>
          <w:noProof/>
          <w:sz w:val="18"/>
        </w:rPr>
        <mc:AlternateContent>
          <mc:Choice Requires="wps">
            <w:drawing>
              <wp:anchor distT="0" distB="0" distL="114300" distR="114300" simplePos="0" relativeHeight="251730944" behindDoc="0" locked="0" layoutInCell="1" allowOverlap="1" wp14:anchorId="77309A7C" wp14:editId="1EA36BFA">
                <wp:simplePos x="0" y="0"/>
                <wp:positionH relativeFrom="column">
                  <wp:posOffset>28575</wp:posOffset>
                </wp:positionH>
                <wp:positionV relativeFrom="paragraph">
                  <wp:posOffset>18415</wp:posOffset>
                </wp:positionV>
                <wp:extent cx="9331318" cy="1040942"/>
                <wp:effectExtent l="19050" t="19050" r="22860" b="26035"/>
                <wp:wrapNone/>
                <wp:docPr id="75" name="Rectangle: Rounded Corners 18">
                  <a:extLst xmlns:a="http://schemas.openxmlformats.org/drawingml/2006/main"/>
                </wp:docPr>
                <wp:cNvGraphicFramePr/>
                <a:graphic xmlns:a="http://schemas.openxmlformats.org/drawingml/2006/main">
                  <a:graphicData uri="http://schemas.microsoft.com/office/word/2010/wordprocessingShape">
                    <wps:wsp>
                      <wps:cNvSpPr/>
                      <wps:spPr>
                        <a:xfrm>
                          <a:off x="0" y="0"/>
                          <a:ext cx="9331318" cy="1040942"/>
                        </a:xfrm>
                        <a:prstGeom prst="roundRect">
                          <a:avLst/>
                        </a:prstGeom>
                        <a:solidFill>
                          <a:schemeClr val="tx2">
                            <a:lumMod val="20000"/>
                            <a:lumOff val="80000"/>
                          </a:schemeClr>
                        </a:solid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303D27B" id="Rectangle: Rounded Corners 18" o:spid="_x0000_s1026" style="position:absolute;margin-left:2.25pt;margin-top:1.45pt;width:734.75pt;height:8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" fillcolor="#c5f2ff [671]" strokecolor="#9d9ba0 [3214]" strokeweight="2.25pt"/>
            </w:pict>
          </mc:Fallback>
        </mc:AlternateContent>
      </w:r>
      <w:r w:rsidR="00664E21" w:rsidRPr="00664E21">
        <w:rPr>
          <w:noProof/>
          <w:sz w:val="18"/>
        </w:rPr>
        <mc:AlternateContent>
          <mc:Choice Requires="wps">
            <w:drawing>
              <wp:anchor distT="0" distB="0" distL="114300" distR="114300" simplePos="0" relativeHeight="251731968" behindDoc="0" locked="0" layoutInCell="1" allowOverlap="1" wp14:anchorId="7E722311" wp14:editId="7BB84DCA">
                <wp:simplePos x="0" y="0"/>
                <wp:positionH relativeFrom="column">
                  <wp:posOffset>150495</wp:posOffset>
                </wp:positionH>
                <wp:positionV relativeFrom="paragraph">
                  <wp:posOffset>494665</wp:posOffset>
                </wp:positionV>
                <wp:extent cx="756334" cy="203582"/>
                <wp:effectExtent l="0" t="0" r="0" b="0"/>
                <wp:wrapNone/>
                <wp:docPr id="81" name="TextBox 19">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6334" cy="203582"/>
                        </a:xfrm>
                        <a:prstGeom prst="rect">
                          <a:avLst/>
                        </a:prstGeom>
                        <a:noFill/>
                      </wps:spPr>
                      <wps:txbx>
                        <w:txbxContent>
                          <w:p w14:paraId="13EBA202" w14:textId="77777777" w:rsidR="00664E21" w:rsidRDefault="00664E21" w:rsidP="00664E21">
                            <w:pPr>
                              <w:rPr>
                                <w:sz w:val="24"/>
                                <w:szCs w:val="24"/>
                              </w:rPr>
                            </w:pPr>
                            <w:r>
                              <w:rPr>
                                <w:rFonts w:hAnsi="Calibri"/>
                                <w:b/>
                                <w:bCs/>
                                <w:kern w:val="24"/>
                                <w:sz w:val="26"/>
                                <w:szCs w:val="26"/>
                              </w:rPr>
                              <w:t>Europe</w:t>
                            </w:r>
                          </w:p>
                        </w:txbxContent>
                      </wps:txbx>
                      <wps:bodyPr wrap="square" lIns="0" tIns="0" rIns="0" bIns="0" rtlCol="0">
                        <a:spAutoFit/>
                      </wps:bodyPr>
                    </wps:wsp>
                  </a:graphicData>
                </a:graphic>
              </wp:anchor>
            </w:drawing>
          </mc:Choice>
          <mc:Fallback>
            <w:pict>
              <v:shape w14:anchorId="7E722311" id="TextBox 19" o:spid="_x0000_s1056" type="#_x0000_t202" style="position:absolute;margin-left:11.85pt;margin-top:38.95pt;width:59.55pt;height:16.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" filled="f" stroked="f">
                <v:textbox style="mso-fit-shape-to-text:t" inset="0,0,0,0">
                  <w:txbxContent>
                    <w:p w14:paraId="13EBA202" w14:textId="77777777" w:rsidR="00664E21" w:rsidRDefault="00664E21" w:rsidP="00664E21">
                      <w:pPr>
                        <w:rPr>
                          <w:sz w:val="24"/>
                          <w:szCs w:val="24"/>
                        </w:rPr>
                      </w:pPr>
                      <w:r>
                        <w:rPr>
                          <w:rFonts w:hAnsi="Calibri"/>
                          <w:b/>
                          <w:bCs/>
                          <w:kern w:val="24"/>
                          <w:sz w:val="26"/>
                          <w:szCs w:val="26"/>
                        </w:rPr>
                        <w:t>Europe</w:t>
                      </w:r>
                    </w:p>
                  </w:txbxContent>
                </v:textbox>
              </v:shape>
            </w:pict>
          </mc:Fallback>
        </mc:AlternateContent>
      </w:r>
      <w:r w:rsidR="00664E21" w:rsidRPr="00664E21">
        <w:rPr>
          <w:noProof/>
          <w:sz w:val="18"/>
        </w:rPr>
        <mc:AlternateContent>
          <mc:Choice Requires="wps">
            <w:drawing>
              <wp:anchor distT="0" distB="0" distL="114300" distR="114300" simplePos="0" relativeHeight="251732992" behindDoc="0" locked="0" layoutInCell="1" allowOverlap="1" wp14:anchorId="688D4015" wp14:editId="0DE04FA8">
                <wp:simplePos x="0" y="0"/>
                <wp:positionH relativeFrom="column">
                  <wp:posOffset>28575</wp:posOffset>
                </wp:positionH>
                <wp:positionV relativeFrom="paragraph">
                  <wp:posOffset>1116965</wp:posOffset>
                </wp:positionV>
                <wp:extent cx="9330513" cy="1040942"/>
                <wp:effectExtent l="19050" t="19050" r="23495" b="26035"/>
                <wp:wrapNone/>
                <wp:docPr id="82" name="Rectangle: Rounded Corners 20">
                  <a:extLst xmlns:a="http://schemas.openxmlformats.org/drawingml/2006/main"/>
                </wp:docPr>
                <wp:cNvGraphicFramePr/>
                <a:graphic xmlns:a="http://schemas.openxmlformats.org/drawingml/2006/main">
                  <a:graphicData uri="http://schemas.microsoft.com/office/word/2010/wordprocessingShape">
                    <wps:wsp>
                      <wps:cNvSpPr/>
                      <wps:spPr>
                        <a:xfrm>
                          <a:off x="0" y="0"/>
                          <a:ext cx="9330513" cy="1040942"/>
                        </a:xfrm>
                        <a:prstGeom prst="roundRect">
                          <a:avLst/>
                        </a:prstGeom>
                        <a:solidFill>
                          <a:schemeClr val="tx2">
                            <a:lumMod val="20000"/>
                            <a:lumOff val="80000"/>
                          </a:schemeClr>
                        </a:solidFill>
                        <a:ln w="28575">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0126C7AB" id="Rectangle: Rounded Corners 20" o:spid="_x0000_s1026" style="position:absolute;margin-left:2.25pt;margin-top:87.95pt;width:734.7pt;height:81.9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" fillcolor="#c5f2ff [671]" strokecolor="#9d9ba0 [3214]" strokeweight="2.25pt"/>
            </w:pict>
          </mc:Fallback>
        </mc:AlternateContent>
      </w:r>
      <w:r w:rsidR="00664E21" w:rsidRPr="00664E21">
        <w:rPr>
          <w:noProof/>
          <w:sz w:val="18"/>
        </w:rPr>
        <mc:AlternateContent>
          <mc:Choice Requires="wps">
            <w:drawing>
              <wp:anchor distT="0" distB="0" distL="114300" distR="114300" simplePos="0" relativeHeight="251734016" behindDoc="0" locked="0" layoutInCell="1" allowOverlap="1" wp14:anchorId="715C9454" wp14:editId="07B3527B">
                <wp:simplePos x="0" y="0"/>
                <wp:positionH relativeFrom="column">
                  <wp:posOffset>245110</wp:posOffset>
                </wp:positionH>
                <wp:positionV relativeFrom="paragraph">
                  <wp:posOffset>1530350</wp:posOffset>
                </wp:positionV>
                <wp:extent cx="756334" cy="203582"/>
                <wp:effectExtent l="0" t="0" r="0" b="0"/>
                <wp:wrapNone/>
                <wp:docPr id="88" name="TextBox 2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6334" cy="203582"/>
                        </a:xfrm>
                        <a:prstGeom prst="rect">
                          <a:avLst/>
                        </a:prstGeom>
                        <a:noFill/>
                      </wps:spPr>
                      <wps:txbx>
                        <w:txbxContent>
                          <w:p w14:paraId="57863640" w14:textId="77777777" w:rsidR="00664E21" w:rsidRDefault="00664E21" w:rsidP="00664E21">
                            <w:pPr>
                              <w:rPr>
                                <w:sz w:val="24"/>
                                <w:szCs w:val="24"/>
                              </w:rPr>
                            </w:pPr>
                            <w:r>
                              <w:rPr>
                                <w:rFonts w:hAnsi="Calibri"/>
                                <w:b/>
                                <w:bCs/>
                                <w:kern w:val="24"/>
                                <w:sz w:val="26"/>
                                <w:szCs w:val="26"/>
                              </w:rPr>
                              <w:t>UK</w:t>
                            </w:r>
                          </w:p>
                        </w:txbxContent>
                      </wps:txbx>
                      <wps:bodyPr wrap="square" lIns="0" tIns="0" rIns="0" bIns="0" rtlCol="0">
                        <a:spAutoFit/>
                      </wps:bodyPr>
                    </wps:wsp>
                  </a:graphicData>
                </a:graphic>
              </wp:anchor>
            </w:drawing>
          </mc:Choice>
          <mc:Fallback>
            <w:pict>
              <v:shape w14:anchorId="715C9454" id="TextBox 21" o:spid="_x0000_s1057" type="#_x0000_t202" style="position:absolute;margin-left:19.3pt;margin-top:120.5pt;width:59.55pt;height:16.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" filled="f" stroked="f">
                <v:textbox style="mso-fit-shape-to-text:t" inset="0,0,0,0">
                  <w:txbxContent>
                    <w:p w14:paraId="57863640" w14:textId="77777777" w:rsidR="00664E21" w:rsidRDefault="00664E21" w:rsidP="00664E21">
                      <w:pPr>
                        <w:rPr>
                          <w:sz w:val="24"/>
                          <w:szCs w:val="24"/>
                        </w:rPr>
                      </w:pPr>
                      <w:r>
                        <w:rPr>
                          <w:rFonts w:hAnsi="Calibri"/>
                          <w:b/>
                          <w:bCs/>
                          <w:kern w:val="24"/>
                          <w:sz w:val="26"/>
                          <w:szCs w:val="26"/>
                        </w:rPr>
                        <w:t>UK</w:t>
                      </w:r>
                    </w:p>
                  </w:txbxContent>
                </v:textbox>
              </v:shape>
            </w:pict>
          </mc:Fallback>
        </mc:AlternateContent>
      </w:r>
      <w:r w:rsidR="00664E21" w:rsidRPr="00664E21">
        <w:rPr>
          <w:noProof/>
          <w:sz w:val="18"/>
        </w:rPr>
        <mc:AlternateContent>
          <mc:Choice Requires="wps">
            <w:drawing>
              <wp:anchor distT="0" distB="0" distL="114300" distR="114300" simplePos="0" relativeHeight="251736064" behindDoc="0" locked="0" layoutInCell="1" allowOverlap="1" wp14:anchorId="056FE4D2" wp14:editId="30A9FF3E">
                <wp:simplePos x="0" y="0"/>
                <wp:positionH relativeFrom="column">
                  <wp:posOffset>126365</wp:posOffset>
                </wp:positionH>
                <wp:positionV relativeFrom="paragraph">
                  <wp:posOffset>3716655</wp:posOffset>
                </wp:positionV>
                <wp:extent cx="756334" cy="407163"/>
                <wp:effectExtent l="0" t="0" r="0" b="0"/>
                <wp:wrapNone/>
                <wp:docPr id="92" name="TextBox 2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6334" cy="407163"/>
                        </a:xfrm>
                        <a:prstGeom prst="rect">
                          <a:avLst/>
                        </a:prstGeom>
                        <a:noFill/>
                      </wps:spPr>
                      <wps:txbx>
                        <w:txbxContent>
                          <w:p w14:paraId="5E0B04BC" w14:textId="77777777" w:rsidR="00664E21" w:rsidRDefault="00664E21" w:rsidP="00664E21">
                            <w:pPr>
                              <w:rPr>
                                <w:sz w:val="24"/>
                                <w:szCs w:val="24"/>
                              </w:rPr>
                            </w:pPr>
                            <w:proofErr w:type="spellStart"/>
                            <w:r>
                              <w:rPr>
                                <w:rFonts w:hAnsi="Calibri"/>
                                <w:b/>
                                <w:bCs/>
                                <w:kern w:val="24"/>
                                <w:sz w:val="26"/>
                                <w:szCs w:val="26"/>
                              </w:rPr>
                              <w:t>Lancs</w:t>
                            </w:r>
                            <w:proofErr w:type="spellEnd"/>
                            <w:r>
                              <w:rPr>
                                <w:rFonts w:hAnsi="Calibri"/>
                                <w:b/>
                                <w:bCs/>
                                <w:kern w:val="24"/>
                                <w:sz w:val="26"/>
                                <w:szCs w:val="26"/>
                              </w:rPr>
                              <w:t>/</w:t>
                            </w:r>
                          </w:p>
                          <w:p w14:paraId="67C18885" w14:textId="77777777" w:rsidR="00664E21" w:rsidRDefault="00664E21" w:rsidP="00664E21">
                            <w:r>
                              <w:rPr>
                                <w:rFonts w:hAnsi="Calibri"/>
                                <w:b/>
                                <w:bCs/>
                                <w:kern w:val="24"/>
                                <w:sz w:val="26"/>
                                <w:szCs w:val="26"/>
                              </w:rPr>
                              <w:t>LEP</w:t>
                            </w:r>
                          </w:p>
                        </w:txbxContent>
                      </wps:txbx>
                      <wps:bodyPr wrap="square" lIns="0" tIns="0" rIns="0" bIns="0" rtlCol="0" anchor="t">
                        <a:spAutoFit/>
                      </wps:bodyPr>
                    </wps:wsp>
                  </a:graphicData>
                </a:graphic>
              </wp:anchor>
            </w:drawing>
          </mc:Choice>
          <mc:Fallback>
            <w:pict>
              <v:shape w14:anchorId="056FE4D2" id="TextBox 23" o:spid="_x0000_s1058" type="#_x0000_t202" style="position:absolute;margin-left:9.95pt;margin-top:292.65pt;width:59.55pt;height:32.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" filled="f" stroked="f">
                <v:textbox style="mso-fit-shape-to-text:t" inset="0,0,0,0">
                  <w:txbxContent>
                    <w:p w14:paraId="5E0B04BC" w14:textId="77777777" w:rsidR="00664E21" w:rsidRDefault="00664E21" w:rsidP="00664E21">
                      <w:pPr>
                        <w:rPr>
                          <w:sz w:val="24"/>
                          <w:szCs w:val="24"/>
                        </w:rPr>
                      </w:pPr>
                      <w:proofErr w:type="spellStart"/>
                      <w:r>
                        <w:rPr>
                          <w:rFonts w:hAnsi="Calibri"/>
                          <w:b/>
                          <w:bCs/>
                          <w:kern w:val="24"/>
                          <w:sz w:val="26"/>
                          <w:szCs w:val="26"/>
                        </w:rPr>
                        <w:t>Lancs</w:t>
                      </w:r>
                      <w:proofErr w:type="spellEnd"/>
                      <w:r>
                        <w:rPr>
                          <w:rFonts w:hAnsi="Calibri"/>
                          <w:b/>
                          <w:bCs/>
                          <w:kern w:val="24"/>
                          <w:sz w:val="26"/>
                          <w:szCs w:val="26"/>
                        </w:rPr>
                        <w:t>/</w:t>
                      </w:r>
                    </w:p>
                    <w:p w14:paraId="67C18885" w14:textId="77777777" w:rsidR="00664E21" w:rsidRDefault="00664E21" w:rsidP="00664E21">
                      <w:r>
                        <w:rPr>
                          <w:rFonts w:hAnsi="Calibri"/>
                          <w:b/>
                          <w:bCs/>
                          <w:kern w:val="24"/>
                          <w:sz w:val="26"/>
                          <w:szCs w:val="26"/>
                        </w:rPr>
                        <w:t>LEP</w:t>
                      </w:r>
                    </w:p>
                  </w:txbxContent>
                </v:textbox>
              </v:shape>
            </w:pict>
          </mc:Fallback>
        </mc:AlternateContent>
      </w:r>
      <w:r w:rsidR="00664E21" w:rsidRPr="00664E21">
        <w:rPr>
          <w:noProof/>
          <w:sz w:val="18"/>
        </w:rPr>
        <mc:AlternateContent>
          <mc:Choice Requires="wps">
            <w:drawing>
              <wp:anchor distT="0" distB="0" distL="114300" distR="114300" simplePos="0" relativeHeight="251738112" behindDoc="0" locked="0" layoutInCell="1" allowOverlap="1" wp14:anchorId="04B1B4C9" wp14:editId="30712C88">
                <wp:simplePos x="0" y="0"/>
                <wp:positionH relativeFrom="column">
                  <wp:posOffset>170815</wp:posOffset>
                </wp:positionH>
                <wp:positionV relativeFrom="paragraph">
                  <wp:posOffset>4810125</wp:posOffset>
                </wp:positionV>
                <wp:extent cx="756334" cy="203582"/>
                <wp:effectExtent l="0" t="0" r="0" b="0"/>
                <wp:wrapNone/>
                <wp:docPr id="93" name="TextBox 2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6334" cy="203582"/>
                        </a:xfrm>
                        <a:prstGeom prst="rect">
                          <a:avLst/>
                        </a:prstGeom>
                        <a:noFill/>
                      </wps:spPr>
                      <wps:txbx>
                        <w:txbxContent>
                          <w:p w14:paraId="27D5B45D" w14:textId="77777777" w:rsidR="00664E21" w:rsidRDefault="00664E21" w:rsidP="00664E21">
                            <w:pPr>
                              <w:rPr>
                                <w:sz w:val="24"/>
                                <w:szCs w:val="24"/>
                              </w:rPr>
                            </w:pPr>
                            <w:r>
                              <w:rPr>
                                <w:rFonts w:hAnsi="Calibri"/>
                                <w:b/>
                                <w:bCs/>
                                <w:kern w:val="24"/>
                                <w:sz w:val="26"/>
                                <w:szCs w:val="26"/>
                              </w:rPr>
                              <w:t>Local</w:t>
                            </w:r>
                          </w:p>
                        </w:txbxContent>
                      </wps:txbx>
                      <wps:bodyPr wrap="square" lIns="0" tIns="0" rIns="0" bIns="0" rtlCol="0" anchor="t">
                        <a:spAutoFit/>
                      </wps:bodyPr>
                    </wps:wsp>
                  </a:graphicData>
                </a:graphic>
              </wp:anchor>
            </w:drawing>
          </mc:Choice>
          <mc:Fallback>
            <w:pict>
              <v:shape w14:anchorId="04B1B4C9" id="TextBox 25" o:spid="_x0000_s1059" type="#_x0000_t202" style="position:absolute;margin-left:13.45pt;margin-top:378.75pt;width:59.55pt;height:16.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" filled="f" stroked="f">
                <v:textbox style="mso-fit-shape-to-text:t" inset="0,0,0,0">
                  <w:txbxContent>
                    <w:p w14:paraId="27D5B45D" w14:textId="77777777" w:rsidR="00664E21" w:rsidRDefault="00664E21" w:rsidP="00664E21">
                      <w:pPr>
                        <w:rPr>
                          <w:sz w:val="24"/>
                          <w:szCs w:val="24"/>
                        </w:rPr>
                      </w:pPr>
                      <w:r>
                        <w:rPr>
                          <w:rFonts w:hAnsi="Calibri"/>
                          <w:b/>
                          <w:bCs/>
                          <w:kern w:val="24"/>
                          <w:sz w:val="26"/>
                          <w:szCs w:val="26"/>
                        </w:rPr>
                        <w:t>Local</w:t>
                      </w:r>
                    </w:p>
                  </w:txbxContent>
                </v:textbox>
              </v:shape>
            </w:pict>
          </mc:Fallback>
        </mc:AlternateContent>
      </w:r>
      <w:r w:rsidR="00664E21" w:rsidRPr="00664E21">
        <w:rPr>
          <w:noProof/>
          <w:sz w:val="18"/>
        </w:rPr>
        <mc:AlternateContent>
          <mc:Choice Requires="wps">
            <w:drawing>
              <wp:anchor distT="0" distB="0" distL="114300" distR="114300" simplePos="0" relativeHeight="251740160" behindDoc="0" locked="0" layoutInCell="1" allowOverlap="1" wp14:anchorId="00C62903" wp14:editId="4D201621">
                <wp:simplePos x="0" y="0"/>
                <wp:positionH relativeFrom="column">
                  <wp:posOffset>372110</wp:posOffset>
                </wp:positionH>
                <wp:positionV relativeFrom="paragraph">
                  <wp:posOffset>859155</wp:posOffset>
                </wp:positionV>
                <wp:extent cx="0" cy="407257"/>
                <wp:effectExtent l="152400" t="0" r="95250" b="50165"/>
                <wp:wrapNone/>
                <wp:docPr id="95" name="Straight Arrow Connector 29">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25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B3287" id="Straight Arrow Connector 29" o:spid="_x0000_s1026" type="#_x0000_t32" style="position:absolute;margin-left:29.3pt;margin-top:67.65pt;width:0;height:32.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" strokecolor="#00a6d3 [3044]" strokeweight="6pt">
                <v:stroke endarrow="block"/>
                <o:lock v:ext="edit" shapetype="f"/>
              </v:shape>
            </w:pict>
          </mc:Fallback>
        </mc:AlternateContent>
      </w:r>
      <w:r w:rsidR="00664E21" w:rsidRPr="00664E21">
        <w:rPr>
          <w:noProof/>
          <w:sz w:val="18"/>
        </w:rPr>
        <mc:AlternateContent>
          <mc:Choice Requires="wps">
            <w:drawing>
              <wp:anchor distT="0" distB="0" distL="114300" distR="114300" simplePos="0" relativeHeight="251741184" behindDoc="0" locked="0" layoutInCell="1" allowOverlap="1" wp14:anchorId="62FDD91D" wp14:editId="3F7F0CC5">
                <wp:simplePos x="0" y="0"/>
                <wp:positionH relativeFrom="column">
                  <wp:posOffset>248920</wp:posOffset>
                </wp:positionH>
                <wp:positionV relativeFrom="paragraph">
                  <wp:posOffset>2693035</wp:posOffset>
                </wp:positionV>
                <wp:extent cx="756334" cy="203582"/>
                <wp:effectExtent l="0" t="0" r="0" b="0"/>
                <wp:wrapNone/>
                <wp:docPr id="97" name="TextBox 67">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56334" cy="203582"/>
                        </a:xfrm>
                        <a:prstGeom prst="rect">
                          <a:avLst/>
                        </a:prstGeom>
                        <a:noFill/>
                      </wps:spPr>
                      <wps:txbx>
                        <w:txbxContent>
                          <w:p w14:paraId="43EEA11F" w14:textId="77777777" w:rsidR="00664E21" w:rsidRDefault="00664E21" w:rsidP="00664E21">
                            <w:pPr>
                              <w:rPr>
                                <w:sz w:val="24"/>
                                <w:szCs w:val="24"/>
                              </w:rPr>
                            </w:pPr>
                            <w:r>
                              <w:rPr>
                                <w:rFonts w:hAnsi="Calibri" w:cs="Calibri"/>
                                <w:b/>
                                <w:bCs/>
                                <w:kern w:val="24"/>
                                <w:sz w:val="26"/>
                                <w:szCs w:val="26"/>
                              </w:rPr>
                              <w:t>NP</w:t>
                            </w:r>
                          </w:p>
                        </w:txbxContent>
                      </wps:txbx>
                      <wps:bodyPr wrap="square" lIns="0" tIns="0" rIns="0" bIns="0" rtlCol="0" anchor="t">
                        <a:spAutoFit/>
                      </wps:bodyPr>
                    </wps:wsp>
                  </a:graphicData>
                </a:graphic>
              </wp:anchor>
            </w:drawing>
          </mc:Choice>
          <mc:Fallback>
            <w:pict>
              <v:shape w14:anchorId="62FDD91D" id="TextBox 67" o:spid="_x0000_s1060" type="#_x0000_t202" style="position:absolute;margin-left:19.6pt;margin-top:212.05pt;width:59.55pt;height:16.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" filled="f" stroked="f">
                <v:textbox style="mso-fit-shape-to-text:t" inset="0,0,0,0">
                  <w:txbxContent>
                    <w:p w14:paraId="43EEA11F" w14:textId="77777777" w:rsidR="00664E21" w:rsidRDefault="00664E21" w:rsidP="00664E21">
                      <w:pPr>
                        <w:rPr>
                          <w:sz w:val="24"/>
                          <w:szCs w:val="24"/>
                        </w:rPr>
                      </w:pPr>
                      <w:r>
                        <w:rPr>
                          <w:rFonts w:hAnsi="Calibri" w:cs="Calibri"/>
                          <w:b/>
                          <w:bCs/>
                          <w:kern w:val="24"/>
                          <w:sz w:val="26"/>
                          <w:szCs w:val="26"/>
                        </w:rPr>
                        <w:t>NP</w:t>
                      </w:r>
                    </w:p>
                  </w:txbxContent>
                </v:textbox>
              </v:shape>
            </w:pict>
          </mc:Fallback>
        </mc:AlternateContent>
      </w:r>
      <w:r w:rsidR="00664E21" w:rsidRPr="00664E21">
        <w:rPr>
          <w:noProof/>
          <w:sz w:val="18"/>
        </w:rPr>
        <mc:AlternateContent>
          <mc:Choice Requires="wps">
            <w:drawing>
              <wp:anchor distT="0" distB="0" distL="114300" distR="114300" simplePos="0" relativeHeight="251742208" behindDoc="0" locked="0" layoutInCell="1" allowOverlap="1" wp14:anchorId="0819B63D" wp14:editId="5D70FF60">
                <wp:simplePos x="0" y="0"/>
                <wp:positionH relativeFrom="column">
                  <wp:posOffset>390525</wp:posOffset>
                </wp:positionH>
                <wp:positionV relativeFrom="paragraph">
                  <wp:posOffset>2020570</wp:posOffset>
                </wp:positionV>
                <wp:extent cx="0" cy="407257"/>
                <wp:effectExtent l="152400" t="0" r="95250" b="50165"/>
                <wp:wrapNone/>
                <wp:docPr id="98" name="Straight Arrow Connector 7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25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F281B" id="Straight Arrow Connector 71" o:spid="_x0000_s1026" type="#_x0000_t32" style="position:absolute;margin-left:30.75pt;margin-top:159.1pt;width:0;height:32.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" strokecolor="#00a6d3 [3044]" strokeweight="6pt">
                <v:stroke endarrow="block"/>
                <o:lock v:ext="edit" shapetype="f"/>
              </v:shape>
            </w:pict>
          </mc:Fallback>
        </mc:AlternateContent>
      </w:r>
      <w:r w:rsidR="00664E21" w:rsidRPr="00664E21">
        <w:rPr>
          <w:noProof/>
          <w:sz w:val="18"/>
        </w:rPr>
        <mc:AlternateContent>
          <mc:Choice Requires="wps">
            <w:drawing>
              <wp:anchor distT="0" distB="0" distL="114300" distR="114300" simplePos="0" relativeHeight="251743232" behindDoc="0" locked="0" layoutInCell="1" allowOverlap="1" wp14:anchorId="5301EF13" wp14:editId="0C3D86A5">
                <wp:simplePos x="0" y="0"/>
                <wp:positionH relativeFrom="column">
                  <wp:posOffset>390525</wp:posOffset>
                </wp:positionH>
                <wp:positionV relativeFrom="paragraph">
                  <wp:posOffset>3070860</wp:posOffset>
                </wp:positionV>
                <wp:extent cx="0" cy="407257"/>
                <wp:effectExtent l="152400" t="0" r="95250" b="50165"/>
                <wp:wrapNone/>
                <wp:docPr id="99" name="Straight Arrow Connector 7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257"/>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9F63B2" id="Straight Arrow Connector 73" o:spid="_x0000_s1026" type="#_x0000_t32" style="position:absolute;margin-left:30.75pt;margin-top:241.8pt;width:0;height:32.0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" strokecolor="#00a6d3 [3044]" strokeweight="6pt">
                <v:stroke endarrow="block"/>
                <o:lock v:ext="edit" shapetype="f"/>
              </v:shape>
            </w:pict>
          </mc:Fallback>
        </mc:AlternateContent>
      </w:r>
      <w:r w:rsidR="00664E21" w:rsidRPr="00664E21">
        <w:rPr>
          <w:noProof/>
          <w:sz w:val="18"/>
        </w:rPr>
        <mc:AlternateContent>
          <mc:Choice Requires="wps">
            <w:drawing>
              <wp:anchor distT="0" distB="0" distL="114300" distR="114300" simplePos="0" relativeHeight="251745280" behindDoc="0" locked="0" layoutInCell="1" allowOverlap="1" wp14:anchorId="2F631A25" wp14:editId="07EECBBF">
                <wp:simplePos x="0" y="0"/>
                <wp:positionH relativeFrom="column">
                  <wp:posOffset>1717040</wp:posOffset>
                </wp:positionH>
                <wp:positionV relativeFrom="paragraph">
                  <wp:posOffset>1657350</wp:posOffset>
                </wp:positionV>
                <wp:extent cx="6637995" cy="0"/>
                <wp:effectExtent l="0" t="0" r="0" b="0"/>
                <wp:wrapNone/>
                <wp:docPr id="100" name="Straight Connector 10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7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064F9D" id="Straight Connector 10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135.2pt,130.5pt" to="657.9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46304" behindDoc="0" locked="0" layoutInCell="1" allowOverlap="1" wp14:anchorId="6F0B0ABE" wp14:editId="15A8093F">
                <wp:simplePos x="0" y="0"/>
                <wp:positionH relativeFrom="column">
                  <wp:posOffset>1653540</wp:posOffset>
                </wp:positionH>
                <wp:positionV relativeFrom="paragraph">
                  <wp:posOffset>2427605</wp:posOffset>
                </wp:positionV>
                <wp:extent cx="6637995" cy="0"/>
                <wp:effectExtent l="0" t="0" r="0" b="0"/>
                <wp:wrapNone/>
                <wp:docPr id="101" name="Straight Connector 10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7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E8536" id="Straight Connector 10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30.2pt,191.15pt" to="652.9pt,1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47328" behindDoc="0" locked="0" layoutInCell="1" allowOverlap="1" wp14:anchorId="6A7770DA" wp14:editId="03315987">
                <wp:simplePos x="0" y="0"/>
                <wp:positionH relativeFrom="column">
                  <wp:posOffset>1508125</wp:posOffset>
                </wp:positionH>
                <wp:positionV relativeFrom="paragraph">
                  <wp:posOffset>3841750</wp:posOffset>
                </wp:positionV>
                <wp:extent cx="6968202" cy="21933"/>
                <wp:effectExtent l="0" t="0" r="23495" b="35560"/>
                <wp:wrapNone/>
                <wp:docPr id="106" name="Straight Connector 10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68202" cy="2193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F49CB" id="Straight Connector 103"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18.75pt,302.5pt" to="667.45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48352" behindDoc="0" locked="0" layoutInCell="1" allowOverlap="1" wp14:anchorId="17444CF6" wp14:editId="324946B2">
                <wp:simplePos x="0" y="0"/>
                <wp:positionH relativeFrom="column">
                  <wp:posOffset>1724025</wp:posOffset>
                </wp:positionH>
                <wp:positionV relativeFrom="paragraph">
                  <wp:posOffset>5250180</wp:posOffset>
                </wp:positionV>
                <wp:extent cx="6637995" cy="0"/>
                <wp:effectExtent l="0" t="0" r="0" b="0"/>
                <wp:wrapNone/>
                <wp:docPr id="107" name="Straight Connector 10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7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17B32" id="Straight Connector 10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35.75pt,413.4pt" to="658.45pt,4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49376" behindDoc="0" locked="0" layoutInCell="1" allowOverlap="1" wp14:anchorId="4029F687" wp14:editId="24E3670C">
                <wp:simplePos x="0" y="0"/>
                <wp:positionH relativeFrom="column">
                  <wp:posOffset>1254760</wp:posOffset>
                </wp:positionH>
                <wp:positionV relativeFrom="paragraph">
                  <wp:posOffset>703580</wp:posOffset>
                </wp:positionV>
                <wp:extent cx="0" cy="4205822"/>
                <wp:effectExtent l="0" t="0" r="38100" b="23495"/>
                <wp:wrapNone/>
                <wp:docPr id="110" name="Straight Connector 5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5822"/>
                        </a:xfrm>
                        <a:prstGeom prst="line">
                          <a:avLst/>
                        </a:prstGeom>
                        <a:ln>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18C222" id="Straight Connector 52"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98.8pt,55.4pt" to="98.8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50400" behindDoc="0" locked="0" layoutInCell="1" allowOverlap="1" wp14:anchorId="42F4EE35" wp14:editId="49633F98">
                <wp:simplePos x="0" y="0"/>
                <wp:positionH relativeFrom="column">
                  <wp:posOffset>1613535</wp:posOffset>
                </wp:positionH>
                <wp:positionV relativeFrom="paragraph">
                  <wp:posOffset>528320</wp:posOffset>
                </wp:positionV>
                <wp:extent cx="6637995" cy="0"/>
                <wp:effectExtent l="0" t="0" r="0" b="0"/>
                <wp:wrapNone/>
                <wp:docPr id="112" name="Straight Connector 4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379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4576D" id="Straight Connector 42"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05pt,41.6pt" to="649.7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" strokecolor="#00a6d3 [3044]">
                <o:lock v:ext="edit" shapetype="f"/>
              </v:line>
            </w:pict>
          </mc:Fallback>
        </mc:AlternateContent>
      </w:r>
      <w:r w:rsidR="00664E21" w:rsidRPr="00664E21">
        <w:rPr>
          <w:noProof/>
          <w:sz w:val="18"/>
        </w:rPr>
        <mc:AlternateContent>
          <mc:Choice Requires="wps">
            <w:drawing>
              <wp:anchor distT="0" distB="0" distL="114300" distR="114300" simplePos="0" relativeHeight="251751424" behindDoc="0" locked="0" layoutInCell="1" allowOverlap="1" wp14:anchorId="7F8B89F9" wp14:editId="27391AE8">
                <wp:simplePos x="0" y="0"/>
                <wp:positionH relativeFrom="column">
                  <wp:posOffset>826770</wp:posOffset>
                </wp:positionH>
                <wp:positionV relativeFrom="paragraph">
                  <wp:posOffset>232410</wp:posOffset>
                </wp:positionV>
                <wp:extent cx="3830415" cy="556390"/>
                <wp:effectExtent l="0" t="0" r="17780" b="15240"/>
                <wp:wrapNone/>
                <wp:docPr id="114" name="TextBox 3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3830415" cy="556390"/>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28B38352" w14:textId="77777777" w:rsidR="00664E21" w:rsidRPr="003A0235" w:rsidRDefault="00664E21" w:rsidP="00664E21">
                            <w:pPr>
                              <w:jc w:val="center"/>
                              <w:rPr>
                                <w:color w:val="FFFFFF" w:themeColor="background1"/>
                                <w:sz w:val="24"/>
                                <w:szCs w:val="24"/>
                              </w:rPr>
                            </w:pP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Europe</w:t>
                            </w: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2020</w:t>
                            </w:r>
                          </w:p>
                        </w:txbxContent>
                      </wps:txbx>
                      <wps:bodyPr vert="horz" wrap="square" lIns="41046" tIns="21344" rIns="41046" bIns="21344" numCol="1" rtlCol="0" anchor="ctr" anchorCtr="0" compatLnSpc="1">
                        <a:prstTxWarp prst="textNoShape">
                          <a:avLst/>
                        </a:prstTxWarp>
                      </wps:bodyPr>
                    </wps:wsp>
                  </a:graphicData>
                </a:graphic>
              </wp:anchor>
            </w:drawing>
          </mc:Choice>
          <mc:Fallback>
            <w:pict>
              <v:roundrect w14:anchorId="7F8B89F9" id="_x0000_s1061" style="position:absolute;margin-left:65.1pt;margin-top:18.3pt;width:301.6pt;height:43.8pt;z-index:251751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" fillcolor="#00b0df [3204]" strokecolor="#9d9ba0 [3214]">
                <v:textbox inset="1.1402mm,.59289mm,1.1402mm,.59289mm">
                  <w:txbxContent>
                    <w:p w14:paraId="28B38352" w14:textId="77777777" w:rsidR="00664E21" w:rsidRPr="003A0235" w:rsidRDefault="00664E21" w:rsidP="00664E21">
                      <w:pPr>
                        <w:jc w:val="center"/>
                        <w:rPr>
                          <w:color w:val="FFFFFF" w:themeColor="background1"/>
                          <w:sz w:val="24"/>
                          <w:szCs w:val="24"/>
                        </w:rPr>
                      </w:pP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Europe</w:t>
                      </w:r>
                      <w:r w:rsidRPr="003A0235">
                        <w:rPr>
                          <w:rFonts w:hAnsi="Calibri"/>
                          <w:color w:val="FFFFFF" w:themeColor="background1"/>
                          <w:kern w:val="24"/>
                          <w:sz w:val="26"/>
                          <w:szCs w:val="26"/>
                        </w:rPr>
                        <w:t xml:space="preserve"> </w:t>
                      </w:r>
                      <w:r w:rsidRPr="003A0235">
                        <w:rPr>
                          <w:rFonts w:hAnsi="Calibri"/>
                          <w:b/>
                          <w:bCs/>
                          <w:color w:val="FFFFFF" w:themeColor="background1"/>
                          <w:kern w:val="24"/>
                          <w:sz w:val="26"/>
                          <w:szCs w:val="26"/>
                        </w:rPr>
                        <w:t>2020</w:t>
                      </w:r>
                    </w:p>
                  </w:txbxContent>
                </v:textbox>
              </v:roundrect>
            </w:pict>
          </mc:Fallback>
        </mc:AlternateContent>
      </w:r>
      <w:r w:rsidR="00664E21" w:rsidRPr="00664E21">
        <w:rPr>
          <w:noProof/>
          <w:sz w:val="18"/>
        </w:rPr>
        <mc:AlternateContent>
          <mc:Choice Requires="wps">
            <w:drawing>
              <wp:anchor distT="0" distB="0" distL="114300" distR="114300" simplePos="0" relativeHeight="251752448" behindDoc="0" locked="0" layoutInCell="1" allowOverlap="1" wp14:anchorId="54C9FD16" wp14:editId="63FF27C8">
                <wp:simplePos x="0" y="0"/>
                <wp:positionH relativeFrom="column">
                  <wp:posOffset>5062220</wp:posOffset>
                </wp:positionH>
                <wp:positionV relativeFrom="paragraph">
                  <wp:posOffset>788670</wp:posOffset>
                </wp:positionV>
                <wp:extent cx="3562859" cy="2696759"/>
                <wp:effectExtent l="0" t="0" r="19050" b="27940"/>
                <wp:wrapNone/>
                <wp:docPr id="115" name="Straight Connector 10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859" cy="269675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F077A1" id="Straight Connector 107"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398.6pt,62.1pt" to="679.15pt,2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3472" behindDoc="0" locked="0" layoutInCell="1" allowOverlap="1" wp14:anchorId="4EA607FC" wp14:editId="528D30B4">
                <wp:simplePos x="0" y="0"/>
                <wp:positionH relativeFrom="column">
                  <wp:posOffset>1581785</wp:posOffset>
                </wp:positionH>
                <wp:positionV relativeFrom="paragraph">
                  <wp:posOffset>697865</wp:posOffset>
                </wp:positionV>
                <wp:extent cx="2868151" cy="2780136"/>
                <wp:effectExtent l="0" t="0" r="27940" b="20320"/>
                <wp:wrapNone/>
                <wp:docPr id="120" name="Straight Connector 10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8151" cy="278013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96C8B" id="Straight Connector 108"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24.55pt,54.95pt" to="350.4pt,2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4496" behindDoc="0" locked="0" layoutInCell="1" allowOverlap="1" wp14:anchorId="0D924149" wp14:editId="3EDF4378">
                <wp:simplePos x="0" y="0"/>
                <wp:positionH relativeFrom="column">
                  <wp:posOffset>3291840</wp:posOffset>
                </wp:positionH>
                <wp:positionV relativeFrom="paragraph">
                  <wp:posOffset>697865</wp:posOffset>
                </wp:positionV>
                <wp:extent cx="1365371" cy="2735677"/>
                <wp:effectExtent l="0" t="0" r="25400" b="26670"/>
                <wp:wrapNone/>
                <wp:docPr id="121" name="Straight Connector 110">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65371" cy="273567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D0EAC3" id="Straight Connector 110"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59.2pt,54.95pt" to="366.7pt,2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5520" behindDoc="0" locked="0" layoutInCell="1" allowOverlap="1" wp14:anchorId="162C240B" wp14:editId="366F7E7B">
                <wp:simplePos x="0" y="0"/>
                <wp:positionH relativeFrom="column">
                  <wp:posOffset>4912360</wp:posOffset>
                </wp:positionH>
                <wp:positionV relativeFrom="paragraph">
                  <wp:posOffset>810260</wp:posOffset>
                </wp:positionV>
                <wp:extent cx="1392496" cy="2636094"/>
                <wp:effectExtent l="0" t="0" r="36830" b="31115"/>
                <wp:wrapNone/>
                <wp:docPr id="122" name="Straight Connector 112">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92496" cy="2636094"/>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F0BE0" id="Straight Connector 112" o:spid="_x0000_s1026" style="position:absolute;flip:x;z-index:251755520;visibility:visible;mso-wrap-style:square;mso-wrap-distance-left:9pt;mso-wrap-distance-top:0;mso-wrap-distance-right:9pt;mso-wrap-distance-bottom:0;mso-position-horizontal:absolute;mso-position-horizontal-relative:text;mso-position-vertical:absolute;mso-position-vertical-relative:text" from="386.8pt,63.8pt" to="496.4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6544" behindDoc="0" locked="0" layoutInCell="1" allowOverlap="1" wp14:anchorId="6E540F45" wp14:editId="29DABB0F">
                <wp:simplePos x="0" y="0"/>
                <wp:positionH relativeFrom="column">
                  <wp:posOffset>2136775</wp:posOffset>
                </wp:positionH>
                <wp:positionV relativeFrom="paragraph">
                  <wp:posOffset>4067810</wp:posOffset>
                </wp:positionV>
                <wp:extent cx="2311816" cy="841269"/>
                <wp:effectExtent l="0" t="0" r="31750" b="35560"/>
                <wp:wrapNone/>
                <wp:docPr id="125" name="Straight Connector 117">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11816" cy="841269"/>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6E204" id="Straight Connector 117" o:spid="_x0000_s1026" style="position:absolute;flip:y;z-index:251756544;visibility:visible;mso-wrap-style:square;mso-wrap-distance-left:9pt;mso-wrap-distance-top:0;mso-wrap-distance-right:9pt;mso-wrap-distance-bottom:0;mso-position-horizontal:absolute;mso-position-horizontal-relative:text;mso-position-vertical:absolute;mso-position-vertical-relative:text" from="168.25pt,320.3pt" to="350.3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7568" behindDoc="0" locked="0" layoutInCell="1" allowOverlap="1" wp14:anchorId="474704FE" wp14:editId="0A975640">
                <wp:simplePos x="0" y="0"/>
                <wp:positionH relativeFrom="column">
                  <wp:posOffset>5184775</wp:posOffset>
                </wp:positionH>
                <wp:positionV relativeFrom="paragraph">
                  <wp:posOffset>4027170</wp:posOffset>
                </wp:positionV>
                <wp:extent cx="2703600" cy="832016"/>
                <wp:effectExtent l="0" t="0" r="20955" b="25400"/>
                <wp:wrapNone/>
                <wp:docPr id="126" name="Straight Connector 11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3600" cy="83201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005DFA" id="Straight Connector 11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408.25pt,317.1pt" to="621.15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58592" behindDoc="0" locked="0" layoutInCell="1" allowOverlap="1" wp14:anchorId="6AD47DC9" wp14:editId="1F78F281">
                <wp:simplePos x="0" y="0"/>
                <wp:positionH relativeFrom="column">
                  <wp:posOffset>4403725</wp:posOffset>
                </wp:positionH>
                <wp:positionV relativeFrom="paragraph">
                  <wp:posOffset>4046855</wp:posOffset>
                </wp:positionV>
                <wp:extent cx="383281" cy="862265"/>
                <wp:effectExtent l="0" t="0" r="36195" b="33655"/>
                <wp:wrapNone/>
                <wp:docPr id="127" name="Straight Connector 123">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83281" cy="862265"/>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0EC40" id="Straight Connector 123"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346.75pt,318.65pt" to="376.95pt,3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64736" behindDoc="0" locked="0" layoutInCell="1" allowOverlap="1" wp14:anchorId="7762D08B" wp14:editId="1A85FA0A">
                <wp:simplePos x="0" y="0"/>
                <wp:positionH relativeFrom="column">
                  <wp:posOffset>1562735</wp:posOffset>
                </wp:positionH>
                <wp:positionV relativeFrom="paragraph">
                  <wp:posOffset>3570605</wp:posOffset>
                </wp:positionV>
                <wp:extent cx="733155" cy="808030"/>
                <wp:effectExtent l="0" t="0" r="10160" b="11430"/>
                <wp:wrapNone/>
                <wp:docPr id="199" name="Rectangle: Rounded Corners 116">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733155" cy="808030"/>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5ACC676E" w14:textId="77777777" w:rsidR="00664E21" w:rsidRDefault="00664E21" w:rsidP="00664E21">
                            <w:pPr>
                              <w:jc w:val="center"/>
                              <w:rPr>
                                <w:sz w:val="24"/>
                                <w:szCs w:val="24"/>
                              </w:rPr>
                            </w:pPr>
                            <w:r>
                              <w:rPr>
                                <w:rFonts w:hAnsi="Calibri"/>
                                <w:b/>
                                <w:bCs/>
                                <w:color w:val="FFFFFF"/>
                                <w:kern w:val="24"/>
                                <w:sz w:val="26"/>
                                <w:szCs w:val="26"/>
                              </w:rPr>
                              <w:t>ESIF Strategy</w:t>
                            </w:r>
                          </w:p>
                        </w:txbxContent>
                      </wps:txbx>
                      <wps:bodyPr vert="horz" wrap="square" lIns="41046" tIns="21344" rIns="41046" bIns="21344" numCol="1" rtlCol="0" anchor="ctr" anchorCtr="0" compatLnSpc="1">
                        <a:prstTxWarp prst="textNoShape">
                          <a:avLst/>
                        </a:prstTxWarp>
                      </wps:bodyPr>
                    </wps:wsp>
                  </a:graphicData>
                </a:graphic>
              </wp:anchor>
            </w:drawing>
          </mc:Choice>
          <mc:Fallback>
            <w:pict>
              <v:roundrect w14:anchorId="7762D08B" id="Rectangle: Rounded Corners 116" o:spid="_x0000_s1062" style="position:absolute;margin-left:123.05pt;margin-top:281.15pt;width:57.75pt;height:63.6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" fillcolor="#00b0df [3204]" strokecolor="#9d9ba0 [3214]">
                <v:textbox inset="1.1402mm,.59289mm,1.1402mm,.59289mm">
                  <w:txbxContent>
                    <w:p w14:paraId="5ACC676E" w14:textId="77777777" w:rsidR="00664E21" w:rsidRDefault="00664E21" w:rsidP="00664E21">
                      <w:pPr>
                        <w:jc w:val="center"/>
                        <w:rPr>
                          <w:sz w:val="24"/>
                          <w:szCs w:val="24"/>
                        </w:rPr>
                      </w:pPr>
                      <w:r>
                        <w:rPr>
                          <w:rFonts w:hAnsi="Calibri"/>
                          <w:b/>
                          <w:bCs/>
                          <w:color w:val="FFFFFF"/>
                          <w:kern w:val="24"/>
                          <w:sz w:val="26"/>
                          <w:szCs w:val="26"/>
                        </w:rPr>
                        <w:t>ESIF Strategy</w:t>
                      </w:r>
                    </w:p>
                  </w:txbxContent>
                </v:textbox>
              </v:roundrect>
            </w:pict>
          </mc:Fallback>
        </mc:AlternateContent>
      </w:r>
      <w:r w:rsidR="00664E21" w:rsidRPr="00664E21">
        <w:rPr>
          <w:noProof/>
          <w:sz w:val="18"/>
        </w:rPr>
        <mc:AlternateContent>
          <mc:Choice Requires="wps">
            <w:drawing>
              <wp:anchor distT="0" distB="0" distL="114300" distR="114300" simplePos="0" relativeHeight="251766784" behindDoc="0" locked="0" layoutInCell="1" allowOverlap="1" wp14:anchorId="5805F01F" wp14:editId="76D9A941">
                <wp:simplePos x="0" y="0"/>
                <wp:positionH relativeFrom="column">
                  <wp:posOffset>4378960</wp:posOffset>
                </wp:positionH>
                <wp:positionV relativeFrom="paragraph">
                  <wp:posOffset>2826385</wp:posOffset>
                </wp:positionV>
                <wp:extent cx="956753" cy="797223"/>
                <wp:effectExtent l="0" t="0" r="15240" b="22225"/>
                <wp:wrapNone/>
                <wp:docPr id="216" name="Rectangle: Rounded Corners 83">
                  <a:extLst xmlns:a="http://schemas.openxmlformats.org/drawingml/2006/main"/>
                </wp:docPr>
                <wp:cNvGraphicFramePr/>
                <a:graphic xmlns:a="http://schemas.openxmlformats.org/drawingml/2006/main">
                  <a:graphicData uri="http://schemas.microsoft.com/office/word/2010/wordprocessingShape">
                    <wps:wsp>
                      <wps:cNvSpPr/>
                      <wps:spPr bwMode="auto">
                        <a:xfrm>
                          <a:off x="0" y="0"/>
                          <a:ext cx="956753" cy="797223"/>
                        </a:xfrm>
                        <a:prstGeom prst="roundRect">
                          <a:avLst/>
                        </a:prstGeom>
                        <a:solidFill>
                          <a:schemeClr val="accent1"/>
                        </a:solidFill>
                        <a:ln w="9525" cap="flat" cmpd="sng" algn="ctr">
                          <a:solidFill>
                            <a:schemeClr val="bg2"/>
                          </a:solidFill>
                          <a:prstDash val="solid"/>
                          <a:round/>
                          <a:headEnd type="none" w="med" len="med"/>
                          <a:tailEnd type="none" w="med" len="med"/>
                        </a:ln>
                        <a:effectLst/>
                      </wps:spPr>
                      <wps:txbx>
                        <w:txbxContent>
                          <w:p w14:paraId="40FA4C6F" w14:textId="77777777" w:rsidR="00664E21" w:rsidRDefault="00664E21" w:rsidP="00664E21">
                            <w:pPr>
                              <w:jc w:val="center"/>
                              <w:rPr>
                                <w:sz w:val="24"/>
                                <w:szCs w:val="24"/>
                              </w:rPr>
                            </w:pPr>
                            <w:r>
                              <w:rPr>
                                <w:rFonts w:hAnsi="Calibri"/>
                                <w:b/>
                                <w:bCs/>
                                <w:color w:val="FFFFFF"/>
                                <w:kern w:val="24"/>
                                <w:sz w:val="26"/>
                                <w:szCs w:val="26"/>
                              </w:rPr>
                              <w:t>Greater Lancashire Plan</w:t>
                            </w:r>
                          </w:p>
                        </w:txbxContent>
                      </wps:txbx>
                      <wps:bodyPr vert="horz" wrap="square" lIns="41046" tIns="21344" rIns="41046" bIns="21344" numCol="1" rtlCol="0" anchor="ctr" anchorCtr="0" compatLnSpc="1">
                        <a:prstTxWarp prst="textNoShape">
                          <a:avLst/>
                        </a:prstTxWarp>
                      </wps:bodyPr>
                    </wps:wsp>
                  </a:graphicData>
                </a:graphic>
              </wp:anchor>
            </w:drawing>
          </mc:Choice>
          <mc:Fallback>
            <w:pict>
              <v:roundrect w14:anchorId="5805F01F" id="Rectangle: Rounded Corners 83" o:spid="_x0000_s1063" style="position:absolute;margin-left:344.8pt;margin-top:222.55pt;width:75.35pt;height:62.75pt;z-index:251766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" fillcolor="#00b0df [3204]" strokecolor="#9d9ba0 [3214]">
                <v:textbox inset="1.1402mm,.59289mm,1.1402mm,.59289mm">
                  <w:txbxContent>
                    <w:p w14:paraId="40FA4C6F" w14:textId="77777777" w:rsidR="00664E21" w:rsidRDefault="00664E21" w:rsidP="00664E21">
                      <w:pPr>
                        <w:jc w:val="center"/>
                        <w:rPr>
                          <w:sz w:val="24"/>
                          <w:szCs w:val="24"/>
                        </w:rPr>
                      </w:pPr>
                      <w:r>
                        <w:rPr>
                          <w:rFonts w:hAnsi="Calibri"/>
                          <w:b/>
                          <w:bCs/>
                          <w:color w:val="FFFFFF"/>
                          <w:kern w:val="24"/>
                          <w:sz w:val="26"/>
                          <w:szCs w:val="26"/>
                        </w:rPr>
                        <w:t>Greater Lancashire Plan</w:t>
                      </w:r>
                    </w:p>
                  </w:txbxContent>
                </v:textbox>
              </v:roundrect>
            </w:pict>
          </mc:Fallback>
        </mc:AlternateContent>
      </w:r>
      <w:r w:rsidR="00664E21" w:rsidRPr="00664E21">
        <w:rPr>
          <w:noProof/>
          <w:sz w:val="18"/>
        </w:rPr>
        <mc:AlternateContent>
          <mc:Choice Requires="wps">
            <w:drawing>
              <wp:anchor distT="0" distB="0" distL="114300" distR="114300" simplePos="0" relativeHeight="251767808" behindDoc="0" locked="0" layoutInCell="1" allowOverlap="1" wp14:anchorId="173F1435" wp14:editId="3387922E">
                <wp:simplePos x="0" y="0"/>
                <wp:positionH relativeFrom="column">
                  <wp:posOffset>5155565</wp:posOffset>
                </wp:positionH>
                <wp:positionV relativeFrom="paragraph">
                  <wp:posOffset>4431030</wp:posOffset>
                </wp:positionV>
                <wp:extent cx="251189" cy="473992"/>
                <wp:effectExtent l="0" t="0" r="34925" b="21590"/>
                <wp:wrapNone/>
                <wp:docPr id="217" name="Straight Connector 84">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189" cy="47399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DD8CB9" id="Straight Connector 84"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405.95pt,348.9pt" to="425.75pt,3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69856" behindDoc="0" locked="0" layoutInCell="1" allowOverlap="1" wp14:anchorId="4FFDC55F" wp14:editId="5589B5BC">
                <wp:simplePos x="0" y="0"/>
                <wp:positionH relativeFrom="column">
                  <wp:posOffset>5825490</wp:posOffset>
                </wp:positionH>
                <wp:positionV relativeFrom="paragraph">
                  <wp:posOffset>4411345</wp:posOffset>
                </wp:positionV>
                <wp:extent cx="0" cy="540632"/>
                <wp:effectExtent l="0" t="0" r="38100" b="31115"/>
                <wp:wrapNone/>
                <wp:docPr id="220" name="Straight Connector 86">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0632"/>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2FFC31" id="Straight Connector 86"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458.7pt,347.35pt" to="458.7pt,3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" strokecolor="#00a6d3 [3044]">
                <v:stroke dashstyle="dash"/>
                <o:lock v:ext="edit" shapetype="f"/>
              </v:line>
            </w:pict>
          </mc:Fallback>
        </mc:AlternateContent>
      </w:r>
      <w:r w:rsidR="00664E21" w:rsidRPr="00664E21">
        <w:rPr>
          <w:noProof/>
          <w:sz w:val="18"/>
        </w:rPr>
        <mc:AlternateContent>
          <mc:Choice Requires="wps">
            <w:drawing>
              <wp:anchor distT="0" distB="0" distL="114300" distR="114300" simplePos="0" relativeHeight="251770880" behindDoc="0" locked="0" layoutInCell="1" allowOverlap="1" wp14:anchorId="1F0DE08A" wp14:editId="726BCF8B">
                <wp:simplePos x="0" y="0"/>
                <wp:positionH relativeFrom="column">
                  <wp:posOffset>7888605</wp:posOffset>
                </wp:positionH>
                <wp:positionV relativeFrom="paragraph">
                  <wp:posOffset>4384675</wp:posOffset>
                </wp:positionV>
                <wp:extent cx="0" cy="719207"/>
                <wp:effectExtent l="0" t="0" r="38100" b="24130"/>
                <wp:wrapNone/>
                <wp:docPr id="221" name="Straight Connector 88">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1920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6BB67" id="Straight Connector 88"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621.15pt,345.25pt" to="621.15pt,4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" strokecolor="#00a6d3 [3044]">
                <v:stroke dashstyle="dash"/>
                <o:lock v:ext="edit" shapetype="f"/>
              </v:line>
            </w:pict>
          </mc:Fallback>
        </mc:AlternateContent>
      </w:r>
    </w:p>
    <w:p w14:paraId="6710520A" w14:textId="6B8EC2DE" w:rsidR="00664E21" w:rsidRPr="00664E21" w:rsidRDefault="00664E21" w:rsidP="00664E21">
      <w:pPr>
        <w:rPr>
          <w:sz w:val="18"/>
        </w:rPr>
        <w:sectPr w:rsidR="00664E21" w:rsidRPr="00664E21" w:rsidSect="00BB475E">
          <w:pgSz w:w="16838" w:h="11906" w:orient="landscape" w:code="9"/>
          <w:pgMar w:top="2007" w:right="1440" w:bottom="1418" w:left="1701" w:header="720" w:footer="720" w:gutter="0"/>
          <w:cols w:space="708"/>
          <w:docGrid w:linePitch="360"/>
        </w:sectPr>
      </w:pPr>
    </w:p>
    <w:p w14:paraId="59F3DF08" w14:textId="35F27EA7" w:rsidR="009006E0" w:rsidRDefault="00B72DC1" w:rsidP="0025745D">
      <w:pPr>
        <w:pStyle w:val="NormalNumbered"/>
      </w:pPr>
      <w:r>
        <w:lastRenderedPageBreak/>
        <w:t xml:space="preserve">This Strategy </w:t>
      </w:r>
      <w:r w:rsidR="00343CA8">
        <w:t>adds value to</w:t>
      </w:r>
      <w:r w:rsidR="00445046">
        <w:t xml:space="preserve"> our</w:t>
      </w:r>
      <w:r w:rsidR="00343CA8">
        <w:t xml:space="preserve"> existing suite of strategies and plans by </w:t>
      </w:r>
      <w:r w:rsidR="00091491">
        <w:t>focus</w:t>
      </w:r>
      <w:r w:rsidR="004D536C">
        <w:t xml:space="preserve">ing </w:t>
      </w:r>
      <w:r w:rsidR="00091491">
        <w:t xml:space="preserve">on </w:t>
      </w:r>
      <w:r>
        <w:t xml:space="preserve">our local </w:t>
      </w:r>
      <w:r w:rsidR="00C36F02">
        <w:t xml:space="preserve">industrial </w:t>
      </w:r>
      <w:r>
        <w:t xml:space="preserve">priorities and </w:t>
      </w:r>
      <w:r w:rsidR="00445046">
        <w:t xml:space="preserve">the areas where </w:t>
      </w:r>
      <w:r w:rsidR="009F2681">
        <w:t xml:space="preserve">we </w:t>
      </w:r>
      <w:r w:rsidR="00445046">
        <w:t xml:space="preserve">can make the most significant </w:t>
      </w:r>
      <w:r w:rsidR="009F2681">
        <w:t>contribut</w:t>
      </w:r>
      <w:r w:rsidR="00445046">
        <w:t xml:space="preserve">ion </w:t>
      </w:r>
      <w:r w:rsidR="009F2681">
        <w:t xml:space="preserve">to </w:t>
      </w:r>
      <w:r w:rsidR="00AA7BF7">
        <w:t xml:space="preserve">the UK’s </w:t>
      </w:r>
      <w:r w:rsidR="009F2681">
        <w:t xml:space="preserve">industrial </w:t>
      </w:r>
      <w:r>
        <w:t>priorities</w:t>
      </w:r>
      <w:r w:rsidR="00965F6C">
        <w:t>,</w:t>
      </w:r>
      <w:r w:rsidR="009006E0">
        <w:t xml:space="preserve"> </w:t>
      </w:r>
      <w:r w:rsidR="009F2681">
        <w:t xml:space="preserve">as </w:t>
      </w:r>
      <w:r>
        <w:t>set out in the UK Industrial Strategy</w:t>
      </w:r>
      <w:r w:rsidR="009006E0">
        <w:t xml:space="preserve"> </w:t>
      </w:r>
      <w:r w:rsidR="0063478B">
        <w:t>(</w:t>
      </w:r>
      <w:r w:rsidR="00BE31C3">
        <w:fldChar w:fldCharType="begin"/>
      </w:r>
      <w:r w:rsidR="00BE31C3">
        <w:instrText xml:space="preserve"> REF _Ref24446937 \h </w:instrText>
      </w:r>
      <w:r w:rsidR="00BE31C3">
        <w:fldChar w:fldCharType="separate"/>
      </w:r>
      <w:r w:rsidR="00680868">
        <w:t xml:space="preserve">Table </w:t>
      </w:r>
      <w:r w:rsidR="00680868">
        <w:rPr>
          <w:noProof/>
        </w:rPr>
        <w:t>1</w:t>
      </w:r>
      <w:r w:rsidR="00680868">
        <w:noBreakHyphen/>
      </w:r>
      <w:r w:rsidR="00680868">
        <w:rPr>
          <w:noProof/>
        </w:rPr>
        <w:t>2</w:t>
      </w:r>
      <w:r w:rsidR="00BE31C3">
        <w:fldChar w:fldCharType="end"/>
      </w:r>
      <w:r w:rsidR="008C07FB">
        <w:t xml:space="preserve"> and </w:t>
      </w:r>
      <w:r w:rsidR="008C07FB">
        <w:fldChar w:fldCharType="begin"/>
      </w:r>
      <w:r w:rsidR="008C07FB">
        <w:instrText xml:space="preserve"> REF _Ref26169189 \h </w:instrText>
      </w:r>
      <w:r w:rsidR="008C07FB">
        <w:fldChar w:fldCharType="separate"/>
      </w:r>
      <w:r w:rsidR="00680868">
        <w:t xml:space="preserve">Table </w:t>
      </w:r>
      <w:r w:rsidR="00680868">
        <w:rPr>
          <w:noProof/>
        </w:rPr>
        <w:t>1</w:t>
      </w:r>
      <w:r w:rsidR="00680868">
        <w:noBreakHyphen/>
      </w:r>
      <w:r w:rsidR="00680868">
        <w:rPr>
          <w:noProof/>
        </w:rPr>
        <w:t>3</w:t>
      </w:r>
      <w:r w:rsidR="008C07FB">
        <w:fldChar w:fldCharType="end"/>
      </w:r>
      <w:r w:rsidR="0063478B">
        <w:t>)</w:t>
      </w:r>
      <w:r w:rsidR="009006E0">
        <w:t xml:space="preserve"> and </w:t>
      </w:r>
      <w:r w:rsidR="0006310A">
        <w:t>in</w:t>
      </w:r>
      <w:r w:rsidR="00345209">
        <w:t xml:space="preserve"> </w:t>
      </w:r>
      <w:r w:rsidR="00445046">
        <w:t xml:space="preserve">the </w:t>
      </w:r>
      <w:r w:rsidR="009006E0">
        <w:t>Sector Deals</w:t>
      </w:r>
      <w:r w:rsidR="00BF050D">
        <w:t xml:space="preserve"> </w:t>
      </w:r>
      <w:r w:rsidR="0006310A">
        <w:t>struck between industry and government</w:t>
      </w:r>
      <w:r w:rsidR="00EC70B3">
        <w:t xml:space="preserve"> (</w:t>
      </w:r>
      <w:r w:rsidR="00EC70B3">
        <w:fldChar w:fldCharType="begin"/>
      </w:r>
      <w:r w:rsidR="00EC70B3">
        <w:instrText xml:space="preserve"> REF _Ref24976974 \h </w:instrText>
      </w:r>
      <w:r w:rsidR="00EC70B3">
        <w:fldChar w:fldCharType="separate"/>
      </w:r>
      <w:r w:rsidR="00680868">
        <w:t xml:space="preserve">Table </w:t>
      </w:r>
      <w:r w:rsidR="00680868">
        <w:rPr>
          <w:noProof/>
        </w:rPr>
        <w:t>1</w:t>
      </w:r>
      <w:r w:rsidR="00680868">
        <w:noBreakHyphen/>
      </w:r>
      <w:r w:rsidR="00680868">
        <w:rPr>
          <w:noProof/>
        </w:rPr>
        <w:t>4</w:t>
      </w:r>
      <w:r w:rsidR="00EC70B3">
        <w:fldChar w:fldCharType="end"/>
      </w:r>
      <w:r w:rsidR="00EC70B3">
        <w:t>)</w:t>
      </w:r>
      <w:r w:rsidR="0025745D">
        <w:t xml:space="preserve"> and s</w:t>
      </w:r>
      <w:r w:rsidR="002E5F77" w:rsidRPr="00774B85">
        <w:t>upported by the Industrial Strategy Challenge Fund</w:t>
      </w:r>
      <w:r w:rsidR="0025745D">
        <w:t>.</w:t>
      </w:r>
      <w:r w:rsidR="002E5F77">
        <w:rPr>
          <w:rStyle w:val="FootnoteReference"/>
          <w:b/>
        </w:rPr>
        <w:footnoteReference w:id="1"/>
      </w:r>
    </w:p>
    <w:p w14:paraId="7FED6B50" w14:textId="3CD873FA" w:rsidR="00C069AD" w:rsidRDefault="00BE31C3" w:rsidP="00BE31C3">
      <w:pPr>
        <w:pStyle w:val="Caption"/>
      </w:pPr>
      <w:bookmarkStart w:id="20" w:name="_Ref24446937"/>
      <w:bookmarkStart w:id="21" w:name="_Toc26283984"/>
      <w:r>
        <w:t xml:space="preserve">Table </w:t>
      </w:r>
      <w:fldSimple w:instr=" STYLEREF 1 \s ">
        <w:r w:rsidR="00680868">
          <w:rPr>
            <w:noProof/>
          </w:rPr>
          <w:t>1</w:t>
        </w:r>
      </w:fldSimple>
      <w:r w:rsidR="0059481A">
        <w:noBreakHyphen/>
      </w:r>
      <w:fldSimple w:instr=" SEQ Table \* ARABIC \s 1 ">
        <w:r w:rsidR="00680868">
          <w:rPr>
            <w:noProof/>
          </w:rPr>
          <w:t>2</w:t>
        </w:r>
      </w:fldSimple>
      <w:bookmarkEnd w:id="20"/>
      <w:r>
        <w:t xml:space="preserve">: </w:t>
      </w:r>
      <w:r w:rsidR="0059481A">
        <w:t>Lancashire</w:t>
      </w:r>
      <w:r w:rsidR="00643CDB">
        <w:t xml:space="preserve">’s support to drive productivity via the </w:t>
      </w:r>
      <w:r w:rsidR="0059481A">
        <w:t>Foundations of Growth</w:t>
      </w:r>
      <w:bookmarkEnd w:id="21"/>
    </w:p>
    <w:tbl>
      <w:tblPr>
        <w:tblStyle w:val="SteerTableDefault"/>
        <w:tblW w:w="0" w:type="auto"/>
        <w:tblLook w:val="04A0" w:firstRow="1" w:lastRow="0" w:firstColumn="1" w:lastColumn="0" w:noHBand="0" w:noVBand="1"/>
      </w:tblPr>
      <w:tblGrid>
        <w:gridCol w:w="2127"/>
        <w:gridCol w:w="6354"/>
      </w:tblGrid>
      <w:tr w:rsidR="00ED2424" w14:paraId="2FFA042C" w14:textId="77777777" w:rsidTr="007D2099">
        <w:trPr>
          <w:cnfStyle w:val="100000000000" w:firstRow="1" w:lastRow="0" w:firstColumn="0" w:lastColumn="0" w:oddVBand="0" w:evenVBand="0" w:oddHBand="0" w:evenHBand="0" w:firstRowFirstColumn="0" w:firstRowLastColumn="0" w:lastRowFirstColumn="0" w:lastRowLastColumn="0"/>
        </w:trPr>
        <w:tc>
          <w:tcPr>
            <w:tcW w:w="2127" w:type="dxa"/>
          </w:tcPr>
          <w:p w14:paraId="755AAD4A" w14:textId="255AC0C7" w:rsidR="00ED2424" w:rsidRDefault="00ED2424" w:rsidP="00ED2424">
            <w:r>
              <w:t xml:space="preserve">Foundations of growth </w:t>
            </w:r>
          </w:p>
        </w:tc>
        <w:tc>
          <w:tcPr>
            <w:tcW w:w="6354" w:type="dxa"/>
          </w:tcPr>
          <w:p w14:paraId="32B6F5A2" w14:textId="2CF16829" w:rsidR="00ED2424" w:rsidRDefault="00ED2424" w:rsidP="00ED2424">
            <w:r>
              <w:t>Lancashire’s</w:t>
            </w:r>
            <w:r w:rsidR="0059481A">
              <w:t xml:space="preserve"> </w:t>
            </w:r>
            <w:r w:rsidR="00B30F02">
              <w:t xml:space="preserve">support </w:t>
            </w:r>
            <w:r w:rsidR="00165E3A">
              <w:t xml:space="preserve">for </w:t>
            </w:r>
            <w:r w:rsidR="00607D68">
              <w:t xml:space="preserve">delivery of the </w:t>
            </w:r>
            <w:r w:rsidR="00165E3A">
              <w:t>UKIS</w:t>
            </w:r>
          </w:p>
        </w:tc>
      </w:tr>
      <w:tr w:rsidR="00ED2424" w14:paraId="2DD1BC2B" w14:textId="77777777" w:rsidTr="007D2099">
        <w:tc>
          <w:tcPr>
            <w:tcW w:w="2127" w:type="dxa"/>
          </w:tcPr>
          <w:p w14:paraId="257EC7EE" w14:textId="7718225B" w:rsidR="00ED2424" w:rsidRDefault="00ED2424" w:rsidP="00ED2424">
            <w:r w:rsidRPr="0047722B">
              <w:rPr>
                <w:b/>
              </w:rPr>
              <w:t>Ideas</w:t>
            </w:r>
            <w:r w:rsidRPr="00836B26">
              <w:t>: the world’s most innovative economy</w:t>
            </w:r>
          </w:p>
        </w:tc>
        <w:tc>
          <w:tcPr>
            <w:tcW w:w="6354" w:type="dxa"/>
          </w:tcPr>
          <w:p w14:paraId="4FEEFAC5" w14:textId="461166B1" w:rsidR="00E216AA" w:rsidRPr="00E216AA" w:rsidRDefault="00E216AA" w:rsidP="005642EF">
            <w:pPr>
              <w:pStyle w:val="ListBullet"/>
            </w:pPr>
            <w:r w:rsidRPr="003F6A06">
              <w:rPr>
                <w:b/>
              </w:rPr>
              <w:t>Suppl</w:t>
            </w:r>
            <w:r w:rsidR="003F6A06" w:rsidRPr="003F6A06">
              <w:rPr>
                <w:b/>
              </w:rPr>
              <w:t>y chain excellence programme:</w:t>
            </w:r>
            <w:r w:rsidR="003F6A06">
              <w:t xml:space="preserve"> to </w:t>
            </w:r>
            <w:r w:rsidR="00833EBF">
              <w:t xml:space="preserve">identify and exploit </w:t>
            </w:r>
            <w:r w:rsidR="003F6A06">
              <w:t>synergies</w:t>
            </w:r>
            <w:r w:rsidR="00833EBF">
              <w:t xml:space="preserve"> between our key sectors and their supply chains. </w:t>
            </w:r>
            <w:r w:rsidR="003F6A06">
              <w:t xml:space="preserve"> </w:t>
            </w:r>
          </w:p>
          <w:p w14:paraId="5FDCDE1F" w14:textId="6501AD00" w:rsidR="00ED2424" w:rsidRDefault="001C161B" w:rsidP="005642EF">
            <w:pPr>
              <w:pStyle w:val="ListBullet"/>
            </w:pPr>
            <w:r w:rsidRPr="004D026B">
              <w:rPr>
                <w:b/>
              </w:rPr>
              <w:t>Agri-Tech</w:t>
            </w:r>
            <w:r w:rsidR="007A26C9">
              <w:rPr>
                <w:b/>
              </w:rPr>
              <w:t xml:space="preserve">: </w:t>
            </w:r>
            <w:r w:rsidR="007A2856" w:rsidRPr="003F6A06">
              <w:t>a</w:t>
            </w:r>
            <w:r w:rsidRPr="003F6A06">
              <w:t>n</w:t>
            </w:r>
            <w:r>
              <w:t xml:space="preserve"> Agri-Tech Demonstrator </w:t>
            </w:r>
            <w:r w:rsidR="003C7A86">
              <w:t xml:space="preserve">focused on development and adoption of </w:t>
            </w:r>
            <w:r>
              <w:t>new technologies and automation</w:t>
            </w:r>
            <w:r w:rsidR="006637BC">
              <w:t>, building on Made Smarter</w:t>
            </w:r>
            <w:r w:rsidR="000B4E51">
              <w:t xml:space="preserve"> programme in the manufacturing sector</w:t>
            </w:r>
            <w:r w:rsidR="00562DDE">
              <w:t>.</w:t>
            </w:r>
          </w:p>
          <w:p w14:paraId="72A9D71F" w14:textId="3BD60720" w:rsidR="00BE3D44" w:rsidRDefault="00BE3D44" w:rsidP="005642EF">
            <w:pPr>
              <w:pStyle w:val="ListBullet"/>
            </w:pPr>
            <w:r>
              <w:rPr>
                <w:b/>
              </w:rPr>
              <w:t xml:space="preserve">Clean </w:t>
            </w:r>
            <w:r w:rsidR="000749F3">
              <w:rPr>
                <w:b/>
              </w:rPr>
              <w:t>4.0</w:t>
            </w:r>
            <w:r w:rsidR="00D31791">
              <w:rPr>
                <w:b/>
              </w:rPr>
              <w:t xml:space="preserve">: </w:t>
            </w:r>
            <w:r w:rsidR="007A2856">
              <w:rPr>
                <w:b/>
              </w:rPr>
              <w:t>c</w:t>
            </w:r>
            <w:r w:rsidR="00D31791">
              <w:t xml:space="preserve">reate a test bed for Clean Growth </w:t>
            </w:r>
            <w:r w:rsidR="007A7D43">
              <w:t>to demonstrat</w:t>
            </w:r>
            <w:r w:rsidR="00DC57DD">
              <w:t xml:space="preserve">e </w:t>
            </w:r>
            <w:r w:rsidR="007A7D43">
              <w:t>optimisation of innovation at scale.</w:t>
            </w:r>
          </w:p>
          <w:p w14:paraId="57BB516B" w14:textId="0F1078BC" w:rsidR="003B2884" w:rsidRDefault="003B2884" w:rsidP="005642EF">
            <w:pPr>
              <w:pStyle w:val="ListBullet"/>
            </w:pPr>
            <w:r w:rsidRPr="003B2884">
              <w:rPr>
                <w:b/>
              </w:rPr>
              <w:t>Clean Energy Technology Park</w:t>
            </w:r>
            <w:r w:rsidR="007A2856">
              <w:rPr>
                <w:b/>
              </w:rPr>
              <w:t>:</w:t>
            </w:r>
            <w:r w:rsidRPr="003B2884">
              <w:t xml:space="preserve"> develop and test new fuel solutions </w:t>
            </w:r>
            <w:r w:rsidR="007D6C87">
              <w:t xml:space="preserve">for the </w:t>
            </w:r>
            <w:r w:rsidR="007D6C87" w:rsidRPr="007D6C87">
              <w:t>small and advanced modular nuclear reactor market</w:t>
            </w:r>
            <w:r w:rsidR="007D6C87">
              <w:t>.</w:t>
            </w:r>
          </w:p>
          <w:p w14:paraId="58AAD002" w14:textId="4B5B7A97" w:rsidR="00BF6307" w:rsidRDefault="00701748" w:rsidP="005642EF">
            <w:pPr>
              <w:pStyle w:val="ListBullet"/>
            </w:pPr>
            <w:r w:rsidRPr="004D026B">
              <w:rPr>
                <w:b/>
              </w:rPr>
              <w:t>Drone Zone</w:t>
            </w:r>
            <w:r>
              <w:rPr>
                <w:b/>
              </w:rPr>
              <w:t>:</w:t>
            </w:r>
            <w:r w:rsidRPr="007A2856">
              <w:t xml:space="preserve"> </w:t>
            </w:r>
            <w:r w:rsidR="007A2856" w:rsidRPr="007A2856">
              <w:t>a</w:t>
            </w:r>
            <w:r w:rsidRPr="00CB6033">
              <w:t xml:space="preserve"> Full</w:t>
            </w:r>
            <w:r>
              <w:t>-scale Technology Demonstrator and Economic Cluster</w:t>
            </w:r>
            <w:r w:rsidR="007A2856">
              <w:t>.</w:t>
            </w:r>
          </w:p>
          <w:p w14:paraId="44164044" w14:textId="77777777" w:rsidR="007A2856" w:rsidRDefault="007A2856" w:rsidP="005642EF">
            <w:pPr>
              <w:pStyle w:val="ListBullet"/>
            </w:pPr>
            <w:r w:rsidRPr="007A2856">
              <w:rPr>
                <w:b/>
              </w:rPr>
              <w:t>Composites Tooling and Training Centre</w:t>
            </w:r>
            <w:r>
              <w:t>: for ultra-lightweight materials</w:t>
            </w:r>
            <w:r w:rsidR="007204EB">
              <w:t>.</w:t>
            </w:r>
          </w:p>
          <w:p w14:paraId="0BC8B4EE" w14:textId="24AC502A"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r w:rsidR="00ED2424" w14:paraId="35A565AD" w14:textId="77777777" w:rsidTr="007D2099">
        <w:tc>
          <w:tcPr>
            <w:tcW w:w="2127" w:type="dxa"/>
          </w:tcPr>
          <w:p w14:paraId="622C8FD1" w14:textId="73EAEDAC" w:rsidR="00ED2424" w:rsidRDefault="00ED2424" w:rsidP="00ED2424">
            <w:r w:rsidRPr="0047722B">
              <w:rPr>
                <w:b/>
              </w:rPr>
              <w:t>People</w:t>
            </w:r>
            <w:r w:rsidRPr="00836B26">
              <w:t>: good jobs and greater earning power for all</w:t>
            </w:r>
          </w:p>
        </w:tc>
        <w:tc>
          <w:tcPr>
            <w:tcW w:w="6354" w:type="dxa"/>
          </w:tcPr>
          <w:p w14:paraId="17D34A0C" w14:textId="0CDAAD2B" w:rsidR="00975252" w:rsidRDefault="00975252" w:rsidP="005642EF">
            <w:pPr>
              <w:pStyle w:val="ListBullet"/>
              <w:rPr>
                <w:b/>
              </w:rPr>
            </w:pPr>
            <w:r w:rsidRPr="004D026B">
              <w:rPr>
                <w:b/>
              </w:rPr>
              <w:t>Mental Health</w:t>
            </w:r>
            <w:r w:rsidR="003C7A86">
              <w:rPr>
                <w:b/>
              </w:rPr>
              <w:t>:</w:t>
            </w:r>
            <w:r w:rsidR="005642EF">
              <w:rPr>
                <w:b/>
              </w:rPr>
              <w:t xml:space="preserve"> </w:t>
            </w:r>
            <w:r w:rsidR="007A2856">
              <w:rPr>
                <w:b/>
              </w:rPr>
              <w:t>a</w:t>
            </w:r>
            <w:r w:rsidR="005642EF">
              <w:t xml:space="preserve"> LEP</w:t>
            </w:r>
            <w:r w:rsidR="003C7A86">
              <w:t>-</w:t>
            </w:r>
            <w:r w:rsidR="005642EF">
              <w:t>led Independent Review into Mental Health in Lancashire</w:t>
            </w:r>
            <w:r w:rsidR="003C7A86">
              <w:t xml:space="preserve"> </w:t>
            </w:r>
            <w:r w:rsidR="004C15CD">
              <w:t>to address its impact on productivity as well as individual and community wellbeing</w:t>
            </w:r>
            <w:r w:rsidR="00562DDE">
              <w:t>.</w:t>
            </w:r>
          </w:p>
          <w:p w14:paraId="0AC32DBB" w14:textId="6552723A" w:rsidR="009D48F7" w:rsidRDefault="00A355A6" w:rsidP="005642EF">
            <w:pPr>
              <w:pStyle w:val="ListBullet"/>
            </w:pPr>
            <w:r w:rsidRPr="004D026B">
              <w:rPr>
                <w:b/>
              </w:rPr>
              <w:t>Careers Hub</w:t>
            </w:r>
            <w:r w:rsidR="004C15CD">
              <w:rPr>
                <w:b/>
              </w:rPr>
              <w:t xml:space="preserve">: </w:t>
            </w:r>
            <w:r w:rsidR="007A2856">
              <w:rPr>
                <w:b/>
              </w:rPr>
              <w:t>e</w:t>
            </w:r>
            <w:r w:rsidR="002E2713">
              <w:t>xten</w:t>
            </w:r>
            <w:r w:rsidR="004C15CD">
              <w:t xml:space="preserve">sion of the successful careers hub </w:t>
            </w:r>
            <w:r w:rsidR="007D2099">
              <w:t xml:space="preserve">support </w:t>
            </w:r>
            <w:r w:rsidR="002E2713">
              <w:t xml:space="preserve">to </w:t>
            </w:r>
            <w:r w:rsidR="007D2099">
              <w:t xml:space="preserve">the </w:t>
            </w:r>
            <w:r w:rsidR="002E2713">
              <w:t>whole of Lancashire</w:t>
            </w:r>
            <w:r w:rsidR="00562DDE">
              <w:t>.</w:t>
            </w:r>
            <w:r w:rsidR="00422E59">
              <w:t xml:space="preserve"> </w:t>
            </w:r>
          </w:p>
          <w:p w14:paraId="2BFC001C" w14:textId="3A9283BA" w:rsidR="00FB1A18" w:rsidRPr="00144B6B" w:rsidRDefault="00422E59" w:rsidP="005642EF">
            <w:pPr>
              <w:pStyle w:val="ListBullet"/>
            </w:pPr>
            <w:r w:rsidRPr="004D026B">
              <w:rPr>
                <w:b/>
              </w:rPr>
              <w:t>T Level Test Bed</w:t>
            </w:r>
            <w:r w:rsidR="00144B6B">
              <w:rPr>
                <w:b/>
              </w:rPr>
              <w:t xml:space="preserve">: </w:t>
            </w:r>
            <w:r w:rsidR="00144B6B" w:rsidRPr="00144B6B">
              <w:t>build future workforce by</w:t>
            </w:r>
            <w:r w:rsidR="009D48F7" w:rsidRPr="00144B6B">
              <w:t xml:space="preserve"> </w:t>
            </w:r>
            <w:r w:rsidR="00144B6B">
              <w:t>t</w:t>
            </w:r>
            <w:r w:rsidR="009D48F7" w:rsidRPr="00144B6B">
              <w:t>est</w:t>
            </w:r>
            <w:r w:rsidR="00144B6B" w:rsidRPr="00144B6B">
              <w:t>ing</w:t>
            </w:r>
            <w:r w:rsidR="009D48F7" w:rsidRPr="00144B6B">
              <w:t xml:space="preserve"> T</w:t>
            </w:r>
            <w:r w:rsidR="00144B6B">
              <w:t>-</w:t>
            </w:r>
            <w:r w:rsidR="009D48F7" w:rsidRPr="00144B6B">
              <w:t>levels 4 &amp; 5</w:t>
            </w:r>
            <w:r w:rsidR="00562DDE">
              <w:t>.</w:t>
            </w:r>
          </w:p>
          <w:p w14:paraId="0833A3A9" w14:textId="52988803" w:rsidR="00F03E86" w:rsidRDefault="00F03E86" w:rsidP="005642EF">
            <w:pPr>
              <w:pStyle w:val="ListBullet"/>
            </w:pPr>
            <w:r w:rsidRPr="004D026B">
              <w:rPr>
                <w:b/>
              </w:rPr>
              <w:t>Digital Pathways and Levelling Up</w:t>
            </w:r>
            <w:r w:rsidR="00144B6B">
              <w:rPr>
                <w:b/>
              </w:rPr>
              <w:t xml:space="preserve">: </w:t>
            </w:r>
            <w:r w:rsidR="00946941">
              <w:rPr>
                <w:b/>
              </w:rPr>
              <w:t xml:space="preserve"> </w:t>
            </w:r>
            <w:r w:rsidR="00480033" w:rsidRPr="006637BC">
              <w:t>d</w:t>
            </w:r>
            <w:r w:rsidR="00946941" w:rsidRPr="006637BC">
              <w:t>e</w:t>
            </w:r>
            <w:r w:rsidR="00946941">
              <w:t>velop real-time digital career pathways working with industry leaders</w:t>
            </w:r>
            <w:r w:rsidR="00562DDE">
              <w:t>.</w:t>
            </w:r>
            <w:r w:rsidR="007B797C">
              <w:t xml:space="preserve"> </w:t>
            </w:r>
          </w:p>
          <w:p w14:paraId="4DC4CCFC" w14:textId="77777777" w:rsidR="007B797C" w:rsidRDefault="00553B2D" w:rsidP="005642EF">
            <w:pPr>
              <w:pStyle w:val="ListBullet"/>
            </w:pPr>
            <w:r w:rsidRPr="004D026B">
              <w:rPr>
                <w:b/>
              </w:rPr>
              <w:t>Skills Escalator ESF transition</w:t>
            </w:r>
            <w:r w:rsidR="00562DDE">
              <w:rPr>
                <w:b/>
              </w:rPr>
              <w:t xml:space="preserve">: </w:t>
            </w:r>
            <w:r w:rsidR="00480033">
              <w:t>r</w:t>
            </w:r>
            <w:r w:rsidR="005109FC">
              <w:t xml:space="preserve">eplace the </w:t>
            </w:r>
            <w:r w:rsidR="00562DDE">
              <w:t xml:space="preserve">current </w:t>
            </w:r>
            <w:r w:rsidR="00480033">
              <w:t>‘</w:t>
            </w:r>
            <w:r w:rsidR="005109FC">
              <w:t>silo</w:t>
            </w:r>
            <w:r w:rsidR="00480033">
              <w:t>’</w:t>
            </w:r>
            <w:r w:rsidR="005109FC">
              <w:t xml:space="preserve"> approach </w:t>
            </w:r>
            <w:r w:rsidR="00562DDE">
              <w:t>to</w:t>
            </w:r>
            <w:r w:rsidR="001E4B7E">
              <w:t xml:space="preserve"> employment and skills by developing </w:t>
            </w:r>
            <w:r w:rsidR="00EF76D6">
              <w:t xml:space="preserve">a </w:t>
            </w:r>
            <w:r w:rsidR="005109FC">
              <w:t>pathway approach</w:t>
            </w:r>
            <w:r w:rsidR="007204EB">
              <w:t>.</w:t>
            </w:r>
          </w:p>
          <w:p w14:paraId="629628BA" w14:textId="11F8ACBA"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r w:rsidR="00ED2424" w14:paraId="0F542CCB" w14:textId="77777777" w:rsidTr="007D2099">
        <w:tc>
          <w:tcPr>
            <w:tcW w:w="2127" w:type="dxa"/>
          </w:tcPr>
          <w:p w14:paraId="253A6C3A" w14:textId="16ACDFFD" w:rsidR="00ED2424" w:rsidRDefault="00ED2424" w:rsidP="00ED2424">
            <w:r w:rsidRPr="0047722B">
              <w:rPr>
                <w:b/>
              </w:rPr>
              <w:t>Infrastructure</w:t>
            </w:r>
            <w:r w:rsidRPr="00836B26">
              <w:t>: a major upgrade to the UK’s infrastructure</w:t>
            </w:r>
          </w:p>
        </w:tc>
        <w:tc>
          <w:tcPr>
            <w:tcW w:w="6354" w:type="dxa"/>
          </w:tcPr>
          <w:p w14:paraId="2AE4CBC8" w14:textId="6E40B433" w:rsidR="00ED2424" w:rsidRDefault="00B50133" w:rsidP="00C20156">
            <w:pPr>
              <w:pStyle w:val="ListBullet"/>
            </w:pPr>
            <w:r w:rsidRPr="00B12D62">
              <w:rPr>
                <w:b/>
              </w:rPr>
              <w:t xml:space="preserve">Develop the 5G mobile network </w:t>
            </w:r>
            <w:r w:rsidR="00B12D62" w:rsidRPr="00B12D62">
              <w:rPr>
                <w:b/>
              </w:rPr>
              <w:t>and e</w:t>
            </w:r>
            <w:r w:rsidRPr="00B12D62">
              <w:rPr>
                <w:b/>
              </w:rPr>
              <w:t>xtend full-fibre broadband</w:t>
            </w:r>
            <w:r w:rsidR="00BB1405">
              <w:rPr>
                <w:b/>
              </w:rPr>
              <w:t>:</w:t>
            </w:r>
            <w:r>
              <w:t xml:space="preserve"> to </w:t>
            </w:r>
            <w:r w:rsidR="00BB1405">
              <w:t xml:space="preserve">support investment </w:t>
            </w:r>
            <w:r w:rsidR="001A01CE">
              <w:t xml:space="preserve">on </w:t>
            </w:r>
            <w:r>
              <w:t>key employment sites</w:t>
            </w:r>
            <w:r w:rsidR="00B12D62">
              <w:t>.</w:t>
            </w:r>
          </w:p>
          <w:p w14:paraId="3FE5121B" w14:textId="15207D32" w:rsidR="00797A74" w:rsidRDefault="00797A74" w:rsidP="00797A74">
            <w:pPr>
              <w:pStyle w:val="ListBullet"/>
            </w:pPr>
            <w:r w:rsidRPr="00B12D62">
              <w:rPr>
                <w:b/>
              </w:rPr>
              <w:t>Preparing for HS2 and Northern Powerhouse Rail</w:t>
            </w:r>
            <w:r w:rsidR="00F8108B">
              <w:rPr>
                <w:b/>
              </w:rPr>
              <w:t xml:space="preserve">: </w:t>
            </w:r>
            <w:r>
              <w:t xml:space="preserve">including the re-development of Preston station </w:t>
            </w:r>
            <w:r w:rsidR="00FC2476">
              <w:t xml:space="preserve">to support place-based </w:t>
            </w:r>
            <w:r w:rsidR="0052600C">
              <w:t>initiatives</w:t>
            </w:r>
            <w:r w:rsidR="00E67D9C">
              <w:t>.</w:t>
            </w:r>
          </w:p>
          <w:p w14:paraId="53884435" w14:textId="3FCCBC81" w:rsidR="00EF76D6" w:rsidRDefault="0052600C" w:rsidP="005642EF">
            <w:pPr>
              <w:pStyle w:val="ListBullet"/>
            </w:pPr>
            <w:r w:rsidRPr="00BB1405">
              <w:rPr>
                <w:b/>
              </w:rPr>
              <w:t>M65 capacity</w:t>
            </w:r>
            <w:r w:rsidR="00BB1405">
              <w:rPr>
                <w:b/>
              </w:rPr>
              <w:t>:</w:t>
            </w:r>
            <w:r w:rsidR="0057082D" w:rsidRPr="001E2549">
              <w:t xml:space="preserve"> </w:t>
            </w:r>
            <w:r w:rsidRPr="001E2549">
              <w:t>to accommodate economic growth</w:t>
            </w:r>
            <w:r w:rsidR="0057082D">
              <w:t xml:space="preserve"> and </w:t>
            </w:r>
            <w:r w:rsidR="0057082D" w:rsidRPr="0057082D">
              <w:t xml:space="preserve">continuation across the Pennines into North Yorkshire and the Leeds City Region </w:t>
            </w:r>
          </w:p>
          <w:p w14:paraId="3EB0AE90" w14:textId="5F7BBAD5" w:rsidR="0077304C" w:rsidRDefault="00F57BAB" w:rsidP="005642EF">
            <w:pPr>
              <w:pStyle w:val="ListBullet"/>
            </w:pPr>
            <w:r>
              <w:t>R</w:t>
            </w:r>
            <w:r w:rsidRPr="00F57BAB">
              <w:t xml:space="preserve">einstatement of the </w:t>
            </w:r>
            <w:r w:rsidR="00B3483B">
              <w:t xml:space="preserve">rail </w:t>
            </w:r>
            <w:r w:rsidRPr="00F57BAB">
              <w:t>line between Colne and Skipton</w:t>
            </w:r>
            <w:r w:rsidR="001E2549">
              <w:t xml:space="preserve"> to improve </w:t>
            </w:r>
            <w:r w:rsidR="0077304C">
              <w:t>trans-Pennine links</w:t>
            </w:r>
          </w:p>
          <w:p w14:paraId="28BB6827" w14:textId="238DD3C6" w:rsidR="00783658" w:rsidRDefault="00783658" w:rsidP="005642EF">
            <w:pPr>
              <w:pStyle w:val="ListBullet"/>
              <w:rPr>
                <w:b/>
              </w:rPr>
            </w:pPr>
            <w:r w:rsidRPr="00783658">
              <w:rPr>
                <w:b/>
              </w:rPr>
              <w:t>M66/A56 link between the M62/M60 and the M65</w:t>
            </w:r>
          </w:p>
          <w:p w14:paraId="13021B17" w14:textId="5428E808" w:rsidR="00783658" w:rsidRDefault="00CF3979" w:rsidP="005642EF">
            <w:pPr>
              <w:pStyle w:val="ListBullet"/>
            </w:pPr>
            <w:r>
              <w:rPr>
                <w:b/>
              </w:rPr>
              <w:t xml:space="preserve">Rail </w:t>
            </w:r>
            <w:r w:rsidRPr="00CF3979">
              <w:rPr>
                <w:b/>
              </w:rPr>
              <w:t xml:space="preserve">service enhancement </w:t>
            </w:r>
            <w:r w:rsidRPr="00CF3979">
              <w:t>to two trains per hour between Clitheroe and Blackburn/Manchester</w:t>
            </w:r>
            <w:r w:rsidR="00691D6C">
              <w:t xml:space="preserve">, plus enhancements to rail services to </w:t>
            </w:r>
            <w:r w:rsidR="00691D6C" w:rsidRPr="00691D6C">
              <w:t>Blackburn, Accrington, Burnley and Manchester via Todmorden</w:t>
            </w:r>
          </w:p>
          <w:p w14:paraId="2DAF3B84" w14:textId="1E29FF4E" w:rsidR="00CF3979" w:rsidRPr="004C713D" w:rsidRDefault="004C713D" w:rsidP="005642EF">
            <w:pPr>
              <w:pStyle w:val="ListBullet"/>
              <w:rPr>
                <w:b/>
              </w:rPr>
            </w:pPr>
            <w:r w:rsidRPr="004C713D">
              <w:rPr>
                <w:b/>
              </w:rPr>
              <w:t xml:space="preserve">New </w:t>
            </w:r>
            <w:r w:rsidR="00A53969" w:rsidRPr="004C713D">
              <w:rPr>
                <w:b/>
              </w:rPr>
              <w:t>Rossendale to Manchester links</w:t>
            </w:r>
          </w:p>
          <w:p w14:paraId="1F1139CB" w14:textId="5C99AC62" w:rsidR="00A53969" w:rsidRPr="00CF3979" w:rsidRDefault="008D2390" w:rsidP="005642EF">
            <w:pPr>
              <w:pStyle w:val="ListBullet"/>
            </w:pPr>
            <w:r w:rsidRPr="004C713D">
              <w:rPr>
                <w:b/>
              </w:rPr>
              <w:t>Intersection of the M61 and M60</w:t>
            </w:r>
            <w:r>
              <w:t xml:space="preserve"> to improve links between Preston and Manchester</w:t>
            </w:r>
          </w:p>
          <w:p w14:paraId="4D56A065" w14:textId="6B8574F3"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r w:rsidR="00ED2424" w14:paraId="08E40643" w14:textId="77777777" w:rsidTr="007D2099">
        <w:tc>
          <w:tcPr>
            <w:tcW w:w="2127" w:type="dxa"/>
          </w:tcPr>
          <w:p w14:paraId="2B472304" w14:textId="0119B42C" w:rsidR="00ED2424" w:rsidRDefault="00ED2424" w:rsidP="00ED2424">
            <w:r w:rsidRPr="0047722B">
              <w:rPr>
                <w:b/>
              </w:rPr>
              <w:lastRenderedPageBreak/>
              <w:t>Business Environment</w:t>
            </w:r>
            <w:r w:rsidRPr="00836B26">
              <w:t>: the best place to start and grow a business</w:t>
            </w:r>
          </w:p>
        </w:tc>
        <w:tc>
          <w:tcPr>
            <w:tcW w:w="6354" w:type="dxa"/>
          </w:tcPr>
          <w:p w14:paraId="3A5C0EBC" w14:textId="5DCD1E7A" w:rsidR="00ED2424" w:rsidRDefault="00B97719" w:rsidP="005642EF">
            <w:pPr>
              <w:pStyle w:val="ListBullet"/>
            </w:pPr>
            <w:r w:rsidRPr="004D026B">
              <w:rPr>
                <w:b/>
              </w:rPr>
              <w:t>Asian Heritage Business Community Cluster</w:t>
            </w:r>
            <w:r w:rsidR="00F8108B">
              <w:rPr>
                <w:b/>
              </w:rPr>
              <w:t xml:space="preserve">: </w:t>
            </w:r>
            <w:r w:rsidR="00F8108B" w:rsidRPr="001B0BD3">
              <w:t>u</w:t>
            </w:r>
            <w:r w:rsidR="00F376EA" w:rsidRPr="001B0BD3">
              <w:t>n</w:t>
            </w:r>
            <w:r w:rsidR="00F376EA">
              <w:t>derstand</w:t>
            </w:r>
            <w:r w:rsidR="00F8108B">
              <w:t xml:space="preserve"> and respond to</w:t>
            </w:r>
            <w:r w:rsidR="00F376EA">
              <w:t xml:space="preserve"> the dynamics</w:t>
            </w:r>
            <w:r w:rsidR="004E3BDC">
              <w:t xml:space="preserve">, </w:t>
            </w:r>
            <w:r w:rsidR="00F376EA">
              <w:t xml:space="preserve">scale </w:t>
            </w:r>
            <w:r w:rsidR="004E3BDC">
              <w:t xml:space="preserve">and export potential </w:t>
            </w:r>
            <w:r w:rsidR="00F376EA">
              <w:t>of economic activities</w:t>
            </w:r>
            <w:r w:rsidR="00F8108B">
              <w:t xml:space="preserve"> in </w:t>
            </w:r>
            <w:r w:rsidR="001B0BD3">
              <w:t xml:space="preserve">our Asian Heritage Business Cluster </w:t>
            </w:r>
            <w:r w:rsidR="00BE27C2">
              <w:t xml:space="preserve">via an extension of </w:t>
            </w:r>
            <w:r w:rsidR="00C84277">
              <w:t xml:space="preserve">our </w:t>
            </w:r>
            <w:r w:rsidR="00C84277" w:rsidRPr="00C84277">
              <w:t xml:space="preserve">Social Integration Pilot </w:t>
            </w:r>
            <w:r w:rsidR="00C84277">
              <w:t>(with MHCLG)</w:t>
            </w:r>
            <w:r w:rsidR="004E3BDC">
              <w:t>.</w:t>
            </w:r>
          </w:p>
          <w:p w14:paraId="1A93DE67" w14:textId="42458716" w:rsidR="003062D4" w:rsidRDefault="00BE3D44" w:rsidP="005642EF">
            <w:pPr>
              <w:pStyle w:val="ListBullet"/>
            </w:pPr>
            <w:r w:rsidRPr="00BE3D44">
              <w:rPr>
                <w:b/>
              </w:rPr>
              <w:t>Development of Growth Hub 2.0</w:t>
            </w:r>
            <w:r w:rsidR="0094638C">
              <w:rPr>
                <w:b/>
              </w:rPr>
              <w:t>:</w:t>
            </w:r>
            <w:r>
              <w:t xml:space="preserve"> with partner LEP</w:t>
            </w:r>
            <w:r w:rsidR="0094638C">
              <w:t>s.</w:t>
            </w:r>
          </w:p>
          <w:p w14:paraId="38F82E27" w14:textId="196C62D7" w:rsidR="00BE3D44" w:rsidRDefault="00BE3D44" w:rsidP="005642EF">
            <w:pPr>
              <w:pStyle w:val="ListBullet"/>
            </w:pPr>
            <w:r w:rsidRPr="00BE3D44">
              <w:rPr>
                <w:b/>
              </w:rPr>
              <w:t>Internationalisation of business support</w:t>
            </w:r>
            <w:r w:rsidR="0094638C">
              <w:rPr>
                <w:b/>
              </w:rPr>
              <w:t>:</w:t>
            </w:r>
            <w:r>
              <w:t xml:space="preserve"> in partnership with NP11</w:t>
            </w:r>
            <w:r w:rsidR="0094638C">
              <w:t>.</w:t>
            </w:r>
          </w:p>
          <w:p w14:paraId="6E1894B7" w14:textId="5269E034" w:rsidR="00D237C4" w:rsidRDefault="00D237C4" w:rsidP="005642EF">
            <w:pPr>
              <w:pStyle w:val="ListBullet"/>
            </w:pPr>
            <w:r>
              <w:rPr>
                <w:b/>
              </w:rPr>
              <w:t xml:space="preserve">Leverage Made Smarter programme: </w:t>
            </w:r>
            <w:r w:rsidRPr="00D237C4">
              <w:t xml:space="preserve">to </w:t>
            </w:r>
            <w:r>
              <w:t xml:space="preserve">ensure SMEs in </w:t>
            </w:r>
            <w:r w:rsidR="00C318C0">
              <w:t xml:space="preserve">Lancashire’s </w:t>
            </w:r>
            <w:r w:rsidR="000160CF">
              <w:t>m</w:t>
            </w:r>
            <w:r>
              <w:t xml:space="preserve">anufacturing </w:t>
            </w:r>
            <w:r w:rsidR="00C318C0">
              <w:t>sector adopt digitalisation</w:t>
            </w:r>
            <w:r w:rsidR="000160CF">
              <w:t xml:space="preserve">, in order to stay competitive and </w:t>
            </w:r>
            <w:r w:rsidR="00B745D6">
              <w:t>operate in key supply chains.</w:t>
            </w:r>
          </w:p>
          <w:p w14:paraId="63171DED" w14:textId="240F56B3"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r w:rsidR="00ED2424" w14:paraId="25034460" w14:textId="77777777" w:rsidTr="007D2099">
        <w:tc>
          <w:tcPr>
            <w:tcW w:w="2127" w:type="dxa"/>
          </w:tcPr>
          <w:p w14:paraId="134D9C6E" w14:textId="5221A57E" w:rsidR="00ED2424" w:rsidRDefault="00ED2424" w:rsidP="00ED2424">
            <w:r w:rsidRPr="0047722B">
              <w:rPr>
                <w:b/>
              </w:rPr>
              <w:t>Places</w:t>
            </w:r>
            <w:r w:rsidRPr="00836B26">
              <w:t>: prosperous communities across the UK</w:t>
            </w:r>
          </w:p>
        </w:tc>
        <w:tc>
          <w:tcPr>
            <w:tcW w:w="6354" w:type="dxa"/>
          </w:tcPr>
          <w:p w14:paraId="790D2401" w14:textId="005C3F26" w:rsidR="00ED2424" w:rsidRDefault="00B12B4D" w:rsidP="005642EF">
            <w:pPr>
              <w:pStyle w:val="ListBullet"/>
            </w:pPr>
            <w:r w:rsidRPr="004D026B">
              <w:rPr>
                <w:b/>
              </w:rPr>
              <w:t>Preston Central Business District</w:t>
            </w:r>
            <w:r w:rsidR="0094638C">
              <w:rPr>
                <w:b/>
              </w:rPr>
              <w:t>:</w:t>
            </w:r>
            <w:r>
              <w:rPr>
                <w:b/>
              </w:rPr>
              <w:t xml:space="preserve"> </w:t>
            </w:r>
            <w:r w:rsidR="00F658AD">
              <w:t>Using agglomeration to secure a Central Business District realising Grade A Office space.</w:t>
            </w:r>
          </w:p>
          <w:p w14:paraId="1905A8E2" w14:textId="77777777" w:rsidR="005642EF" w:rsidRDefault="008D3810" w:rsidP="005642EF">
            <w:pPr>
              <w:pStyle w:val="ListBullet"/>
            </w:pPr>
            <w:r w:rsidRPr="0094638C">
              <w:rPr>
                <w:b/>
              </w:rPr>
              <w:t>Renewal of Blackpool</w:t>
            </w:r>
            <w:r w:rsidR="0094638C">
              <w:rPr>
                <w:b/>
              </w:rPr>
              <w:t xml:space="preserve">: </w:t>
            </w:r>
            <w:r w:rsidR="004269E8">
              <w:t>addressing Blackpool's unique characteristics to create economic opportunities for its local communities</w:t>
            </w:r>
            <w:r w:rsidR="0094638C">
              <w:t>.</w:t>
            </w:r>
          </w:p>
          <w:p w14:paraId="2376F0DE" w14:textId="092CAF76"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bl>
    <w:p w14:paraId="064123FF" w14:textId="32F19593" w:rsidR="0059481A" w:rsidRPr="0059481A" w:rsidRDefault="0059481A" w:rsidP="0059481A">
      <w:pPr>
        <w:pStyle w:val="Source"/>
        <w:rPr>
          <w:rStyle w:val="Hyperlink"/>
          <w:b w:val="0"/>
          <w:u w:val="none"/>
        </w:rPr>
      </w:pPr>
      <w:r>
        <w:t xml:space="preserve">Source: </w:t>
      </w:r>
      <w:hyperlink r:id="rId41" w:history="1">
        <w:r w:rsidRPr="004A491E">
          <w:rPr>
            <w:rStyle w:val="Hyperlink"/>
          </w:rPr>
          <w:t>UK Industrial Strategy</w:t>
        </w:r>
      </w:hyperlink>
      <w:r>
        <w:rPr>
          <w:rStyle w:val="Hyperlink"/>
        </w:rPr>
        <w:t xml:space="preserve"> </w:t>
      </w:r>
      <w:r>
        <w:rPr>
          <w:rStyle w:val="Hyperlink"/>
          <w:b w:val="0"/>
          <w:u w:val="none"/>
        </w:rPr>
        <w:t>and local partners’ inputs</w:t>
      </w:r>
    </w:p>
    <w:p w14:paraId="1634C872" w14:textId="5700B9C9" w:rsidR="00ED2424" w:rsidRDefault="0059481A" w:rsidP="0059481A">
      <w:pPr>
        <w:pStyle w:val="Caption"/>
      </w:pPr>
      <w:bookmarkStart w:id="22" w:name="_Ref26169189"/>
      <w:bookmarkStart w:id="23" w:name="_Toc26283985"/>
      <w:r>
        <w:t xml:space="preserve">Table </w:t>
      </w:r>
      <w:fldSimple w:instr=" STYLEREF 1 \s ">
        <w:r w:rsidR="00680868">
          <w:rPr>
            <w:noProof/>
          </w:rPr>
          <w:t>1</w:t>
        </w:r>
      </w:fldSimple>
      <w:r>
        <w:noBreakHyphen/>
      </w:r>
      <w:fldSimple w:instr=" SEQ Table \* ARABIC \s 1 ">
        <w:r w:rsidR="00680868">
          <w:rPr>
            <w:noProof/>
          </w:rPr>
          <w:t>3</w:t>
        </w:r>
      </w:fldSimple>
      <w:bookmarkEnd w:id="22"/>
      <w:r>
        <w:t xml:space="preserve">: Lancashire’s support </w:t>
      </w:r>
      <w:r w:rsidR="00643CDB">
        <w:t xml:space="preserve">to tackle </w:t>
      </w:r>
      <w:r>
        <w:t>the Four Grand Challenges</w:t>
      </w:r>
      <w:bookmarkEnd w:id="23"/>
      <w:r>
        <w:t xml:space="preserve"> </w:t>
      </w:r>
    </w:p>
    <w:tbl>
      <w:tblPr>
        <w:tblStyle w:val="SteerTableDefault"/>
        <w:tblW w:w="0" w:type="auto"/>
        <w:tblLook w:val="04A0" w:firstRow="1" w:lastRow="0" w:firstColumn="1" w:lastColumn="0" w:noHBand="0" w:noVBand="1"/>
      </w:tblPr>
      <w:tblGrid>
        <w:gridCol w:w="2127"/>
        <w:gridCol w:w="6354"/>
      </w:tblGrid>
      <w:tr w:rsidR="0059481A" w14:paraId="044581DA" w14:textId="77777777" w:rsidTr="007D2099">
        <w:trPr>
          <w:cnfStyle w:val="100000000000" w:firstRow="1" w:lastRow="0" w:firstColumn="0" w:lastColumn="0" w:oddVBand="0" w:evenVBand="0" w:oddHBand="0" w:evenHBand="0" w:firstRowFirstColumn="0" w:firstRowLastColumn="0" w:lastRowFirstColumn="0" w:lastRowLastColumn="0"/>
        </w:trPr>
        <w:tc>
          <w:tcPr>
            <w:tcW w:w="2127" w:type="dxa"/>
          </w:tcPr>
          <w:p w14:paraId="518243F6" w14:textId="66197C99" w:rsidR="0059481A" w:rsidRDefault="00B30F02" w:rsidP="00ED2424">
            <w:r>
              <w:t>Grand Challenge</w:t>
            </w:r>
          </w:p>
        </w:tc>
        <w:tc>
          <w:tcPr>
            <w:tcW w:w="6354" w:type="dxa"/>
          </w:tcPr>
          <w:p w14:paraId="0D76090A" w14:textId="0544781C" w:rsidR="0059481A" w:rsidRDefault="00B30F02" w:rsidP="00ED2424">
            <w:r>
              <w:t>Lancashire’s support</w:t>
            </w:r>
            <w:r w:rsidR="00165E3A">
              <w:t xml:space="preserve"> for </w:t>
            </w:r>
            <w:r w:rsidR="00607D68">
              <w:t>Grand Challenges</w:t>
            </w:r>
          </w:p>
        </w:tc>
      </w:tr>
      <w:tr w:rsidR="0059481A" w14:paraId="2D332E95" w14:textId="77777777" w:rsidTr="007D2099">
        <w:tc>
          <w:tcPr>
            <w:tcW w:w="2127" w:type="dxa"/>
          </w:tcPr>
          <w:p w14:paraId="79934B07" w14:textId="0D81FF75" w:rsidR="0059481A" w:rsidRDefault="0059481A" w:rsidP="0059481A">
            <w:r w:rsidRPr="0047722B">
              <w:rPr>
                <w:b/>
              </w:rPr>
              <w:t xml:space="preserve">Artificial Intelligence and </w:t>
            </w:r>
            <w:r>
              <w:rPr>
                <w:b/>
              </w:rPr>
              <w:t>D</w:t>
            </w:r>
            <w:r w:rsidRPr="0047722B">
              <w:rPr>
                <w:b/>
              </w:rPr>
              <w:t>ata</w:t>
            </w:r>
          </w:p>
        </w:tc>
        <w:tc>
          <w:tcPr>
            <w:tcW w:w="6354" w:type="dxa"/>
          </w:tcPr>
          <w:p w14:paraId="1C7E865C" w14:textId="77777777" w:rsidR="0059481A" w:rsidRDefault="00B50133" w:rsidP="00B50133">
            <w:pPr>
              <w:pStyle w:val="ListBullet"/>
            </w:pPr>
            <w:r w:rsidRPr="00D27EAC">
              <w:rPr>
                <w:b/>
              </w:rPr>
              <w:t>A Secure Industrial Digitalisation programme</w:t>
            </w:r>
            <w:r w:rsidR="00D27EAC">
              <w:t>:</w:t>
            </w:r>
            <w:r>
              <w:t xml:space="preserve"> building on the Made Smarter programme</w:t>
            </w:r>
            <w:r w:rsidR="00D27EAC">
              <w:t>.</w:t>
            </w:r>
          </w:p>
          <w:p w14:paraId="22B24CA6" w14:textId="3CF529ED" w:rsidR="007204EB" w:rsidRDefault="007204EB" w:rsidP="00B50133">
            <w:pPr>
              <w:pStyle w:val="ListBullet"/>
            </w:pPr>
            <w:r w:rsidRPr="00605BD3">
              <w:rPr>
                <w:color w:val="FF0000"/>
              </w:rPr>
              <w:t xml:space="preserve">NB: What else </w:t>
            </w:r>
            <w:r>
              <w:rPr>
                <w:color w:val="FF0000"/>
              </w:rPr>
              <w:t>should</w:t>
            </w:r>
            <w:r w:rsidRPr="00605BD3">
              <w:rPr>
                <w:color w:val="FF0000"/>
              </w:rPr>
              <w:t xml:space="preserve"> be added here?</w:t>
            </w:r>
          </w:p>
        </w:tc>
      </w:tr>
      <w:tr w:rsidR="0059481A" w14:paraId="42946743" w14:textId="77777777" w:rsidTr="007D2099">
        <w:tc>
          <w:tcPr>
            <w:tcW w:w="2127" w:type="dxa"/>
          </w:tcPr>
          <w:p w14:paraId="1F8EDF66" w14:textId="4F31D5B0" w:rsidR="0059481A" w:rsidRDefault="0059481A" w:rsidP="0059481A">
            <w:r w:rsidRPr="0047722B">
              <w:rPr>
                <w:b/>
              </w:rPr>
              <w:t xml:space="preserve">Ageing </w:t>
            </w:r>
            <w:r>
              <w:rPr>
                <w:b/>
              </w:rPr>
              <w:t>S</w:t>
            </w:r>
            <w:r w:rsidRPr="0047722B">
              <w:rPr>
                <w:b/>
              </w:rPr>
              <w:t>ociety</w:t>
            </w:r>
          </w:p>
        </w:tc>
        <w:tc>
          <w:tcPr>
            <w:tcW w:w="6354" w:type="dxa"/>
          </w:tcPr>
          <w:p w14:paraId="60BA8DDA" w14:textId="2A8434B9" w:rsidR="0059481A" w:rsidRDefault="00200F0C" w:rsidP="00200F0C">
            <w:pPr>
              <w:pStyle w:val="ListBullet"/>
            </w:pPr>
            <w:r w:rsidRPr="00D27EAC">
              <w:rPr>
                <w:b/>
              </w:rPr>
              <w:t xml:space="preserve">Leveraging </w:t>
            </w:r>
            <w:r w:rsidR="00D27EAC" w:rsidRPr="00D27EAC">
              <w:rPr>
                <w:b/>
              </w:rPr>
              <w:t xml:space="preserve">ageing-related </w:t>
            </w:r>
            <w:r w:rsidRPr="00D27EAC">
              <w:rPr>
                <w:b/>
              </w:rPr>
              <w:t>capabilities</w:t>
            </w:r>
            <w:r w:rsidR="00356C82">
              <w:rPr>
                <w:b/>
              </w:rPr>
              <w:t xml:space="preserve">: </w:t>
            </w:r>
            <w:r w:rsidRPr="00356C82">
              <w:t>at the Lancaster University’s Health Innovation Campus</w:t>
            </w:r>
            <w:r w:rsidR="00FD7C5E">
              <w:t xml:space="preserve"> and UCLAN’s </w:t>
            </w:r>
            <w:r w:rsidR="0000762C">
              <w:t>Medical Device Innovation &amp; Commercialisation Accelerator programme (</w:t>
            </w:r>
            <w:proofErr w:type="spellStart"/>
            <w:r w:rsidR="0000762C" w:rsidRPr="00787003">
              <w:t>MedIComm</w:t>
            </w:r>
            <w:proofErr w:type="spellEnd"/>
            <w:r w:rsidR="0000762C">
              <w:t>)</w:t>
            </w:r>
          </w:p>
          <w:p w14:paraId="471D1AA8" w14:textId="6FE0D5C9" w:rsidR="007204EB" w:rsidRDefault="007204EB" w:rsidP="00200F0C">
            <w:pPr>
              <w:pStyle w:val="ListBullet"/>
            </w:pPr>
            <w:r w:rsidRPr="00605BD3">
              <w:rPr>
                <w:color w:val="FF0000"/>
              </w:rPr>
              <w:t xml:space="preserve">NB: What else </w:t>
            </w:r>
            <w:r>
              <w:rPr>
                <w:color w:val="FF0000"/>
              </w:rPr>
              <w:t>should</w:t>
            </w:r>
            <w:r w:rsidRPr="00605BD3">
              <w:rPr>
                <w:color w:val="FF0000"/>
              </w:rPr>
              <w:t xml:space="preserve"> be added here?</w:t>
            </w:r>
          </w:p>
        </w:tc>
      </w:tr>
      <w:tr w:rsidR="0059481A" w14:paraId="2E41304F" w14:textId="77777777" w:rsidTr="007D2099">
        <w:tc>
          <w:tcPr>
            <w:tcW w:w="2127" w:type="dxa"/>
          </w:tcPr>
          <w:p w14:paraId="524A5313" w14:textId="45DFA4E4" w:rsidR="0059481A" w:rsidRDefault="0059481A" w:rsidP="0059481A">
            <w:r w:rsidRPr="0047722B">
              <w:rPr>
                <w:b/>
              </w:rPr>
              <w:t xml:space="preserve">Clean </w:t>
            </w:r>
            <w:r>
              <w:rPr>
                <w:b/>
              </w:rPr>
              <w:t>G</w:t>
            </w:r>
            <w:r w:rsidRPr="0047722B">
              <w:rPr>
                <w:b/>
              </w:rPr>
              <w:t>rowth</w:t>
            </w:r>
          </w:p>
        </w:tc>
        <w:tc>
          <w:tcPr>
            <w:tcW w:w="6354" w:type="dxa"/>
          </w:tcPr>
          <w:p w14:paraId="61140616" w14:textId="4F3C3067" w:rsidR="000E723D" w:rsidRDefault="000E723D" w:rsidP="000E723D">
            <w:pPr>
              <w:pStyle w:val="ListBullet"/>
            </w:pPr>
            <w:r>
              <w:rPr>
                <w:b/>
              </w:rPr>
              <w:t>Clean 4.0: c</w:t>
            </w:r>
            <w:r>
              <w:t>reate a test bed for Clean Growth to demonstrat</w:t>
            </w:r>
            <w:r w:rsidR="00DC57DD">
              <w:t>e</w:t>
            </w:r>
            <w:r>
              <w:t xml:space="preserve"> optimisation of innovation at scale.</w:t>
            </w:r>
          </w:p>
          <w:p w14:paraId="5ABF2E65" w14:textId="71481DFE" w:rsidR="0059481A" w:rsidRDefault="00FB5D34" w:rsidP="005642EF">
            <w:pPr>
              <w:pStyle w:val="ListBullet"/>
            </w:pPr>
            <w:r w:rsidRPr="004D026B">
              <w:rPr>
                <w:b/>
              </w:rPr>
              <w:t>Clean Energy Technology Park</w:t>
            </w:r>
            <w:r w:rsidR="00D27EAC">
              <w:rPr>
                <w:b/>
              </w:rPr>
              <w:t>:</w:t>
            </w:r>
            <w:r w:rsidR="004F11CF">
              <w:rPr>
                <w:b/>
              </w:rPr>
              <w:t xml:space="preserve"> </w:t>
            </w:r>
            <w:r w:rsidR="004F11CF">
              <w:t xml:space="preserve">Fuel technology development opportunities linked to </w:t>
            </w:r>
            <w:r w:rsidR="00560CD7">
              <w:t xml:space="preserve">small and advanced modular </w:t>
            </w:r>
            <w:r w:rsidR="004F11CF">
              <w:t xml:space="preserve">nuclear </w:t>
            </w:r>
            <w:r w:rsidR="00560CD7">
              <w:t>reactors</w:t>
            </w:r>
            <w:r w:rsidR="00D27EAC">
              <w:t>.</w:t>
            </w:r>
          </w:p>
          <w:p w14:paraId="0861E2A9" w14:textId="7363CF3A"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r w:rsidR="0059481A" w14:paraId="5256A1BA" w14:textId="77777777" w:rsidTr="007D2099">
        <w:tc>
          <w:tcPr>
            <w:tcW w:w="2127" w:type="dxa"/>
          </w:tcPr>
          <w:p w14:paraId="15E7020C" w14:textId="2FC5A482" w:rsidR="0059481A" w:rsidRDefault="0059481A" w:rsidP="0059481A">
            <w:r w:rsidRPr="0047722B">
              <w:rPr>
                <w:b/>
              </w:rPr>
              <w:t xml:space="preserve">Future of </w:t>
            </w:r>
            <w:r>
              <w:rPr>
                <w:b/>
              </w:rPr>
              <w:t>M</w:t>
            </w:r>
            <w:r w:rsidRPr="0047722B">
              <w:rPr>
                <w:b/>
              </w:rPr>
              <w:t>obility</w:t>
            </w:r>
          </w:p>
        </w:tc>
        <w:tc>
          <w:tcPr>
            <w:tcW w:w="6354" w:type="dxa"/>
          </w:tcPr>
          <w:p w14:paraId="3BF05175" w14:textId="77777777" w:rsidR="0059481A" w:rsidRPr="007204EB" w:rsidRDefault="000F72BD" w:rsidP="005642EF">
            <w:pPr>
              <w:pStyle w:val="ListBullet"/>
            </w:pPr>
            <w:r w:rsidRPr="004D026B">
              <w:rPr>
                <w:b/>
              </w:rPr>
              <w:t>Drone Zone</w:t>
            </w:r>
            <w:r w:rsidR="00CB6033">
              <w:rPr>
                <w:b/>
              </w:rPr>
              <w:t xml:space="preserve">: </w:t>
            </w:r>
            <w:r w:rsidR="00CB6033">
              <w:t>A</w:t>
            </w:r>
            <w:r w:rsidR="00CB6033" w:rsidRPr="00CB6033">
              <w:t xml:space="preserve"> F</w:t>
            </w:r>
            <w:r w:rsidR="00D91D4F" w:rsidRPr="00CB6033">
              <w:t>ull</w:t>
            </w:r>
            <w:r w:rsidR="00CB6033">
              <w:t>-</w:t>
            </w:r>
            <w:r w:rsidR="00D91D4F">
              <w:t xml:space="preserve">scale </w:t>
            </w:r>
            <w:r w:rsidR="00CB6033">
              <w:t>T</w:t>
            </w:r>
            <w:r w:rsidR="00D91D4F">
              <w:t>echnology Demonstrator and Economic Cluster</w:t>
            </w:r>
            <w:r w:rsidR="00CD1E89">
              <w:t>.</w:t>
            </w:r>
            <w:r w:rsidR="00F51341">
              <w:rPr>
                <w:b/>
              </w:rPr>
              <w:t xml:space="preserve"> </w:t>
            </w:r>
          </w:p>
          <w:p w14:paraId="5A463470" w14:textId="2B863E58" w:rsidR="007204EB" w:rsidRDefault="007204EB" w:rsidP="005642EF">
            <w:pPr>
              <w:pStyle w:val="ListBullet"/>
            </w:pPr>
            <w:r w:rsidRPr="00605BD3">
              <w:rPr>
                <w:color w:val="FF0000"/>
              </w:rPr>
              <w:t xml:space="preserve">NB: What else </w:t>
            </w:r>
            <w:r>
              <w:rPr>
                <w:color w:val="FF0000"/>
              </w:rPr>
              <w:t>should</w:t>
            </w:r>
            <w:r w:rsidRPr="00605BD3">
              <w:rPr>
                <w:color w:val="FF0000"/>
              </w:rPr>
              <w:t xml:space="preserve"> be added here?</w:t>
            </w:r>
          </w:p>
        </w:tc>
      </w:tr>
    </w:tbl>
    <w:p w14:paraId="5B7AAFF2" w14:textId="7903F81F" w:rsidR="0059481A" w:rsidRDefault="0059481A" w:rsidP="0059481A">
      <w:pPr>
        <w:pStyle w:val="Source"/>
        <w:rPr>
          <w:rStyle w:val="Hyperlink"/>
        </w:rPr>
      </w:pPr>
      <w:r>
        <w:t xml:space="preserve">Source: </w:t>
      </w:r>
      <w:hyperlink r:id="rId42" w:history="1">
        <w:r w:rsidRPr="004A491E">
          <w:rPr>
            <w:rStyle w:val="Hyperlink"/>
          </w:rPr>
          <w:t>UK Industrial Strategy</w:t>
        </w:r>
      </w:hyperlink>
      <w:r>
        <w:rPr>
          <w:rStyle w:val="Hyperlink"/>
        </w:rPr>
        <w:t xml:space="preserve"> </w:t>
      </w:r>
      <w:r>
        <w:rPr>
          <w:rStyle w:val="Hyperlink"/>
          <w:b w:val="0"/>
          <w:u w:val="none"/>
        </w:rPr>
        <w:t>and local partners’ inputs</w:t>
      </w:r>
    </w:p>
    <w:p w14:paraId="3610980D" w14:textId="571CEECF" w:rsidR="00761892" w:rsidRPr="00761892" w:rsidRDefault="00BD6C67" w:rsidP="002604DC">
      <w:pPr>
        <w:pStyle w:val="NormalNumbered"/>
      </w:pPr>
      <w:r>
        <w:fldChar w:fldCharType="begin"/>
      </w:r>
      <w:r>
        <w:instrText xml:space="preserve"> REF _Ref24976974 \h </w:instrText>
      </w:r>
      <w:r>
        <w:fldChar w:fldCharType="separate"/>
      </w:r>
      <w:r w:rsidR="00680868">
        <w:t xml:space="preserve">Table </w:t>
      </w:r>
      <w:r w:rsidR="00680868">
        <w:rPr>
          <w:noProof/>
        </w:rPr>
        <w:t>1</w:t>
      </w:r>
      <w:r w:rsidR="00680868">
        <w:noBreakHyphen/>
      </w:r>
      <w:r w:rsidR="00680868">
        <w:rPr>
          <w:noProof/>
        </w:rPr>
        <w:t>4</w:t>
      </w:r>
      <w:r>
        <w:fldChar w:fldCharType="end"/>
      </w:r>
      <w:r>
        <w:t xml:space="preserve"> identifies the Sector Deals that had been struck at the time of writing in the left-hand column and, in the right-hand column, it indicates where and how Lancashire can support the delivery of these Deals. </w:t>
      </w:r>
      <w:r w:rsidR="002604DC">
        <w:t xml:space="preserve">The table </w:t>
      </w:r>
      <w:r w:rsidR="00003D6E">
        <w:t xml:space="preserve">will </w:t>
      </w:r>
      <w:r w:rsidR="002B0791">
        <w:t xml:space="preserve">inevitably </w:t>
      </w:r>
      <w:r w:rsidR="00003D6E">
        <w:t xml:space="preserve">be </w:t>
      </w:r>
      <w:r w:rsidR="009229EF">
        <w:t xml:space="preserve">subject to change over time, but it reflects the </w:t>
      </w:r>
      <w:r w:rsidR="00003D6E">
        <w:t xml:space="preserve">longstanding </w:t>
      </w:r>
      <w:r w:rsidR="009229EF">
        <w:t xml:space="preserve">diversity </w:t>
      </w:r>
      <w:r w:rsidR="00D30717">
        <w:t xml:space="preserve">of our economy, the scale of our ambition, and </w:t>
      </w:r>
      <w:r w:rsidR="007A2B10">
        <w:t xml:space="preserve">the vital role </w:t>
      </w:r>
      <w:r w:rsidR="00003D6E">
        <w:t xml:space="preserve">that </w:t>
      </w:r>
      <w:r w:rsidR="007A2B10">
        <w:t xml:space="preserve">we </w:t>
      </w:r>
      <w:r w:rsidR="00003D6E">
        <w:t xml:space="preserve">will </w:t>
      </w:r>
      <w:r w:rsidR="007A2B10">
        <w:t>play in driving the competitiveness of UK industry</w:t>
      </w:r>
      <w:r w:rsidR="00003D6E">
        <w:t xml:space="preserve"> and its </w:t>
      </w:r>
      <w:r w:rsidR="007A2B10">
        <w:t xml:space="preserve">in international markets. </w:t>
      </w:r>
    </w:p>
    <w:p w14:paraId="755291A4" w14:textId="77777777" w:rsidR="005866A1" w:rsidRDefault="005866A1">
      <w:pPr>
        <w:rPr>
          <w:b/>
          <w:bCs/>
          <w:sz w:val="18"/>
          <w:szCs w:val="18"/>
        </w:rPr>
      </w:pPr>
      <w:bookmarkStart w:id="24" w:name="_Ref24533213"/>
      <w:bookmarkStart w:id="25" w:name="_Ref24976974"/>
      <w:bookmarkStart w:id="26" w:name="_Toc26283986"/>
      <w:r>
        <w:br w:type="page"/>
      </w:r>
    </w:p>
    <w:p w14:paraId="76557649" w14:textId="6A45080C" w:rsidR="001B6134" w:rsidRPr="001B6134" w:rsidRDefault="001B6134" w:rsidP="001B6134">
      <w:pPr>
        <w:pStyle w:val="Caption"/>
      </w:pPr>
      <w:r>
        <w:lastRenderedPageBreak/>
        <w:t xml:space="preserve">Table </w:t>
      </w:r>
      <w:fldSimple w:instr=" STYLEREF 1 \s ">
        <w:r w:rsidR="00680868">
          <w:rPr>
            <w:noProof/>
          </w:rPr>
          <w:t>1</w:t>
        </w:r>
      </w:fldSimple>
      <w:r w:rsidR="0059481A">
        <w:noBreakHyphen/>
      </w:r>
      <w:fldSimple w:instr=" SEQ Table \* ARABIC \s 1 ">
        <w:r w:rsidR="00680868">
          <w:rPr>
            <w:noProof/>
          </w:rPr>
          <w:t>4</w:t>
        </w:r>
      </w:fldSimple>
      <w:bookmarkEnd w:id="24"/>
      <w:bookmarkEnd w:id="25"/>
      <w:r>
        <w:t xml:space="preserve">: Lancashire’s </w:t>
      </w:r>
      <w:r w:rsidR="006006E7">
        <w:t xml:space="preserve">support for </w:t>
      </w:r>
      <w:r>
        <w:t>Sector Deals</w:t>
      </w:r>
      <w:bookmarkEnd w:id="26"/>
      <w:r>
        <w:t xml:space="preserve"> </w:t>
      </w:r>
    </w:p>
    <w:tbl>
      <w:tblPr>
        <w:tblStyle w:val="SteerTableDefault"/>
        <w:tblW w:w="0" w:type="auto"/>
        <w:tblLook w:val="04A0" w:firstRow="1" w:lastRow="0" w:firstColumn="1" w:lastColumn="0" w:noHBand="0" w:noVBand="1"/>
      </w:tblPr>
      <w:tblGrid>
        <w:gridCol w:w="1843"/>
        <w:gridCol w:w="6638"/>
      </w:tblGrid>
      <w:tr w:rsidR="00BF050D" w14:paraId="23CB1BF4" w14:textId="77777777" w:rsidTr="00790C4A">
        <w:trPr>
          <w:cnfStyle w:val="100000000000" w:firstRow="1" w:lastRow="0" w:firstColumn="0" w:lastColumn="0" w:oddVBand="0" w:evenVBand="0" w:oddHBand="0" w:evenHBand="0" w:firstRowFirstColumn="0" w:firstRowLastColumn="0" w:lastRowFirstColumn="0" w:lastRowLastColumn="0"/>
          <w:tblHeader/>
        </w:trPr>
        <w:tc>
          <w:tcPr>
            <w:tcW w:w="1843" w:type="dxa"/>
          </w:tcPr>
          <w:p w14:paraId="211482FE" w14:textId="4DBA2E45" w:rsidR="00BF050D" w:rsidRDefault="00E57755" w:rsidP="00BF050D">
            <w:r>
              <w:t>Sector Deal</w:t>
            </w:r>
          </w:p>
        </w:tc>
        <w:tc>
          <w:tcPr>
            <w:tcW w:w="6638" w:type="dxa"/>
          </w:tcPr>
          <w:p w14:paraId="2AF212E1" w14:textId="4230F88F" w:rsidR="00BF050D" w:rsidRDefault="00E57755" w:rsidP="00BF050D">
            <w:r>
              <w:t>Lancashire</w:t>
            </w:r>
            <w:r w:rsidR="006006E7">
              <w:t xml:space="preserve">’s </w:t>
            </w:r>
            <w:r w:rsidR="00B736B2">
              <w:t>support for Sector Deals</w:t>
            </w:r>
          </w:p>
        </w:tc>
      </w:tr>
      <w:tr w:rsidR="00BF050D" w14:paraId="7229F680" w14:textId="77777777" w:rsidTr="00790C4A">
        <w:tc>
          <w:tcPr>
            <w:tcW w:w="1843" w:type="dxa"/>
          </w:tcPr>
          <w:p w14:paraId="41FC2DCB" w14:textId="6812E05F" w:rsidR="00BF050D" w:rsidRPr="00C56F47" w:rsidRDefault="00BF050D" w:rsidP="00BF050D">
            <w:pPr>
              <w:rPr>
                <w:b/>
              </w:rPr>
            </w:pPr>
            <w:r w:rsidRPr="00C56F47">
              <w:rPr>
                <w:b/>
              </w:rPr>
              <w:t>Aerospace</w:t>
            </w:r>
          </w:p>
        </w:tc>
        <w:tc>
          <w:tcPr>
            <w:tcW w:w="6638" w:type="dxa"/>
          </w:tcPr>
          <w:p w14:paraId="180D808E" w14:textId="074DE070" w:rsidR="007979EF" w:rsidRDefault="00A456CF" w:rsidP="00C56F47">
            <w:pPr>
              <w:pStyle w:val="ListBullet"/>
            </w:pPr>
            <w:r>
              <w:t>Work</w:t>
            </w:r>
            <w:r w:rsidR="00F0649F">
              <w:t>ing with</w:t>
            </w:r>
            <w:r>
              <w:t xml:space="preserve"> the </w:t>
            </w:r>
            <w:r w:rsidR="0088723D">
              <w:t xml:space="preserve">North West </w:t>
            </w:r>
            <w:r w:rsidR="006D001C">
              <w:t>Aerospace Allianc</w:t>
            </w:r>
            <w:r>
              <w:t xml:space="preserve">e, which represents around 25% of UK </w:t>
            </w:r>
            <w:r w:rsidR="0050614A">
              <w:t>aerospace</w:t>
            </w:r>
            <w:r>
              <w:t xml:space="preserve"> industry</w:t>
            </w:r>
            <w:r w:rsidR="0050614A">
              <w:t xml:space="preserve">, to </w:t>
            </w:r>
            <w:r w:rsidR="00F0649F">
              <w:t xml:space="preserve">promote, </w:t>
            </w:r>
            <w:r w:rsidR="0050614A">
              <w:t>develop</w:t>
            </w:r>
            <w:r w:rsidR="00F0649F">
              <w:t xml:space="preserve">, and shape </w:t>
            </w:r>
            <w:r w:rsidR="0050614A">
              <w:t xml:space="preserve">the aerospace supply chain </w:t>
            </w:r>
            <w:r w:rsidR="00F0649F">
              <w:t>in Lancashire</w:t>
            </w:r>
            <w:r w:rsidR="0080776B">
              <w:t>.</w:t>
            </w:r>
          </w:p>
          <w:p w14:paraId="187225E2" w14:textId="59058494" w:rsidR="00712245" w:rsidRDefault="00712245" w:rsidP="00712245">
            <w:pPr>
              <w:pStyle w:val="ListBullet"/>
            </w:pPr>
            <w:r>
              <w:t>Building on the Sector Deal’s S</w:t>
            </w:r>
            <w:r w:rsidRPr="002B372C">
              <w:t>upply</w:t>
            </w:r>
            <w:r>
              <w:t>-</w:t>
            </w:r>
            <w:r w:rsidRPr="002B372C">
              <w:t xml:space="preserve">chain competitiveness and growth programme </w:t>
            </w:r>
            <w:r>
              <w:t>through</w:t>
            </w:r>
            <w:r w:rsidRPr="002B372C">
              <w:t xml:space="preserve"> training </w:t>
            </w:r>
            <w:r w:rsidR="00633C47">
              <w:t xml:space="preserve">schemes </w:t>
            </w:r>
            <w:r w:rsidRPr="002B372C">
              <w:t xml:space="preserve">and </w:t>
            </w:r>
            <w:r w:rsidR="00633C47">
              <w:t xml:space="preserve">by </w:t>
            </w:r>
            <w:r w:rsidRPr="002B372C">
              <w:t>streamlining business processes</w:t>
            </w:r>
            <w:r w:rsidR="00633C47">
              <w:t>.</w:t>
            </w:r>
          </w:p>
          <w:p w14:paraId="3DCA642F" w14:textId="62841E60" w:rsidR="00712245" w:rsidRDefault="00A77B18" w:rsidP="00C56F47">
            <w:pPr>
              <w:pStyle w:val="ListBullet"/>
            </w:pPr>
            <w:r>
              <w:t xml:space="preserve">Maximising </w:t>
            </w:r>
            <w:r w:rsidR="009725D8">
              <w:t>the benefits of the Advanced Manufacturing Centre</w:t>
            </w:r>
            <w:r>
              <w:t xml:space="preserve"> </w:t>
            </w:r>
            <w:r w:rsidR="00633C47">
              <w:t xml:space="preserve">and </w:t>
            </w:r>
            <w:r w:rsidR="00316DD5">
              <w:t xml:space="preserve">then </w:t>
            </w:r>
            <w:r>
              <w:t>bui</w:t>
            </w:r>
            <w:r w:rsidR="00B16671">
              <w:t>l</w:t>
            </w:r>
            <w:r>
              <w:t>d</w:t>
            </w:r>
            <w:r w:rsidR="00633C47">
              <w:t>ing</w:t>
            </w:r>
            <w:r>
              <w:t xml:space="preserve"> on these with</w:t>
            </w:r>
            <w:r w:rsidR="009725D8">
              <w:t xml:space="preserve"> </w:t>
            </w:r>
            <w:r w:rsidR="00A63493">
              <w:t xml:space="preserve">a Composites </w:t>
            </w:r>
            <w:r w:rsidR="00B16671">
              <w:t xml:space="preserve">Tooling and Training Centre </w:t>
            </w:r>
            <w:r w:rsidR="00EC018A">
              <w:t xml:space="preserve">for ultra-lightweight materials </w:t>
            </w:r>
            <w:r w:rsidR="00B16671">
              <w:t xml:space="preserve">and a </w:t>
            </w:r>
            <w:r w:rsidR="00633C47">
              <w:t>‘</w:t>
            </w:r>
            <w:r w:rsidR="00A63493">
              <w:t>Drone Zone</w:t>
            </w:r>
            <w:r w:rsidR="00633C47">
              <w:t>’</w:t>
            </w:r>
            <w:r w:rsidR="00A63493">
              <w:t xml:space="preserve"> to provide a test-bed for drone technology</w:t>
            </w:r>
            <w:r w:rsidR="00633C47">
              <w:t>.</w:t>
            </w:r>
          </w:p>
          <w:p w14:paraId="6C354187" w14:textId="5476C5DE" w:rsidR="0014375F" w:rsidRPr="00633C47" w:rsidRDefault="00C238BE" w:rsidP="00633C47">
            <w:pPr>
              <w:pStyle w:val="ListBullet"/>
            </w:pPr>
            <w:r>
              <w:t>Maximising the opportunities for investment and growth at</w:t>
            </w:r>
            <w:r w:rsidR="009E0954">
              <w:t xml:space="preserve"> the</w:t>
            </w:r>
            <w:r>
              <w:t xml:space="preserve"> </w:t>
            </w:r>
            <w:proofErr w:type="spellStart"/>
            <w:r w:rsidR="009E0954" w:rsidRPr="009056AA">
              <w:t>Samlesbury</w:t>
            </w:r>
            <w:proofErr w:type="spellEnd"/>
            <w:r w:rsidR="009E0954">
              <w:t xml:space="preserve"> Aerospace </w:t>
            </w:r>
            <w:r w:rsidR="00786317">
              <w:t xml:space="preserve">and Warton Aviation Enterprise Zone </w:t>
            </w:r>
            <w:r w:rsidR="009E0954">
              <w:t>Enterprise Zone</w:t>
            </w:r>
            <w:r w:rsidR="00786317">
              <w:t>s</w:t>
            </w:r>
            <w:r w:rsidR="00633C47">
              <w:t>.</w:t>
            </w:r>
          </w:p>
          <w:p w14:paraId="02758989" w14:textId="499DA008" w:rsidR="00910C03" w:rsidRPr="00C56F47" w:rsidRDefault="009229EF" w:rsidP="00C56F47">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5FD212A3" w14:textId="77777777" w:rsidTr="00790C4A">
        <w:tc>
          <w:tcPr>
            <w:tcW w:w="1843" w:type="dxa"/>
          </w:tcPr>
          <w:p w14:paraId="4EE2935F" w14:textId="3736863D" w:rsidR="00F0390B" w:rsidRPr="00C56F47" w:rsidRDefault="00F0390B" w:rsidP="00F0390B">
            <w:pPr>
              <w:rPr>
                <w:b/>
              </w:rPr>
            </w:pPr>
            <w:r w:rsidRPr="00C56F47">
              <w:rPr>
                <w:b/>
              </w:rPr>
              <w:t>Artificial Intelligence</w:t>
            </w:r>
          </w:p>
        </w:tc>
        <w:tc>
          <w:tcPr>
            <w:tcW w:w="6638" w:type="dxa"/>
          </w:tcPr>
          <w:p w14:paraId="35709E80" w14:textId="6B91B27B" w:rsidR="007979EF" w:rsidRDefault="002C5186" w:rsidP="001D6FC4">
            <w:pPr>
              <w:pStyle w:val="ListBullet"/>
            </w:pPr>
            <w:r>
              <w:t xml:space="preserve">Maximising the contribution of </w:t>
            </w:r>
            <w:r w:rsidR="006A061A">
              <w:t>Lancaster University</w:t>
            </w:r>
            <w:r w:rsidR="00DE69F2">
              <w:t xml:space="preserve">’s </w:t>
            </w:r>
            <w:r w:rsidR="00DE69F2" w:rsidRPr="00DE69F2">
              <w:t>Cybersecurity Research Centre</w:t>
            </w:r>
            <w:r>
              <w:t xml:space="preserve">, </w:t>
            </w:r>
            <w:r w:rsidR="00067233">
              <w:t xml:space="preserve">working </w:t>
            </w:r>
            <w:r>
              <w:t xml:space="preserve">in partnership </w:t>
            </w:r>
            <w:r w:rsidR="00067233">
              <w:t xml:space="preserve">with </w:t>
            </w:r>
            <w:r w:rsidR="00067233" w:rsidRPr="00067233">
              <w:t>NHS Trusts and Police Forces</w:t>
            </w:r>
            <w:r w:rsidR="00067233">
              <w:t xml:space="preserve">, </w:t>
            </w:r>
            <w:r w:rsidR="00067233" w:rsidRPr="00067233">
              <w:t xml:space="preserve">Local Authorities, </w:t>
            </w:r>
            <w:r w:rsidR="00067233">
              <w:t>HM Government</w:t>
            </w:r>
            <w:r w:rsidR="002B0C3C">
              <w:t xml:space="preserve"> and </w:t>
            </w:r>
            <w:r>
              <w:t>g</w:t>
            </w:r>
            <w:r w:rsidR="002B0C3C">
              <w:t>overnments</w:t>
            </w:r>
            <w:r>
              <w:t xml:space="preserve"> around the world</w:t>
            </w:r>
            <w:r w:rsidR="00633C47">
              <w:t>.</w:t>
            </w:r>
          </w:p>
          <w:p w14:paraId="308DF4ED" w14:textId="0FBB29EE" w:rsidR="009664A9" w:rsidRDefault="009664A9" w:rsidP="001D6FC4">
            <w:pPr>
              <w:pStyle w:val="ListBullet"/>
            </w:pPr>
            <w:r>
              <w:t>Develop</w:t>
            </w:r>
            <w:r w:rsidR="00633C47">
              <w:t>ing</w:t>
            </w:r>
            <w:r>
              <w:t xml:space="preserve"> a </w:t>
            </w:r>
            <w:r w:rsidR="00E90530">
              <w:t>S</w:t>
            </w:r>
            <w:r>
              <w:t xml:space="preserve">ecure </w:t>
            </w:r>
            <w:r w:rsidR="00E90530">
              <w:t>Industrial D</w:t>
            </w:r>
            <w:r>
              <w:t xml:space="preserve">igitalisation </w:t>
            </w:r>
            <w:r w:rsidR="00166453">
              <w:t xml:space="preserve">programme </w:t>
            </w:r>
            <w:r w:rsidR="00E90530">
              <w:t>build</w:t>
            </w:r>
            <w:r w:rsidR="00166453">
              <w:t>ing</w:t>
            </w:r>
            <w:r w:rsidR="00E90530">
              <w:t xml:space="preserve"> on the Made Smarter programme</w:t>
            </w:r>
            <w:r w:rsidR="00166453">
              <w:t>.</w:t>
            </w:r>
          </w:p>
          <w:p w14:paraId="7AA16E6F" w14:textId="434445F3" w:rsidR="00CF4909" w:rsidRDefault="00CF4909" w:rsidP="001D6FC4">
            <w:pPr>
              <w:pStyle w:val="ListBullet"/>
            </w:pPr>
            <w:r>
              <w:t xml:space="preserve">Work with </w:t>
            </w:r>
            <w:r w:rsidR="002C5186">
              <w:t>G</w:t>
            </w:r>
            <w:r>
              <w:t xml:space="preserve">overnment to identify </w:t>
            </w:r>
            <w:r w:rsidR="00FD2B34">
              <w:t xml:space="preserve">how Lancashire can deploy resources </w:t>
            </w:r>
            <w:r w:rsidRPr="00CF4909">
              <w:t xml:space="preserve">to develop </w:t>
            </w:r>
            <w:r w:rsidR="00EC0F9E">
              <w:t xml:space="preserve">the </w:t>
            </w:r>
            <w:r w:rsidRPr="00CF4909">
              <w:t>5G mobile network and extend full</w:t>
            </w:r>
            <w:r w:rsidR="00EC0F9E">
              <w:t>-</w:t>
            </w:r>
            <w:r w:rsidRPr="00CF4909">
              <w:t>fibre broadband</w:t>
            </w:r>
            <w:r w:rsidR="002C5186">
              <w:t xml:space="preserve"> to key employment sites and </w:t>
            </w:r>
            <w:r w:rsidR="002B113F">
              <w:t>residential areas</w:t>
            </w:r>
            <w:r w:rsidR="00166453">
              <w:t>, as a priority.</w:t>
            </w:r>
          </w:p>
          <w:p w14:paraId="71CBA744" w14:textId="64D96CCC" w:rsidR="00EF1D11" w:rsidRDefault="00EF1D11" w:rsidP="001D6FC4">
            <w:pPr>
              <w:pStyle w:val="ListBullet"/>
            </w:pPr>
            <w:r>
              <w:t xml:space="preserve">Work with </w:t>
            </w:r>
            <w:r w:rsidR="002B113F">
              <w:t>G</w:t>
            </w:r>
            <w:r>
              <w:t xml:space="preserve">overnment and </w:t>
            </w:r>
            <w:r w:rsidR="002B113F">
              <w:t xml:space="preserve">the </w:t>
            </w:r>
            <w:r>
              <w:t xml:space="preserve">LEPs </w:t>
            </w:r>
            <w:r w:rsidR="002B113F">
              <w:t xml:space="preserve">which are </w:t>
            </w:r>
            <w:r w:rsidR="00EE0AC5">
              <w:t xml:space="preserve">piloting the </w:t>
            </w:r>
            <w:r w:rsidR="00EE0AC5" w:rsidRPr="00EE0AC5">
              <w:t xml:space="preserve">National Retraining Scheme </w:t>
            </w:r>
            <w:r w:rsidR="00EE0AC5">
              <w:t xml:space="preserve">to develop interventions and </w:t>
            </w:r>
            <w:r w:rsidR="00EE0AC5" w:rsidRPr="00EE0AC5">
              <w:t>invest</w:t>
            </w:r>
            <w:r w:rsidR="00EE0AC5">
              <w:t>ments</w:t>
            </w:r>
            <w:r w:rsidR="00EE0AC5" w:rsidRPr="00EE0AC5">
              <w:t xml:space="preserve"> in digital skills</w:t>
            </w:r>
            <w:r w:rsidR="00166453">
              <w:t>.</w:t>
            </w:r>
          </w:p>
          <w:p w14:paraId="2CBDA118" w14:textId="042FB9A3" w:rsidR="003A5729" w:rsidRDefault="003A5729" w:rsidP="001D6FC4">
            <w:pPr>
              <w:pStyle w:val="ListBullet"/>
            </w:pPr>
            <w:r>
              <w:t xml:space="preserve">Work with </w:t>
            </w:r>
            <w:r w:rsidR="00C50E0A">
              <w:t xml:space="preserve">the </w:t>
            </w:r>
            <w:r w:rsidR="00C50E0A" w:rsidRPr="00C50E0A">
              <w:rPr>
                <w:bCs/>
                <w:iCs/>
              </w:rPr>
              <w:t>National Centre for Computing Education</w:t>
            </w:r>
            <w:r>
              <w:t xml:space="preserve"> </w:t>
            </w:r>
            <w:r w:rsidR="00C50E0A">
              <w:t xml:space="preserve">to promote </w:t>
            </w:r>
            <w:r w:rsidR="00121724">
              <w:t xml:space="preserve">teacher training </w:t>
            </w:r>
            <w:r w:rsidR="00E256B1">
              <w:t xml:space="preserve">to raise </w:t>
            </w:r>
            <w:r w:rsidR="007E2665">
              <w:t>standards in STEM subjects and computing</w:t>
            </w:r>
            <w:r w:rsidR="00166453">
              <w:t>.</w:t>
            </w:r>
          </w:p>
          <w:p w14:paraId="653C92A1" w14:textId="63FA4D03" w:rsidR="00910C03" w:rsidRPr="001D6FC4" w:rsidRDefault="009229EF" w:rsidP="001D6FC4">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3FD4C7F8" w14:textId="77777777" w:rsidTr="00790C4A">
        <w:tc>
          <w:tcPr>
            <w:tcW w:w="1843" w:type="dxa"/>
          </w:tcPr>
          <w:p w14:paraId="1921E37D" w14:textId="41C890F3" w:rsidR="00F0390B" w:rsidRPr="00C56F47" w:rsidRDefault="00F0390B" w:rsidP="00F0390B">
            <w:pPr>
              <w:rPr>
                <w:b/>
              </w:rPr>
            </w:pPr>
            <w:r w:rsidRPr="00C56F47">
              <w:rPr>
                <w:b/>
              </w:rPr>
              <w:t>Automotive</w:t>
            </w:r>
          </w:p>
        </w:tc>
        <w:tc>
          <w:tcPr>
            <w:tcW w:w="6638" w:type="dxa"/>
          </w:tcPr>
          <w:p w14:paraId="7F21AAC6" w14:textId="32E7F1D7" w:rsidR="00A824BF" w:rsidRDefault="00A824BF" w:rsidP="00A824BF">
            <w:pPr>
              <w:pStyle w:val="ListBullet"/>
            </w:pPr>
            <w:r w:rsidRPr="00A824BF">
              <w:t>Working</w:t>
            </w:r>
            <w:r>
              <w:t xml:space="preserve"> with the Northern Automotive Alliance to gather and disseminate market intelligence, improve project management, delivering effective marketing and communication in new markets</w:t>
            </w:r>
            <w:r w:rsidR="00166453">
              <w:t>.</w:t>
            </w:r>
          </w:p>
          <w:p w14:paraId="07358878" w14:textId="58D20D91" w:rsidR="00166453" w:rsidRDefault="00166453" w:rsidP="00A824BF">
            <w:pPr>
              <w:pStyle w:val="ListBullet"/>
            </w:pPr>
            <w:r>
              <w:t>Building on the Sector Deal’s s</w:t>
            </w:r>
            <w:r w:rsidRPr="008972B6">
              <w:t>upply</w:t>
            </w:r>
            <w:r>
              <w:t>-</w:t>
            </w:r>
            <w:r w:rsidRPr="008972B6">
              <w:t>chain competitiveness and productivity improvement programme</w:t>
            </w:r>
            <w:r>
              <w:t>.</w:t>
            </w:r>
          </w:p>
          <w:p w14:paraId="7DEFBBE0" w14:textId="7503339B" w:rsidR="007B0C12" w:rsidRDefault="007B0C12" w:rsidP="001D6FC4">
            <w:pPr>
              <w:pStyle w:val="ListBullet"/>
            </w:pPr>
            <w:r>
              <w:t>Accessing and utilising the Transforming Cities Fund to promot</w:t>
            </w:r>
            <w:r w:rsidR="00E5305C">
              <w:t>e</w:t>
            </w:r>
            <w:r>
              <w:t xml:space="preserve"> future mobility in Lancashire </w:t>
            </w:r>
            <w:r w:rsidR="009016C8">
              <w:t xml:space="preserve">– particularly in relation to </w:t>
            </w:r>
            <w:r w:rsidR="00A42AD6">
              <w:t>zero-carbon emissions</w:t>
            </w:r>
            <w:r w:rsidR="00166453">
              <w:t>.</w:t>
            </w:r>
            <w:r w:rsidR="00A42AD6">
              <w:t xml:space="preserve"> </w:t>
            </w:r>
          </w:p>
          <w:p w14:paraId="3CAB45B6" w14:textId="16DFB6F3" w:rsidR="00E5305C" w:rsidRDefault="00F84C18" w:rsidP="001D6FC4">
            <w:pPr>
              <w:pStyle w:val="ListBullet"/>
            </w:pPr>
            <w:r>
              <w:t xml:space="preserve">Accessing and utilising the </w:t>
            </w:r>
            <w:r w:rsidRPr="00F84C18">
              <w:t>Charging Infrastructure Investment Fund - £400m for electric charging points infrastructure, and R&amp;D</w:t>
            </w:r>
            <w:r w:rsidR="00166453">
              <w:t>.</w:t>
            </w:r>
          </w:p>
          <w:p w14:paraId="4420F7F2" w14:textId="12E37606" w:rsidR="00910C03" w:rsidRPr="001D6FC4" w:rsidRDefault="009229EF" w:rsidP="001D6FC4">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2EF911F4" w14:textId="77777777" w:rsidTr="00790C4A">
        <w:tc>
          <w:tcPr>
            <w:tcW w:w="1843" w:type="dxa"/>
          </w:tcPr>
          <w:p w14:paraId="610852C1" w14:textId="466D9C5C" w:rsidR="00F0390B" w:rsidRPr="00C56F47" w:rsidRDefault="00F0390B" w:rsidP="00F0390B">
            <w:pPr>
              <w:rPr>
                <w:b/>
              </w:rPr>
            </w:pPr>
            <w:r w:rsidRPr="00C56F47">
              <w:rPr>
                <w:b/>
              </w:rPr>
              <w:t>Construction</w:t>
            </w:r>
          </w:p>
        </w:tc>
        <w:tc>
          <w:tcPr>
            <w:tcW w:w="6638" w:type="dxa"/>
          </w:tcPr>
          <w:p w14:paraId="600E070E" w14:textId="35DD5E80" w:rsidR="007979EF" w:rsidRDefault="00CC76A7" w:rsidP="001D6FC4">
            <w:pPr>
              <w:pStyle w:val="ListBullet"/>
            </w:pPr>
            <w:r>
              <w:t>Building on t</w:t>
            </w:r>
            <w:r w:rsidR="00121358">
              <w:t>he ‘</w:t>
            </w:r>
            <w:r w:rsidR="00BD64FD">
              <w:t xml:space="preserve">Preston </w:t>
            </w:r>
            <w:r w:rsidR="00121358">
              <w:t>M</w:t>
            </w:r>
            <w:r w:rsidR="00BD64FD">
              <w:t>odel</w:t>
            </w:r>
            <w:r w:rsidR="00121358">
              <w:t>’</w:t>
            </w:r>
            <w:r w:rsidR="00316BE9">
              <w:t xml:space="preserve"> </w:t>
            </w:r>
            <w:r>
              <w:t xml:space="preserve">to </w:t>
            </w:r>
            <w:r w:rsidR="007116FF">
              <w:t xml:space="preserve">maximise the </w:t>
            </w:r>
            <w:r w:rsidR="00591F18">
              <w:t xml:space="preserve">local </w:t>
            </w:r>
            <w:r w:rsidR="007116FF">
              <w:t xml:space="preserve">economic, social and environmental impact of </w:t>
            </w:r>
            <w:r w:rsidR="00195EA8">
              <w:t>public sector procurement in construction</w:t>
            </w:r>
            <w:r w:rsidR="00716F40">
              <w:t>.</w:t>
            </w:r>
            <w:r w:rsidR="00195EA8">
              <w:t xml:space="preserve"> </w:t>
            </w:r>
          </w:p>
          <w:p w14:paraId="10B5548C" w14:textId="087F2700" w:rsidR="006A1DCA" w:rsidRDefault="009B09CF" w:rsidP="001D6FC4">
            <w:pPr>
              <w:pStyle w:val="ListBullet"/>
            </w:pPr>
            <w:r>
              <w:t>Lancashire c</w:t>
            </w:r>
            <w:r w:rsidR="006A2A36">
              <w:t xml:space="preserve">olleges and working </w:t>
            </w:r>
            <w:r>
              <w:t xml:space="preserve">with industry </w:t>
            </w:r>
            <w:r w:rsidR="006A2A36">
              <w:t xml:space="preserve">to develop </w:t>
            </w:r>
            <w:r w:rsidR="006A1DCA" w:rsidRPr="006A1DCA">
              <w:t xml:space="preserve">innovative training models to support delivery of new homes </w:t>
            </w:r>
            <w:r w:rsidR="006A2A36">
              <w:t xml:space="preserve">and </w:t>
            </w:r>
            <w:r>
              <w:t>critical infrastructure</w:t>
            </w:r>
            <w:r w:rsidR="00A42AD6">
              <w:t>, using new construction techniques and skills</w:t>
            </w:r>
            <w:r w:rsidR="00716F40">
              <w:t>.</w:t>
            </w:r>
          </w:p>
          <w:p w14:paraId="175B91E7" w14:textId="253B7644" w:rsidR="00910C03" w:rsidRPr="001D6FC4" w:rsidRDefault="009229EF" w:rsidP="001D6FC4">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0DD5E080" w14:textId="77777777" w:rsidTr="00790C4A">
        <w:tc>
          <w:tcPr>
            <w:tcW w:w="1843" w:type="dxa"/>
          </w:tcPr>
          <w:p w14:paraId="2432789C" w14:textId="76144657" w:rsidR="00F0390B" w:rsidRPr="00C56F47" w:rsidRDefault="00F0390B" w:rsidP="00F0390B">
            <w:pPr>
              <w:rPr>
                <w:b/>
              </w:rPr>
            </w:pPr>
            <w:r w:rsidRPr="00C56F47">
              <w:rPr>
                <w:b/>
              </w:rPr>
              <w:t>Creative Industries</w:t>
            </w:r>
          </w:p>
        </w:tc>
        <w:tc>
          <w:tcPr>
            <w:tcW w:w="6638" w:type="dxa"/>
          </w:tcPr>
          <w:p w14:paraId="24F888C1" w14:textId="1107DDF4" w:rsidR="007979EF" w:rsidRDefault="00E5305C" w:rsidP="001D6FC4">
            <w:pPr>
              <w:pStyle w:val="ListBullet"/>
            </w:pPr>
            <w:r>
              <w:t>Developing our ‘County of Culture’ offer</w:t>
            </w:r>
            <w:r w:rsidR="00716F40">
              <w:t>.</w:t>
            </w:r>
            <w:r>
              <w:t xml:space="preserve"> </w:t>
            </w:r>
          </w:p>
          <w:p w14:paraId="3106199F" w14:textId="509BB2B6" w:rsidR="001C3B72" w:rsidRDefault="001C3B72" w:rsidP="001D6FC4">
            <w:pPr>
              <w:pStyle w:val="ListBullet"/>
            </w:pPr>
            <w:r>
              <w:t xml:space="preserve">Working with Government to </w:t>
            </w:r>
            <w:r w:rsidR="00E0117F">
              <w:t xml:space="preserve">maximise the role of </w:t>
            </w:r>
            <w:r>
              <w:t>cultural and creative industries as drivers of local growth</w:t>
            </w:r>
            <w:r w:rsidR="00E0117F">
              <w:t xml:space="preserve"> and attractors of skills and talent, e.g. </w:t>
            </w:r>
            <w:r w:rsidR="0030640A">
              <w:t>developing place-based strategies</w:t>
            </w:r>
            <w:r w:rsidR="00060FAA">
              <w:t xml:space="preserve">, such as </w:t>
            </w:r>
            <w:r w:rsidR="0057670E">
              <w:t xml:space="preserve">Making </w:t>
            </w:r>
            <w:r w:rsidR="00060FAA">
              <w:t>Blackburn</w:t>
            </w:r>
            <w:r w:rsidR="00823C73">
              <w:t xml:space="preserve"> to enhan</w:t>
            </w:r>
            <w:r w:rsidR="00E9258D">
              <w:t xml:space="preserve">ce the local creative ecosystem based on Blackburn’s manufacturing </w:t>
            </w:r>
            <w:r w:rsidR="00E9258D">
              <w:lastRenderedPageBreak/>
              <w:t>he</w:t>
            </w:r>
            <w:r w:rsidR="00D34DD9">
              <w:t>ritage</w:t>
            </w:r>
            <w:r w:rsidR="00060FAA">
              <w:t>,</w:t>
            </w:r>
            <w:r w:rsidR="0030640A">
              <w:t xml:space="preserve"> </w:t>
            </w:r>
            <w:r w:rsidR="00FF3563">
              <w:t xml:space="preserve">to build on the </w:t>
            </w:r>
            <w:r w:rsidR="00060FAA">
              <w:t>foundations in the proposed Cultural Investment Fund</w:t>
            </w:r>
            <w:r w:rsidR="00716F40">
              <w:t>.</w:t>
            </w:r>
          </w:p>
          <w:p w14:paraId="3F49D0A3" w14:textId="7E41A875" w:rsidR="00910C03" w:rsidRPr="001D6FC4" w:rsidRDefault="009229EF" w:rsidP="001D6FC4">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3376D86C" w14:textId="77777777" w:rsidTr="00790C4A">
        <w:tc>
          <w:tcPr>
            <w:tcW w:w="1843" w:type="dxa"/>
          </w:tcPr>
          <w:p w14:paraId="61123576" w14:textId="02DB7E68" w:rsidR="00F0390B" w:rsidRPr="00C56F47" w:rsidRDefault="00F0390B" w:rsidP="00F0390B">
            <w:pPr>
              <w:rPr>
                <w:b/>
              </w:rPr>
            </w:pPr>
            <w:r w:rsidRPr="00C56F47">
              <w:rPr>
                <w:b/>
              </w:rPr>
              <w:lastRenderedPageBreak/>
              <w:t>Life Sciences</w:t>
            </w:r>
          </w:p>
        </w:tc>
        <w:tc>
          <w:tcPr>
            <w:tcW w:w="6638" w:type="dxa"/>
          </w:tcPr>
          <w:p w14:paraId="7A1642B2" w14:textId="79B66318" w:rsidR="0005116A" w:rsidRDefault="004F02F0" w:rsidP="00DF5492">
            <w:pPr>
              <w:pStyle w:val="ListBullet"/>
            </w:pPr>
            <w:r>
              <w:t xml:space="preserve">Building on </w:t>
            </w:r>
            <w:r w:rsidR="00DF5492">
              <w:t xml:space="preserve">Life Sciences capabilities at the </w:t>
            </w:r>
            <w:r w:rsidR="003A1EE3">
              <w:t xml:space="preserve">Lancaster University’s Health Innovation Campus </w:t>
            </w:r>
            <w:r w:rsidR="00DF5492">
              <w:t xml:space="preserve">and </w:t>
            </w:r>
            <w:proofErr w:type="spellStart"/>
            <w:r w:rsidR="00787003">
              <w:t>UCLan’s</w:t>
            </w:r>
            <w:proofErr w:type="spellEnd"/>
            <w:r w:rsidR="00787003">
              <w:t xml:space="preserve"> </w:t>
            </w:r>
            <w:r w:rsidR="005C3F34">
              <w:t xml:space="preserve">proposed </w:t>
            </w:r>
            <w:r w:rsidR="002B4CBC">
              <w:t>Medical Device Innovation &amp; Commercialisation Accelerator programme (</w:t>
            </w:r>
            <w:proofErr w:type="spellStart"/>
            <w:r w:rsidR="0005116A" w:rsidRPr="00787003">
              <w:t>Med</w:t>
            </w:r>
            <w:r w:rsidR="009B15FF" w:rsidRPr="00787003">
              <w:t>IComm</w:t>
            </w:r>
            <w:proofErr w:type="spellEnd"/>
            <w:r w:rsidR="002B4CBC">
              <w:t>)</w:t>
            </w:r>
            <w:r w:rsidR="005C3F34">
              <w:t xml:space="preserve">, which builds on </w:t>
            </w:r>
            <w:proofErr w:type="spellStart"/>
            <w:r>
              <w:t>UCLan’s</w:t>
            </w:r>
            <w:proofErr w:type="spellEnd"/>
            <w:r>
              <w:t xml:space="preserve"> </w:t>
            </w:r>
            <w:r w:rsidR="005C3F34">
              <w:t xml:space="preserve">nineteenth century heritage as the </w:t>
            </w:r>
            <w:r>
              <w:t>Institution</w:t>
            </w:r>
            <w:r w:rsidR="00DD2549">
              <w:t xml:space="preserve"> for the Diffusions of Useful Knowledge</w:t>
            </w:r>
            <w:r>
              <w:t>.</w:t>
            </w:r>
          </w:p>
          <w:p w14:paraId="03DFC163" w14:textId="650497DD" w:rsidR="001215FE" w:rsidRDefault="001215FE" w:rsidP="006C0B01">
            <w:pPr>
              <w:pStyle w:val="ListBullet"/>
            </w:pPr>
            <w:r>
              <w:t xml:space="preserve">Working </w:t>
            </w:r>
            <w:r w:rsidR="006D3EE9">
              <w:t xml:space="preserve">with the </w:t>
            </w:r>
            <w:r w:rsidRPr="001215FE">
              <w:t>Digital Innovation Hubs</w:t>
            </w:r>
            <w:r w:rsidR="003B7D7F">
              <w:t xml:space="preserve"> </w:t>
            </w:r>
            <w:r w:rsidR="00B950BA">
              <w:t xml:space="preserve">particularly on </w:t>
            </w:r>
            <w:r w:rsidR="003B7D7F">
              <w:t>Real</w:t>
            </w:r>
            <w:r w:rsidR="005325F6">
              <w:t>-</w:t>
            </w:r>
            <w:r w:rsidR="00B950BA">
              <w:t>w</w:t>
            </w:r>
            <w:r w:rsidR="005325F6">
              <w:t xml:space="preserve">orld evidence </w:t>
            </w:r>
            <w:r w:rsidR="00B950BA">
              <w:t>and Clinical Trials</w:t>
            </w:r>
            <w:r w:rsidR="004F02F0">
              <w:t>.</w:t>
            </w:r>
            <w:r w:rsidR="00B950BA">
              <w:t xml:space="preserve"> </w:t>
            </w:r>
          </w:p>
          <w:p w14:paraId="1299DB18" w14:textId="613040A7" w:rsidR="00910C03" w:rsidRPr="006C0B01" w:rsidRDefault="009229EF" w:rsidP="006C0B01">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3AECFC13" w14:textId="77777777" w:rsidTr="00790C4A">
        <w:tc>
          <w:tcPr>
            <w:tcW w:w="1843" w:type="dxa"/>
          </w:tcPr>
          <w:p w14:paraId="7159839E" w14:textId="398D0691" w:rsidR="00F0390B" w:rsidRPr="00C56F47" w:rsidRDefault="00F0390B" w:rsidP="00F0390B">
            <w:pPr>
              <w:rPr>
                <w:b/>
              </w:rPr>
            </w:pPr>
            <w:r w:rsidRPr="00C56F47">
              <w:rPr>
                <w:b/>
              </w:rPr>
              <w:t>Nuclear</w:t>
            </w:r>
          </w:p>
        </w:tc>
        <w:tc>
          <w:tcPr>
            <w:tcW w:w="6638" w:type="dxa"/>
          </w:tcPr>
          <w:p w14:paraId="359FBF7E" w14:textId="222DC2E2" w:rsidR="002F7D96" w:rsidRDefault="00596912" w:rsidP="00F0390B">
            <w:pPr>
              <w:pStyle w:val="ListBullet"/>
            </w:pPr>
            <w:r>
              <w:t>Development of t</w:t>
            </w:r>
            <w:r w:rsidR="002F7D96">
              <w:t>he North West Nuclear Arc</w:t>
            </w:r>
            <w:r w:rsidR="00840C9C">
              <w:t xml:space="preserve"> with partners in Cumbria, Liverpool City Region, Manchester City Region, and North Wales</w:t>
            </w:r>
            <w:r w:rsidR="004F02F0">
              <w:t>.</w:t>
            </w:r>
          </w:p>
          <w:p w14:paraId="2B259E9B" w14:textId="41180CD4" w:rsidR="00FD68ED" w:rsidRPr="00FD68ED" w:rsidRDefault="00FD68ED" w:rsidP="00FD68ED">
            <w:pPr>
              <w:pStyle w:val="ListBullet"/>
            </w:pPr>
            <w:r>
              <w:t xml:space="preserve">Development of a </w:t>
            </w:r>
            <w:r w:rsidR="00C53997">
              <w:t xml:space="preserve">Clean Energy </w:t>
            </w:r>
            <w:r>
              <w:t>T</w:t>
            </w:r>
            <w:r w:rsidR="006933E0">
              <w:t xml:space="preserve">echnology </w:t>
            </w:r>
            <w:r>
              <w:t>P</w:t>
            </w:r>
            <w:r w:rsidR="006933E0">
              <w:t xml:space="preserve">ark to support </w:t>
            </w:r>
            <w:r w:rsidR="002C26CF">
              <w:t xml:space="preserve">the </w:t>
            </w:r>
            <w:r w:rsidR="006933E0">
              <w:t xml:space="preserve">development of </w:t>
            </w:r>
            <w:r w:rsidR="00334873">
              <w:t xml:space="preserve">advanced modular </w:t>
            </w:r>
            <w:r w:rsidR="00190770">
              <w:t xml:space="preserve">nuclear reactors at the </w:t>
            </w:r>
            <w:r w:rsidR="008754EA">
              <w:t>Springfield</w:t>
            </w:r>
            <w:r w:rsidR="00190770">
              <w:t xml:space="preserve"> site</w:t>
            </w:r>
            <w:r w:rsidR="006933E0">
              <w:t>,</w:t>
            </w:r>
            <w:r w:rsidR="00190770">
              <w:t xml:space="preserve"> near Preston</w:t>
            </w:r>
            <w:r w:rsidR="00C64E93">
              <w:t xml:space="preserve"> </w:t>
            </w:r>
            <w:r w:rsidR="00921B60">
              <w:t>(</w:t>
            </w:r>
            <w:r w:rsidR="00C64E93">
              <w:t>worth £10m-£30m</w:t>
            </w:r>
            <w:r w:rsidR="00921B60">
              <w:t xml:space="preserve">) </w:t>
            </w:r>
            <w:r w:rsidR="00CB1349">
              <w:t xml:space="preserve">as part of </w:t>
            </w:r>
            <w:r w:rsidRPr="00FD68ED">
              <w:rPr>
                <w:lang w:val="en-US"/>
              </w:rPr>
              <w:t>R&amp;D for advanced modular reactors</w:t>
            </w:r>
            <w:r w:rsidR="004F02F0">
              <w:rPr>
                <w:lang w:val="en-US"/>
              </w:rPr>
              <w:t>.</w:t>
            </w:r>
          </w:p>
          <w:p w14:paraId="19B8670E" w14:textId="5B180A98" w:rsidR="008754EA" w:rsidRDefault="00921B60" w:rsidP="00921B60">
            <w:pPr>
              <w:pStyle w:val="ListBullet"/>
            </w:pPr>
            <w:r>
              <w:t>Participation in the Sector Deal’s N</w:t>
            </w:r>
            <w:r w:rsidRPr="00921B60">
              <w:t>ational supply chain and productivity improvement programme</w:t>
            </w:r>
            <w:r w:rsidR="004F02F0">
              <w:t>.</w:t>
            </w:r>
          </w:p>
          <w:p w14:paraId="121B432E" w14:textId="7406C832" w:rsidR="00910C03" w:rsidRPr="00921B60" w:rsidRDefault="009229EF" w:rsidP="00921B60">
            <w:pPr>
              <w:pStyle w:val="ListBullet"/>
            </w:pPr>
            <w:r w:rsidRPr="00605BD3">
              <w:rPr>
                <w:color w:val="FF0000"/>
              </w:rPr>
              <w:t xml:space="preserve">NB: What else </w:t>
            </w:r>
            <w:r>
              <w:rPr>
                <w:color w:val="FF0000"/>
              </w:rPr>
              <w:t>should</w:t>
            </w:r>
            <w:r w:rsidRPr="00605BD3">
              <w:rPr>
                <w:color w:val="FF0000"/>
              </w:rPr>
              <w:t xml:space="preserve"> be added here?</w:t>
            </w:r>
          </w:p>
        </w:tc>
      </w:tr>
      <w:tr w:rsidR="00F0390B" w14:paraId="70D54E35" w14:textId="77777777" w:rsidTr="00790C4A">
        <w:tc>
          <w:tcPr>
            <w:tcW w:w="1843" w:type="dxa"/>
          </w:tcPr>
          <w:p w14:paraId="08B6F6B9" w14:textId="7241B7A6" w:rsidR="00F0390B" w:rsidRPr="00C56F47" w:rsidRDefault="00F0390B" w:rsidP="00F0390B">
            <w:pPr>
              <w:rPr>
                <w:b/>
              </w:rPr>
            </w:pPr>
            <w:r w:rsidRPr="00C56F47">
              <w:rPr>
                <w:b/>
              </w:rPr>
              <w:t>Offshore Wind</w:t>
            </w:r>
          </w:p>
        </w:tc>
        <w:tc>
          <w:tcPr>
            <w:tcW w:w="6638" w:type="dxa"/>
          </w:tcPr>
          <w:p w14:paraId="46526B02" w14:textId="5D4C29C4" w:rsidR="008F596F" w:rsidRDefault="00B802A8" w:rsidP="008F596F">
            <w:pPr>
              <w:pStyle w:val="ListBullet"/>
            </w:pPr>
            <w:r>
              <w:t xml:space="preserve">Development of the North West Clean Growth Arc </w:t>
            </w:r>
            <w:r w:rsidR="00CF7874">
              <w:t xml:space="preserve">partnership to build </w:t>
            </w:r>
            <w:r w:rsidR="004F02F0">
              <w:t xml:space="preserve">a </w:t>
            </w:r>
            <w:r w:rsidR="00CF7874">
              <w:t>Clean Growth cluster</w:t>
            </w:r>
            <w:r w:rsidR="004F02F0">
              <w:t>.</w:t>
            </w:r>
            <w:r w:rsidR="00CF7874">
              <w:t xml:space="preserve"> </w:t>
            </w:r>
          </w:p>
          <w:p w14:paraId="165C7705" w14:textId="4DEB3B57" w:rsidR="009229EF" w:rsidRDefault="009229EF" w:rsidP="008F596F">
            <w:pPr>
              <w:pStyle w:val="ListBullet"/>
            </w:pPr>
            <w:r>
              <w:t xml:space="preserve">Drawing on </w:t>
            </w:r>
            <w:r w:rsidR="00AF7D46">
              <w:t xml:space="preserve">the </w:t>
            </w:r>
            <w:r>
              <w:t>lessons</w:t>
            </w:r>
            <w:r w:rsidR="00AF7D46">
              <w:t xml:space="preserve"> to be learned</w:t>
            </w:r>
            <w:r>
              <w:t xml:space="preserve"> from </w:t>
            </w:r>
            <w:r w:rsidR="00AF7D46">
              <w:t xml:space="preserve">the scale-up and delivery of offshore wind to inform development of </w:t>
            </w:r>
            <w:r w:rsidR="00EF2B3D">
              <w:t xml:space="preserve">the </w:t>
            </w:r>
            <w:r w:rsidR="00664859">
              <w:t>potential markets in h</w:t>
            </w:r>
            <w:r w:rsidR="00EF2B3D">
              <w:t xml:space="preserve">ydrogen </w:t>
            </w:r>
            <w:r w:rsidR="00664859">
              <w:t>and tidal energy</w:t>
            </w:r>
            <w:r w:rsidR="00EF2B3D">
              <w:t>, to ensure local supply chain development embeds the value of the market in the local, regional and northern economy</w:t>
            </w:r>
            <w:r w:rsidR="004F02F0">
              <w:t>.</w:t>
            </w:r>
          </w:p>
          <w:p w14:paraId="6E23DCAA" w14:textId="586CAA91" w:rsidR="00605BD3" w:rsidRPr="008F596F" w:rsidRDefault="00605BD3" w:rsidP="008F596F">
            <w:pPr>
              <w:pStyle w:val="ListBullet"/>
            </w:pPr>
            <w:r w:rsidRPr="00605BD3">
              <w:rPr>
                <w:color w:val="FF0000"/>
              </w:rPr>
              <w:t xml:space="preserve">NB: What else </w:t>
            </w:r>
            <w:r w:rsidR="009229EF">
              <w:rPr>
                <w:color w:val="FF0000"/>
              </w:rPr>
              <w:t>should</w:t>
            </w:r>
            <w:r w:rsidRPr="00605BD3">
              <w:rPr>
                <w:color w:val="FF0000"/>
              </w:rPr>
              <w:t xml:space="preserve"> be added here?</w:t>
            </w:r>
          </w:p>
        </w:tc>
      </w:tr>
      <w:tr w:rsidR="00BF050D" w14:paraId="425CA8A7" w14:textId="77777777" w:rsidTr="00790C4A">
        <w:tc>
          <w:tcPr>
            <w:tcW w:w="1843" w:type="dxa"/>
          </w:tcPr>
          <w:p w14:paraId="0C6D9B75" w14:textId="19C45A0F" w:rsidR="00BF050D" w:rsidRPr="00C56F47" w:rsidRDefault="00BF050D" w:rsidP="00BF050D">
            <w:pPr>
              <w:rPr>
                <w:b/>
              </w:rPr>
            </w:pPr>
            <w:r w:rsidRPr="00C56F47">
              <w:rPr>
                <w:b/>
              </w:rPr>
              <w:t>Rail</w:t>
            </w:r>
          </w:p>
        </w:tc>
        <w:tc>
          <w:tcPr>
            <w:tcW w:w="6638" w:type="dxa"/>
          </w:tcPr>
          <w:p w14:paraId="4B57CFAF" w14:textId="54504B1A" w:rsidR="00E2637F" w:rsidRDefault="00E2637F" w:rsidP="00214FD6">
            <w:pPr>
              <w:pStyle w:val="ListBullet"/>
            </w:pPr>
            <w:r>
              <w:t xml:space="preserve">Preparing for HS2 </w:t>
            </w:r>
            <w:r w:rsidR="00CA4E7E">
              <w:t xml:space="preserve">and Northern </w:t>
            </w:r>
            <w:r w:rsidR="00C16FCE">
              <w:t>Powerhouse Rai</w:t>
            </w:r>
            <w:r w:rsidR="004C4F46">
              <w:t>l, including re-development of Preston station</w:t>
            </w:r>
            <w:r w:rsidR="004F02F0">
              <w:t>.</w:t>
            </w:r>
          </w:p>
          <w:p w14:paraId="5F39F007" w14:textId="275DFDC3" w:rsidR="00BF050D" w:rsidRDefault="000A2782" w:rsidP="00214FD6">
            <w:pPr>
              <w:pStyle w:val="ListBullet"/>
            </w:pPr>
            <w:r>
              <w:t>T</w:t>
            </w:r>
            <w:r w:rsidR="00185F72">
              <w:t xml:space="preserve">ailored </w:t>
            </w:r>
            <w:r w:rsidR="00A90EC1">
              <w:t>Rail A</w:t>
            </w:r>
            <w:r>
              <w:t xml:space="preserve">pprenticeships </w:t>
            </w:r>
            <w:r w:rsidR="004C4F46">
              <w:t xml:space="preserve">delivered by </w:t>
            </w:r>
            <w:r w:rsidR="00D3165E">
              <w:t xml:space="preserve">Myerscough </w:t>
            </w:r>
            <w:r w:rsidR="00185F72">
              <w:t>College</w:t>
            </w:r>
            <w:r w:rsidR="004F02F0">
              <w:t>.</w:t>
            </w:r>
          </w:p>
          <w:p w14:paraId="63F17D31" w14:textId="43C85D5D" w:rsidR="005A4948" w:rsidRDefault="009229EF" w:rsidP="00214FD6">
            <w:pPr>
              <w:pStyle w:val="ListBullet"/>
            </w:pPr>
            <w:r w:rsidRPr="00605BD3">
              <w:rPr>
                <w:color w:val="FF0000"/>
              </w:rPr>
              <w:t xml:space="preserve">NB: What else </w:t>
            </w:r>
            <w:r>
              <w:rPr>
                <w:color w:val="FF0000"/>
              </w:rPr>
              <w:t>should</w:t>
            </w:r>
            <w:r w:rsidRPr="00605BD3">
              <w:rPr>
                <w:color w:val="FF0000"/>
              </w:rPr>
              <w:t xml:space="preserve"> be added here?</w:t>
            </w:r>
          </w:p>
        </w:tc>
      </w:tr>
      <w:tr w:rsidR="00BF050D" w14:paraId="61022D1B" w14:textId="77777777" w:rsidTr="00790C4A">
        <w:tc>
          <w:tcPr>
            <w:tcW w:w="1843" w:type="dxa"/>
          </w:tcPr>
          <w:p w14:paraId="34EEBD63" w14:textId="1CBFAD06" w:rsidR="00BF050D" w:rsidRPr="00C56F47" w:rsidRDefault="00BF050D" w:rsidP="00BF050D">
            <w:pPr>
              <w:rPr>
                <w:b/>
              </w:rPr>
            </w:pPr>
            <w:r w:rsidRPr="00C56F47">
              <w:rPr>
                <w:b/>
              </w:rPr>
              <w:t>Tourism</w:t>
            </w:r>
          </w:p>
        </w:tc>
        <w:tc>
          <w:tcPr>
            <w:tcW w:w="6638" w:type="dxa"/>
          </w:tcPr>
          <w:p w14:paraId="7A521CE9" w14:textId="4A11D037" w:rsidR="00BF050D" w:rsidRDefault="001C040C" w:rsidP="00214FD6">
            <w:pPr>
              <w:pStyle w:val="ListBullet"/>
            </w:pPr>
            <w:r>
              <w:t>Building a high</w:t>
            </w:r>
            <w:r w:rsidR="0085298A">
              <w:t>-value tourism offer</w:t>
            </w:r>
            <w:r>
              <w:t xml:space="preserve"> </w:t>
            </w:r>
            <w:r w:rsidR="00503F95">
              <w:t xml:space="preserve">through </w:t>
            </w:r>
            <w:r>
              <w:t>eco-tourism</w:t>
            </w:r>
            <w:r w:rsidR="00BA5F81">
              <w:t>;</w:t>
            </w:r>
            <w:r w:rsidR="00E2637F">
              <w:t xml:space="preserve"> with the Eden </w:t>
            </w:r>
            <w:r w:rsidR="00C6304D">
              <w:t xml:space="preserve">North </w:t>
            </w:r>
            <w:r w:rsidR="00E2637F">
              <w:t xml:space="preserve">Project </w:t>
            </w:r>
            <w:r w:rsidR="00A90EC1">
              <w:t xml:space="preserve">in </w:t>
            </w:r>
            <w:r w:rsidR="00215DFD">
              <w:t>Morecambe</w:t>
            </w:r>
            <w:r w:rsidR="00A90EC1">
              <w:t xml:space="preserve"> </w:t>
            </w:r>
            <w:r w:rsidR="00732D64">
              <w:t>providing a world-class facility</w:t>
            </w:r>
            <w:r w:rsidR="004F02F0">
              <w:t>.</w:t>
            </w:r>
            <w:r w:rsidR="00732D64">
              <w:t xml:space="preserve"> </w:t>
            </w:r>
          </w:p>
          <w:p w14:paraId="3A9E3033" w14:textId="44E733F5" w:rsidR="007C756C" w:rsidRDefault="000B6EC8" w:rsidP="00214FD6">
            <w:pPr>
              <w:pStyle w:val="ListBullet"/>
            </w:pPr>
            <w:r>
              <w:t xml:space="preserve">Developing a </w:t>
            </w:r>
            <w:r w:rsidR="00993D4A">
              <w:t>T</w:t>
            </w:r>
            <w:r>
              <w:t xml:space="preserve">ourism </w:t>
            </w:r>
            <w:r w:rsidR="00993D4A">
              <w:t>Z</w:t>
            </w:r>
            <w:r>
              <w:t>one in partnership with government</w:t>
            </w:r>
            <w:r w:rsidR="004F02F0">
              <w:t>.</w:t>
            </w:r>
          </w:p>
          <w:p w14:paraId="79584664" w14:textId="74C1099B" w:rsidR="000B6EC8" w:rsidRDefault="000B6EC8" w:rsidP="00214FD6">
            <w:pPr>
              <w:pStyle w:val="ListBullet"/>
            </w:pPr>
            <w:r>
              <w:t xml:space="preserve">Promoting in-work training and vocational training </w:t>
            </w:r>
            <w:r w:rsidR="00993D4A">
              <w:t xml:space="preserve">to drive value-added in our tourism offer, via a </w:t>
            </w:r>
            <w:r>
              <w:t xml:space="preserve">partnership </w:t>
            </w:r>
            <w:r w:rsidR="00993D4A">
              <w:t xml:space="preserve">between </w:t>
            </w:r>
            <w:r>
              <w:t>employers</w:t>
            </w:r>
            <w:r w:rsidR="00993D4A">
              <w:t xml:space="preserve"> and training providers</w:t>
            </w:r>
            <w:r>
              <w:t xml:space="preserve"> in Lancashire</w:t>
            </w:r>
            <w:r w:rsidR="004F02F0">
              <w:t>.</w:t>
            </w:r>
            <w:r>
              <w:t xml:space="preserve"> </w:t>
            </w:r>
          </w:p>
          <w:p w14:paraId="45E44399" w14:textId="69D28670" w:rsidR="00910C03" w:rsidRDefault="009229EF" w:rsidP="00214FD6">
            <w:pPr>
              <w:pStyle w:val="ListBullet"/>
            </w:pPr>
            <w:r w:rsidRPr="00605BD3">
              <w:rPr>
                <w:color w:val="FF0000"/>
              </w:rPr>
              <w:t xml:space="preserve">NB: What else </w:t>
            </w:r>
            <w:r>
              <w:rPr>
                <w:color w:val="FF0000"/>
              </w:rPr>
              <w:t>should</w:t>
            </w:r>
            <w:r w:rsidRPr="00605BD3">
              <w:rPr>
                <w:color w:val="FF0000"/>
              </w:rPr>
              <w:t xml:space="preserve"> be added here?</w:t>
            </w:r>
          </w:p>
        </w:tc>
      </w:tr>
    </w:tbl>
    <w:p w14:paraId="3AD2700D" w14:textId="1EC9544E" w:rsidR="00BF050D" w:rsidRDefault="00BF050D" w:rsidP="00BF050D">
      <w:pPr>
        <w:pStyle w:val="Source"/>
      </w:pPr>
      <w:r>
        <w:t xml:space="preserve">Source: </w:t>
      </w:r>
      <w:hyperlink r:id="rId43" w:history="1">
        <w:r w:rsidR="00E57755">
          <w:rPr>
            <w:rStyle w:val="Hyperlink"/>
          </w:rPr>
          <w:t>https://www.gov.uk/government/publications/industrial-strategy-sector-deals/introduction-to-sector-deals</w:t>
        </w:r>
      </w:hyperlink>
      <w:r w:rsidR="00E57755">
        <w:t xml:space="preserve"> </w:t>
      </w:r>
      <w:r w:rsidR="00415638">
        <w:t xml:space="preserve">and </w:t>
      </w:r>
      <w:r w:rsidR="008D5E02">
        <w:t xml:space="preserve">partners’ input </w:t>
      </w:r>
      <w:r w:rsidR="0092797E">
        <w:t xml:space="preserve">as part of consultations </w:t>
      </w:r>
    </w:p>
    <w:p w14:paraId="4E55E0E3" w14:textId="77777777" w:rsidR="005866A1" w:rsidRDefault="005866A1">
      <w:pPr>
        <w:rPr>
          <w:rFonts w:asciiTheme="majorHAnsi" w:eastAsiaTheme="majorEastAsia" w:hAnsiTheme="majorHAnsi" w:cstheme="majorBidi"/>
          <w:b/>
          <w:bCs/>
          <w:color w:val="00B0DF" w:themeColor="text2"/>
          <w:sz w:val="28"/>
          <w:szCs w:val="26"/>
        </w:rPr>
      </w:pPr>
      <w:bookmarkStart w:id="27" w:name="_Toc26283927"/>
      <w:r>
        <w:br w:type="page"/>
      </w:r>
    </w:p>
    <w:p w14:paraId="44D437CF" w14:textId="7BAA463F" w:rsidR="008414AE" w:rsidRDefault="00A115A8" w:rsidP="00A115A8">
      <w:pPr>
        <w:pStyle w:val="Heading2"/>
      </w:pPr>
      <w:r>
        <w:lastRenderedPageBreak/>
        <w:t xml:space="preserve">Structure of this </w:t>
      </w:r>
      <w:r w:rsidR="001622E7">
        <w:t>document</w:t>
      </w:r>
      <w:bookmarkEnd w:id="27"/>
      <w:r w:rsidR="001622E7">
        <w:t xml:space="preserve"> </w:t>
      </w:r>
    </w:p>
    <w:p w14:paraId="0C5194B0" w14:textId="425B4532" w:rsidR="00A115A8" w:rsidRDefault="002248AF" w:rsidP="008414AE">
      <w:pPr>
        <w:pStyle w:val="NormalNumbered"/>
      </w:pPr>
      <w:r>
        <w:t>Th</w:t>
      </w:r>
      <w:r w:rsidR="00004268">
        <w:t>e document contains the following sections:</w:t>
      </w:r>
    </w:p>
    <w:p w14:paraId="427A694E" w14:textId="281E7F2B" w:rsidR="00004268" w:rsidRDefault="00004268" w:rsidP="00004268">
      <w:pPr>
        <w:pStyle w:val="ListBullet"/>
      </w:pPr>
      <w:r w:rsidRPr="00F61CEB">
        <w:rPr>
          <w:b/>
        </w:rPr>
        <w:t>Economic context</w:t>
      </w:r>
      <w:r w:rsidR="00144458">
        <w:t xml:space="preserve"> – sets out the evidence and analysis on which th</w:t>
      </w:r>
      <w:r w:rsidR="003411E2">
        <w:t>is</w:t>
      </w:r>
      <w:r w:rsidR="00144458">
        <w:t xml:space="preserve"> </w:t>
      </w:r>
      <w:r w:rsidR="003411E2">
        <w:t>Local Industrial</w:t>
      </w:r>
      <w:r w:rsidR="00657D86">
        <w:t xml:space="preserve"> </w:t>
      </w:r>
      <w:r w:rsidR="00144458">
        <w:t>Strategy is based</w:t>
      </w:r>
      <w:r w:rsidR="009C2575">
        <w:t>. I</w:t>
      </w:r>
      <w:r w:rsidR="00144458">
        <w:t xml:space="preserve">t highlights </w:t>
      </w:r>
      <w:r w:rsidR="00F61CEB">
        <w:t>key trends</w:t>
      </w:r>
      <w:r w:rsidR="009C2575">
        <w:t xml:space="preserve">, </w:t>
      </w:r>
      <w:r w:rsidR="00F61CEB">
        <w:t>opportunities and challenges</w:t>
      </w:r>
      <w:r w:rsidR="00AA58CB">
        <w:t xml:space="preserve"> and identifies </w:t>
      </w:r>
      <w:r w:rsidR="0021770A">
        <w:t xml:space="preserve">five key themes </w:t>
      </w:r>
      <w:r w:rsidR="00A72742">
        <w:t xml:space="preserve">which local partners need to </w:t>
      </w:r>
      <w:r w:rsidR="0021770A">
        <w:t>address</w:t>
      </w:r>
      <w:r w:rsidR="00657D86">
        <w:t>,</w:t>
      </w:r>
      <w:r w:rsidR="00897B73">
        <w:t xml:space="preserve"> if Lancashire is to stay ahead where it is </w:t>
      </w:r>
      <w:r w:rsidR="00B2594F">
        <w:t xml:space="preserve">currently </w:t>
      </w:r>
      <w:r w:rsidR="00897B73">
        <w:t>str</w:t>
      </w:r>
      <w:r w:rsidR="00B2594F">
        <w:t>o</w:t>
      </w:r>
      <w:r w:rsidR="00897B73">
        <w:t>ng</w:t>
      </w:r>
      <w:r w:rsidR="00657D86">
        <w:t>,</w:t>
      </w:r>
      <w:r w:rsidR="00897B73">
        <w:t xml:space="preserve"> and develop new routes to excellence based on its </w:t>
      </w:r>
      <w:r w:rsidR="00B2594F">
        <w:t>potential</w:t>
      </w:r>
      <w:r w:rsidR="0021770A">
        <w:t xml:space="preserve">: </w:t>
      </w:r>
      <w:r w:rsidR="00FE10E7">
        <w:t xml:space="preserve">(1) </w:t>
      </w:r>
      <w:r w:rsidR="00F15B7C">
        <w:t xml:space="preserve">Start-up, </w:t>
      </w:r>
      <w:r w:rsidR="001E160E">
        <w:t>S</w:t>
      </w:r>
      <w:r w:rsidR="00F15B7C">
        <w:t xml:space="preserve">cale-up and </w:t>
      </w:r>
      <w:r w:rsidR="001E160E">
        <w:t>I</w:t>
      </w:r>
      <w:r w:rsidR="00F15B7C">
        <w:t xml:space="preserve">nternationalisation of </w:t>
      </w:r>
      <w:r w:rsidR="001E160E">
        <w:t>B</w:t>
      </w:r>
      <w:r w:rsidR="00F15B7C">
        <w:t xml:space="preserve">usiness; </w:t>
      </w:r>
      <w:r w:rsidR="00FE10E7">
        <w:t xml:space="preserve">(2) </w:t>
      </w:r>
      <w:r w:rsidR="00F15B7C">
        <w:t xml:space="preserve">Supply-chain </w:t>
      </w:r>
      <w:r w:rsidR="001E160E">
        <w:t>F</w:t>
      </w:r>
      <w:r w:rsidR="00F15B7C">
        <w:t xml:space="preserve">usion; </w:t>
      </w:r>
      <w:r w:rsidR="00FE10E7">
        <w:t xml:space="preserve">(3) </w:t>
      </w:r>
      <w:r w:rsidR="00726088">
        <w:t xml:space="preserve">Energy and Clean Growth </w:t>
      </w:r>
      <w:r w:rsidR="001E160E">
        <w:t>o</w:t>
      </w:r>
      <w:r w:rsidR="00726088">
        <w:t xml:space="preserve">pportunities; </w:t>
      </w:r>
      <w:r w:rsidR="00FE10E7">
        <w:t xml:space="preserve">(4) </w:t>
      </w:r>
      <w:r w:rsidR="00726088">
        <w:t>A</w:t>
      </w:r>
      <w:r w:rsidR="001A2CF4">
        <w:t xml:space="preserve">n </w:t>
      </w:r>
      <w:r w:rsidR="001E160E">
        <w:t>A</w:t>
      </w:r>
      <w:r w:rsidR="00726088">
        <w:t>gile</w:t>
      </w:r>
      <w:r w:rsidR="00AF7456">
        <w:t>, H</w:t>
      </w:r>
      <w:r w:rsidR="00726088">
        <w:t xml:space="preserve">ealthy </w:t>
      </w:r>
      <w:r w:rsidR="00AF7456">
        <w:t>W</w:t>
      </w:r>
      <w:r w:rsidR="00726088">
        <w:t xml:space="preserve">orkforce; and </w:t>
      </w:r>
      <w:r w:rsidR="00FE10E7">
        <w:t xml:space="preserve">(5) </w:t>
      </w:r>
      <w:r w:rsidR="00726088">
        <w:t xml:space="preserve">Distinctive </w:t>
      </w:r>
      <w:r w:rsidR="00AF7456">
        <w:t>P</w:t>
      </w:r>
      <w:r w:rsidR="00726088">
        <w:t>laces</w:t>
      </w:r>
      <w:r w:rsidR="00DF0A5B">
        <w:t>.</w:t>
      </w:r>
    </w:p>
    <w:p w14:paraId="1FB4DFAA" w14:textId="5E25A910" w:rsidR="00004268" w:rsidRDefault="00004268" w:rsidP="00004268">
      <w:pPr>
        <w:pStyle w:val="ListBullet"/>
      </w:pPr>
      <w:r w:rsidRPr="009A39E6">
        <w:rPr>
          <w:b/>
        </w:rPr>
        <w:t>Business Environment</w:t>
      </w:r>
      <w:r w:rsidR="001A2CF4">
        <w:t xml:space="preserve"> – outlines Lancashire</w:t>
      </w:r>
      <w:r w:rsidR="00AF7456">
        <w:t xml:space="preserve"> sectoral and business mix</w:t>
      </w:r>
      <w:r w:rsidR="001A2CF4">
        <w:t xml:space="preserve">, </w:t>
      </w:r>
      <w:r w:rsidR="00AF7456">
        <w:t xml:space="preserve">its </w:t>
      </w:r>
      <w:r w:rsidR="001A2CF4">
        <w:t>strengths</w:t>
      </w:r>
      <w:r w:rsidR="009A39E6">
        <w:t xml:space="preserve">, </w:t>
      </w:r>
      <w:r w:rsidR="001A2CF4">
        <w:t>weaknesses</w:t>
      </w:r>
      <w:r w:rsidR="009A39E6">
        <w:t xml:space="preserve">, </w:t>
      </w:r>
      <w:r w:rsidR="001A2CF4">
        <w:t>opportunities and threats</w:t>
      </w:r>
      <w:r w:rsidR="003F3811">
        <w:t>. It also outlines</w:t>
      </w:r>
      <w:r w:rsidR="001A2CF4">
        <w:t xml:space="preserve"> </w:t>
      </w:r>
      <w:r w:rsidR="00CD2F8C">
        <w:t xml:space="preserve">our ambitions for business </w:t>
      </w:r>
      <w:r w:rsidR="003F3811">
        <w:t xml:space="preserve">and provides </w:t>
      </w:r>
      <w:r w:rsidR="00CD2F8C">
        <w:t xml:space="preserve">examples of </w:t>
      </w:r>
      <w:r w:rsidR="00276C79">
        <w:t xml:space="preserve">current activity and </w:t>
      </w:r>
      <w:r w:rsidR="00657D86">
        <w:t xml:space="preserve">our </w:t>
      </w:r>
      <w:r w:rsidR="003F3811">
        <w:t>proposals for the future.</w:t>
      </w:r>
      <w:r w:rsidR="006927CB">
        <w:t xml:space="preserve"> </w:t>
      </w:r>
    </w:p>
    <w:p w14:paraId="536C73DD" w14:textId="3C0E03DE" w:rsidR="00004268" w:rsidRDefault="00004268" w:rsidP="00004268">
      <w:pPr>
        <w:pStyle w:val="ListBullet"/>
      </w:pPr>
      <w:r w:rsidRPr="006927CB">
        <w:rPr>
          <w:b/>
        </w:rPr>
        <w:t>Ideas</w:t>
      </w:r>
      <w:r>
        <w:t xml:space="preserve"> </w:t>
      </w:r>
      <w:r w:rsidR="006927CB">
        <w:t xml:space="preserve">– sets out our key assets and capabilities </w:t>
      </w:r>
      <w:r w:rsidR="00B86FE8">
        <w:t xml:space="preserve">as well as opportunities and challenges </w:t>
      </w:r>
      <w:r w:rsidR="006927CB">
        <w:t xml:space="preserve">in relation to </w:t>
      </w:r>
      <w:r w:rsidR="003F3811">
        <w:t xml:space="preserve">R&amp;D and </w:t>
      </w:r>
      <w:r w:rsidR="006927CB">
        <w:t>innovation</w:t>
      </w:r>
      <w:r w:rsidR="003F3811">
        <w:t xml:space="preserve">. It draws </w:t>
      </w:r>
      <w:r w:rsidR="00AC283D">
        <w:t xml:space="preserve">on </w:t>
      </w:r>
      <w:r w:rsidR="00321474">
        <w:t xml:space="preserve">the work of our Higher Education Institutions (HEIs) and </w:t>
      </w:r>
      <w:r w:rsidR="00A003CC">
        <w:t>recent</w:t>
      </w:r>
      <w:r w:rsidR="00321474">
        <w:t xml:space="preserve"> </w:t>
      </w:r>
      <w:r w:rsidR="00AC283D">
        <w:t xml:space="preserve">Science and Innovation Audits in </w:t>
      </w:r>
      <w:r w:rsidR="00A003CC">
        <w:t xml:space="preserve">High-Value </w:t>
      </w:r>
      <w:r w:rsidR="00AC283D">
        <w:t xml:space="preserve">Manufacturing, Nuclear </w:t>
      </w:r>
      <w:r w:rsidR="00321474">
        <w:t xml:space="preserve">Energy </w:t>
      </w:r>
      <w:r w:rsidR="00AC283D">
        <w:t>and Clean Growth</w:t>
      </w:r>
      <w:r w:rsidR="00366D6A">
        <w:t xml:space="preserve"> and provid</w:t>
      </w:r>
      <w:r w:rsidR="00A003CC">
        <w:t xml:space="preserve">es </w:t>
      </w:r>
      <w:r w:rsidR="00366D6A">
        <w:t xml:space="preserve">examples of current work and </w:t>
      </w:r>
      <w:r w:rsidR="00657D86">
        <w:t xml:space="preserve">outlines our </w:t>
      </w:r>
      <w:r w:rsidR="00A003CC">
        <w:t xml:space="preserve">proposals </w:t>
      </w:r>
      <w:r w:rsidR="00EB18A8">
        <w:t>for the future</w:t>
      </w:r>
      <w:r w:rsidR="00422C72">
        <w:t>.</w:t>
      </w:r>
    </w:p>
    <w:p w14:paraId="516E8D07" w14:textId="0476B258" w:rsidR="00004268" w:rsidRDefault="00004268" w:rsidP="00004268">
      <w:pPr>
        <w:pStyle w:val="ListBullet"/>
      </w:pPr>
      <w:r w:rsidRPr="001A7063">
        <w:rPr>
          <w:b/>
        </w:rPr>
        <w:t>People</w:t>
      </w:r>
      <w:r w:rsidR="00422C72">
        <w:t xml:space="preserve"> – </w:t>
      </w:r>
      <w:r w:rsidR="0014603C">
        <w:t xml:space="preserve">describes </w:t>
      </w:r>
      <w:r w:rsidR="00422C72">
        <w:t>our workforce</w:t>
      </w:r>
      <w:r w:rsidR="00E80848">
        <w:t>’s</w:t>
      </w:r>
      <w:r w:rsidR="00422C72">
        <w:t xml:space="preserve"> strengths</w:t>
      </w:r>
      <w:r w:rsidR="00543E97">
        <w:t xml:space="preserve"> and </w:t>
      </w:r>
      <w:r w:rsidR="00422C72">
        <w:t xml:space="preserve">weakness, </w:t>
      </w:r>
      <w:r w:rsidR="00E80848">
        <w:t>with a particular focus on occupational and sectoral change</w:t>
      </w:r>
      <w:r w:rsidR="0035103E">
        <w:t xml:space="preserve">, </w:t>
      </w:r>
      <w:r w:rsidR="004A2321">
        <w:t>workforce ageing</w:t>
      </w:r>
      <w:r w:rsidR="0035103E">
        <w:t>, and mental wellbeing</w:t>
      </w:r>
      <w:r w:rsidR="00E80848">
        <w:t xml:space="preserve">. It showcases the nationally significant work </w:t>
      </w:r>
      <w:r w:rsidR="00657D86">
        <w:t xml:space="preserve">that </w:t>
      </w:r>
      <w:r w:rsidR="00A634E8">
        <w:t xml:space="preserve">we </w:t>
      </w:r>
      <w:r w:rsidR="00543E97">
        <w:t xml:space="preserve">have done </w:t>
      </w:r>
      <w:r w:rsidR="00A634E8">
        <w:t>in relation to careers</w:t>
      </w:r>
      <w:r w:rsidR="004A2321">
        <w:t xml:space="preserve"> </w:t>
      </w:r>
      <w:r w:rsidR="00657D86">
        <w:t xml:space="preserve">support </w:t>
      </w:r>
      <w:r w:rsidR="004A2321">
        <w:t xml:space="preserve">and </w:t>
      </w:r>
      <w:r w:rsidR="00A634E8">
        <w:t>vocational training</w:t>
      </w:r>
      <w:r w:rsidR="00657D86">
        <w:t>; it then sets out the</w:t>
      </w:r>
      <w:r w:rsidR="00543E97">
        <w:t xml:space="preserve"> proposals </w:t>
      </w:r>
      <w:r w:rsidR="00657D86">
        <w:t xml:space="preserve">which </w:t>
      </w:r>
      <w:r w:rsidR="00543E97">
        <w:t xml:space="preserve">we have </w:t>
      </w:r>
      <w:r w:rsidR="00CE4D0B">
        <w:t xml:space="preserve">developed </w:t>
      </w:r>
      <w:r w:rsidR="00543E97">
        <w:t xml:space="preserve">to ensure </w:t>
      </w:r>
      <w:r w:rsidR="006867E1">
        <w:t xml:space="preserve">that </w:t>
      </w:r>
      <w:r w:rsidR="00543E97">
        <w:t xml:space="preserve">we </w:t>
      </w:r>
      <w:r w:rsidR="0063142C">
        <w:t xml:space="preserve">rise to </w:t>
      </w:r>
      <w:r w:rsidR="006867E1">
        <w:t xml:space="preserve">the challenges </w:t>
      </w:r>
      <w:r w:rsidR="00657D86">
        <w:t xml:space="preserve">that </w:t>
      </w:r>
      <w:r w:rsidR="006867E1">
        <w:t xml:space="preserve">we face and take the opportunities </w:t>
      </w:r>
      <w:r w:rsidR="001A7063">
        <w:t xml:space="preserve">that </w:t>
      </w:r>
      <w:r w:rsidR="00657D86">
        <w:t xml:space="preserve">the future </w:t>
      </w:r>
      <w:r w:rsidR="001A7063">
        <w:t>will offer.</w:t>
      </w:r>
    </w:p>
    <w:p w14:paraId="49796601" w14:textId="4888E85F" w:rsidR="00004268" w:rsidRDefault="00004268" w:rsidP="00004268">
      <w:pPr>
        <w:pStyle w:val="ListBullet"/>
      </w:pPr>
      <w:r w:rsidRPr="006302CE">
        <w:rPr>
          <w:b/>
        </w:rPr>
        <w:t>Place</w:t>
      </w:r>
      <w:r w:rsidR="001A7063">
        <w:t xml:space="preserve"> </w:t>
      </w:r>
      <w:r w:rsidR="00CB3FA9">
        <w:t>–</w:t>
      </w:r>
      <w:r w:rsidR="001A7063">
        <w:t xml:space="preserve"> </w:t>
      </w:r>
      <w:r w:rsidR="006302CE">
        <w:t>introduces</w:t>
      </w:r>
      <w:r w:rsidR="00CB3FA9">
        <w:t xml:space="preserve"> the diversity of </w:t>
      </w:r>
      <w:r w:rsidR="00803343">
        <w:t>Lancashire places</w:t>
      </w:r>
      <w:r w:rsidR="007132EF">
        <w:t>, along with</w:t>
      </w:r>
      <w:r w:rsidR="0063142C">
        <w:t xml:space="preserve"> </w:t>
      </w:r>
      <w:r w:rsidR="00803343">
        <w:t xml:space="preserve">the strengths and challenges </w:t>
      </w:r>
      <w:r w:rsidR="007132EF">
        <w:t xml:space="preserve">that are </w:t>
      </w:r>
      <w:r w:rsidR="00803343">
        <w:t>associated with such diversity</w:t>
      </w:r>
      <w:r w:rsidR="00E11AC3">
        <w:t xml:space="preserve">. We provide </w:t>
      </w:r>
      <w:r w:rsidR="00803343">
        <w:t xml:space="preserve">examples of </w:t>
      </w:r>
      <w:r w:rsidR="008B14F7">
        <w:t xml:space="preserve">significant </w:t>
      </w:r>
      <w:r w:rsidR="000E1F4C">
        <w:t>projects t</w:t>
      </w:r>
      <w:r w:rsidR="00E11AC3">
        <w:t xml:space="preserve">o </w:t>
      </w:r>
      <w:r w:rsidR="000E1F4C">
        <w:t>make our places more attractive to residents</w:t>
      </w:r>
      <w:r w:rsidR="006302CE">
        <w:t>, visitors and potential investors and future workers</w:t>
      </w:r>
      <w:r w:rsidR="00382F08">
        <w:t xml:space="preserve">. These projects </w:t>
      </w:r>
      <w:r w:rsidR="00E11AC3">
        <w:t xml:space="preserve">are different stages of </w:t>
      </w:r>
      <w:r w:rsidR="001D7FED">
        <w:t>development and</w:t>
      </w:r>
      <w:r w:rsidR="00C27444">
        <w:t xml:space="preserve"> </w:t>
      </w:r>
      <w:r w:rsidR="00E11AC3">
        <w:t>involve multiple partners and a range of potential investors</w:t>
      </w:r>
      <w:r w:rsidR="00066296">
        <w:t xml:space="preserve"> – there is no </w:t>
      </w:r>
      <w:r w:rsidR="001D7FED">
        <w:t>single delivery of funding vehicle that will deliver these projects, they each require their own arrangements.</w:t>
      </w:r>
    </w:p>
    <w:p w14:paraId="17FF522B" w14:textId="610F83F5" w:rsidR="00004268" w:rsidRDefault="00004268" w:rsidP="00004268">
      <w:pPr>
        <w:pStyle w:val="ListBullet"/>
      </w:pPr>
      <w:r w:rsidRPr="00F26382">
        <w:rPr>
          <w:b/>
        </w:rPr>
        <w:t>Infrastructure</w:t>
      </w:r>
      <w:r>
        <w:t xml:space="preserve"> </w:t>
      </w:r>
      <w:r w:rsidR="0014603C">
        <w:t>– highlights key infrastructur</w:t>
      </w:r>
      <w:r w:rsidR="00F26382">
        <w:t>e</w:t>
      </w:r>
      <w:r w:rsidR="0014603C">
        <w:t xml:space="preserve"> </w:t>
      </w:r>
      <w:r w:rsidR="0034341D">
        <w:t>requirements to</w:t>
      </w:r>
      <w:r w:rsidR="00516C99">
        <w:t xml:space="preserve"> </w:t>
      </w:r>
      <w:r w:rsidR="0034341D">
        <w:t>help deliver the</w:t>
      </w:r>
      <w:r w:rsidR="00F26382">
        <w:t xml:space="preserve"> sustainable, resilient, </w:t>
      </w:r>
      <w:r w:rsidR="00C730B9">
        <w:t>connected, innovative and inclusive economy</w:t>
      </w:r>
      <w:r w:rsidR="0034341D">
        <w:t xml:space="preserve"> that </w:t>
      </w:r>
      <w:r w:rsidR="00572648">
        <w:t xml:space="preserve">we seek. It highlights </w:t>
      </w:r>
      <w:r w:rsidR="00035635">
        <w:t>digital infrastructure, tran</w:t>
      </w:r>
      <w:r w:rsidR="00516C99">
        <w:t>sport priorities</w:t>
      </w:r>
      <w:r w:rsidR="006E6917">
        <w:t>, and climate change</w:t>
      </w:r>
      <w:r w:rsidR="009C636C">
        <w:t xml:space="preserve"> </w:t>
      </w:r>
      <w:r w:rsidR="006E6917">
        <w:t>adaptation</w:t>
      </w:r>
      <w:r w:rsidR="00C27444">
        <w:t>,</w:t>
      </w:r>
      <w:r w:rsidR="006E6917">
        <w:t xml:space="preserve"> </w:t>
      </w:r>
      <w:r w:rsidR="009C636C">
        <w:t xml:space="preserve">which are all vital if we are </w:t>
      </w:r>
      <w:r w:rsidR="006E6917">
        <w:t>to attract and retain investment</w:t>
      </w:r>
      <w:r w:rsidR="00821589">
        <w:t xml:space="preserve"> and employment</w:t>
      </w:r>
      <w:r w:rsidR="00C730B9">
        <w:t xml:space="preserve">. </w:t>
      </w:r>
      <w:r w:rsidR="00357A77">
        <w:t xml:space="preserve">It focuses particularly on the importance of connectivity to key employment sites and centres, and </w:t>
      </w:r>
      <w:r w:rsidR="00165FB4">
        <w:t xml:space="preserve">environmental priorities. </w:t>
      </w:r>
    </w:p>
    <w:p w14:paraId="6C983305" w14:textId="754951E5" w:rsidR="00004268" w:rsidRPr="008414AE" w:rsidRDefault="00004268" w:rsidP="00004268">
      <w:pPr>
        <w:pStyle w:val="ListBullet"/>
      </w:pPr>
      <w:r w:rsidRPr="00F26382">
        <w:rPr>
          <w:b/>
        </w:rPr>
        <w:t>Implementation and evaluation</w:t>
      </w:r>
      <w:r w:rsidR="0014603C">
        <w:t xml:space="preserve"> – </w:t>
      </w:r>
      <w:r w:rsidR="00A71505">
        <w:t xml:space="preserve">outlines </w:t>
      </w:r>
      <w:r w:rsidR="008D4A84">
        <w:t xml:space="preserve">proposals </w:t>
      </w:r>
      <w:r w:rsidR="00165FB4">
        <w:t xml:space="preserve">as to </w:t>
      </w:r>
      <w:r w:rsidR="008D4A84">
        <w:t xml:space="preserve">how </w:t>
      </w:r>
      <w:r w:rsidR="00165FB4">
        <w:t>we</w:t>
      </w:r>
      <w:r w:rsidR="008D4A84">
        <w:t xml:space="preserve"> </w:t>
      </w:r>
      <w:r w:rsidR="00165FB4">
        <w:t xml:space="preserve">propose to </w:t>
      </w:r>
      <w:r w:rsidR="008D4A84">
        <w:t xml:space="preserve">take forward this Strategy, </w:t>
      </w:r>
      <w:r w:rsidR="00165FB4">
        <w:t xml:space="preserve">particularly </w:t>
      </w:r>
      <w:r w:rsidR="00657740">
        <w:t xml:space="preserve">in relation to </w:t>
      </w:r>
      <w:r w:rsidR="00165FB4">
        <w:t xml:space="preserve">the provision of </w:t>
      </w:r>
      <w:r w:rsidR="00CD474F">
        <w:t>leadership and governance</w:t>
      </w:r>
      <w:r w:rsidR="00657740">
        <w:t xml:space="preserve"> and </w:t>
      </w:r>
      <w:r w:rsidR="00CD474F">
        <w:t xml:space="preserve">enhanced </w:t>
      </w:r>
      <w:r w:rsidR="00165FB4">
        <w:t xml:space="preserve">local </w:t>
      </w:r>
      <w:r w:rsidR="00CD474F">
        <w:t>capability to deliver</w:t>
      </w:r>
      <w:r w:rsidR="00165FB4">
        <w:t xml:space="preserve"> key policies, programmes and projects;</w:t>
      </w:r>
      <w:r w:rsidR="00CD474F">
        <w:t xml:space="preserve"> </w:t>
      </w:r>
      <w:r w:rsidR="00657740">
        <w:t xml:space="preserve">plus, </w:t>
      </w:r>
      <w:r w:rsidR="001F453E">
        <w:t xml:space="preserve">effective </w:t>
      </w:r>
      <w:r w:rsidR="0075583E">
        <w:t>‘</w:t>
      </w:r>
      <w:proofErr w:type="spellStart"/>
      <w:r w:rsidR="001F453E">
        <w:t>foresighting</w:t>
      </w:r>
      <w:proofErr w:type="spellEnd"/>
      <w:r w:rsidR="0075583E">
        <w:t>’</w:t>
      </w:r>
      <w:r w:rsidR="003D3A74">
        <w:t xml:space="preserve"> </w:t>
      </w:r>
      <w:r w:rsidR="00165FB4">
        <w:t xml:space="preserve">activity </w:t>
      </w:r>
      <w:r w:rsidR="003D3A74">
        <w:t xml:space="preserve">to enable partners to anticipate and shape </w:t>
      </w:r>
      <w:r w:rsidR="003D06BF">
        <w:t xml:space="preserve">Lancashire’s </w:t>
      </w:r>
      <w:r w:rsidR="003D3A74">
        <w:t xml:space="preserve">future, </w:t>
      </w:r>
      <w:r w:rsidR="00C83892">
        <w:t xml:space="preserve">and </w:t>
      </w:r>
      <w:r w:rsidR="003D3A74">
        <w:t xml:space="preserve">not </w:t>
      </w:r>
      <w:r w:rsidR="00C83892">
        <w:t xml:space="preserve">simply </w:t>
      </w:r>
      <w:r w:rsidR="00B87A3E">
        <w:t>react to change</w:t>
      </w:r>
      <w:r w:rsidR="003D06BF">
        <w:t>s</w:t>
      </w:r>
      <w:r w:rsidR="00C83892">
        <w:t xml:space="preserve"> generated elsewhere</w:t>
      </w:r>
      <w:r w:rsidR="00DD369A">
        <w:t xml:space="preserve">. </w:t>
      </w:r>
    </w:p>
    <w:p w14:paraId="46DCBAF2" w14:textId="44FCC82D" w:rsidR="008B3E37" w:rsidRDefault="00A413AE" w:rsidP="008B3E37">
      <w:pPr>
        <w:pStyle w:val="Heading1"/>
        <w:framePr w:wrap="notBeside"/>
      </w:pPr>
      <w:bookmarkStart w:id="28" w:name="_Toc26283928"/>
      <w:r>
        <w:lastRenderedPageBreak/>
        <w:t xml:space="preserve">Economic </w:t>
      </w:r>
      <w:r w:rsidR="004428E4">
        <w:t>Context</w:t>
      </w:r>
      <w:bookmarkEnd w:id="28"/>
    </w:p>
    <w:p w14:paraId="4B9E8234" w14:textId="097071A6" w:rsidR="007D1E54" w:rsidRDefault="007D1E54" w:rsidP="007D1E54">
      <w:pPr>
        <w:pStyle w:val="PullQuote"/>
      </w:pPr>
      <w:r>
        <w:t xml:space="preserve">Our ambition is for Lancashire’s diverse economy </w:t>
      </w:r>
      <w:r w:rsidR="000403B8">
        <w:t xml:space="preserve">and places </w:t>
      </w:r>
      <w:r>
        <w:t xml:space="preserve">to be prosperous, </w:t>
      </w:r>
      <w:r w:rsidR="00D806CC">
        <w:t xml:space="preserve">innovative, </w:t>
      </w:r>
      <w:r>
        <w:t>resilient, inclusive, environmentally sustainable, and connected.</w:t>
      </w:r>
    </w:p>
    <w:p w14:paraId="52CBC4F0" w14:textId="01C1997C" w:rsidR="00681060" w:rsidRDefault="00681060" w:rsidP="004428E4">
      <w:pPr>
        <w:pStyle w:val="Heading2"/>
      </w:pPr>
      <w:bookmarkStart w:id="29" w:name="_Toc26283929"/>
      <w:r>
        <w:t>Key messages</w:t>
      </w:r>
      <w:bookmarkEnd w:id="29"/>
    </w:p>
    <w:p w14:paraId="43D7AE4B" w14:textId="77777777" w:rsidR="00245EA7" w:rsidRPr="00FD7195" w:rsidRDefault="00245EA7" w:rsidP="00245EA7">
      <w:pPr>
        <w:pStyle w:val="ListBullet"/>
        <w:rPr>
          <w:color w:val="FF0000"/>
        </w:rPr>
      </w:pPr>
      <w:r w:rsidRPr="00FD7195">
        <w:rPr>
          <w:color w:val="FF0000"/>
        </w:rPr>
        <w:t>Tbc</w:t>
      </w:r>
    </w:p>
    <w:p w14:paraId="4AC4327A" w14:textId="60E0711B" w:rsidR="00245EA7" w:rsidRPr="00FD7195" w:rsidRDefault="00245EA7" w:rsidP="00245EA7">
      <w:pPr>
        <w:pStyle w:val="ListBullet"/>
        <w:rPr>
          <w:color w:val="FF0000"/>
        </w:rPr>
      </w:pPr>
      <w:r w:rsidRPr="00FD7195">
        <w:rPr>
          <w:color w:val="FF0000"/>
        </w:rPr>
        <w:t>Tbc</w:t>
      </w:r>
    </w:p>
    <w:p w14:paraId="7DBC8625" w14:textId="345483F5" w:rsidR="00655CA8" w:rsidRPr="00600180" w:rsidRDefault="00655CA8" w:rsidP="00600180">
      <w:pPr>
        <w:pStyle w:val="ListBullet"/>
        <w:rPr>
          <w:color w:val="FF0000"/>
        </w:rPr>
      </w:pPr>
      <w:r w:rsidRPr="00FD7195">
        <w:rPr>
          <w:color w:val="FF0000"/>
        </w:rPr>
        <w:t>Tbc</w:t>
      </w:r>
    </w:p>
    <w:p w14:paraId="5DA63841" w14:textId="4CC901CF" w:rsidR="00FE1669" w:rsidRDefault="00FE1669" w:rsidP="00FE1669">
      <w:pPr>
        <w:pStyle w:val="ListBullet"/>
        <w:numPr>
          <w:ilvl w:val="0"/>
          <w:numId w:val="0"/>
        </w:numPr>
        <w:ind w:left="397" w:hanging="397"/>
      </w:pPr>
    </w:p>
    <w:p w14:paraId="15C96C99" w14:textId="0631EA77" w:rsidR="0009052A" w:rsidRDefault="0009052A" w:rsidP="004428E4">
      <w:pPr>
        <w:pStyle w:val="Heading2"/>
      </w:pPr>
      <w:bookmarkStart w:id="30" w:name="_Toc26283930"/>
      <w:r>
        <w:t>Introdu</w:t>
      </w:r>
      <w:r w:rsidR="00726D33">
        <w:t>ction to Lancashire</w:t>
      </w:r>
      <w:bookmarkEnd w:id="30"/>
    </w:p>
    <w:p w14:paraId="221AFA53" w14:textId="4F682821" w:rsidR="00017CDF" w:rsidRDefault="00017CDF" w:rsidP="003B6DA8">
      <w:pPr>
        <w:pStyle w:val="Heading4"/>
      </w:pPr>
      <w:r>
        <w:t>A</w:t>
      </w:r>
      <w:r w:rsidR="00644760">
        <w:t xml:space="preserve"> manufacturing powerhouse driving </w:t>
      </w:r>
      <w:r w:rsidR="005B414F">
        <w:t xml:space="preserve">economic </w:t>
      </w:r>
      <w:r w:rsidR="00644760">
        <w:t>change</w:t>
      </w:r>
    </w:p>
    <w:p w14:paraId="512FD530" w14:textId="7FBD9120" w:rsidR="00D56E87" w:rsidRDefault="002D734C" w:rsidP="00354B66">
      <w:pPr>
        <w:pStyle w:val="NormalNumbered"/>
        <w:jc w:val="both"/>
      </w:pPr>
      <w:r w:rsidRPr="001F085F">
        <w:t>Lancashire</w:t>
      </w:r>
      <w:r>
        <w:t xml:space="preserve">’s economy is one of the strongest manufacturing economies in the UK. </w:t>
      </w:r>
      <w:r w:rsidR="00116423">
        <w:t>T</w:t>
      </w:r>
      <w:r w:rsidR="005B414F">
        <w:t>he manufacturing sector produces 20%</w:t>
      </w:r>
      <w:r w:rsidR="00116423">
        <w:t xml:space="preserve"> of Lancashire’s GVA, </w:t>
      </w:r>
      <w:r w:rsidR="00960CDB">
        <w:t xml:space="preserve">almost twice the UK average, and </w:t>
      </w:r>
      <w:r w:rsidR="002F2739">
        <w:t xml:space="preserve">employs </w:t>
      </w:r>
      <w:r w:rsidR="001D0848">
        <w:t>13</w:t>
      </w:r>
      <w:r w:rsidR="00BA17BA">
        <w:t>% of Lancashire’s workers</w:t>
      </w:r>
      <w:r w:rsidR="00FD7195">
        <w:t>,</w:t>
      </w:r>
      <w:r w:rsidR="00BA17BA">
        <w:t xml:space="preserve"> </w:t>
      </w:r>
      <w:r w:rsidR="002F2739">
        <w:t>rela</w:t>
      </w:r>
      <w:r w:rsidR="00F36590">
        <w:t>t</w:t>
      </w:r>
      <w:r w:rsidR="002F2739">
        <w:t xml:space="preserve">ive to 9% </w:t>
      </w:r>
      <w:r w:rsidR="00F36590">
        <w:t>nationally.</w:t>
      </w:r>
      <w:r w:rsidR="00653FAF">
        <w:t xml:space="preserve"> </w:t>
      </w:r>
      <w:r w:rsidR="004A58E0">
        <w:t xml:space="preserve">It </w:t>
      </w:r>
      <w:r w:rsidR="00D56E87" w:rsidRPr="001F085F">
        <w:t>is home to th</w:t>
      </w:r>
      <w:r w:rsidR="00D56E87">
        <w:t xml:space="preserve">e </w:t>
      </w:r>
      <w:r w:rsidR="00D56E87" w:rsidRPr="001F085F">
        <w:t xml:space="preserve">largest concentration of Aerospace activity in </w:t>
      </w:r>
      <w:r w:rsidR="00D56E87">
        <w:t>Europe, which generates turnover of around £7 billion annually; activity in the sector is focused on</w:t>
      </w:r>
      <w:r w:rsidR="00D56E87" w:rsidRPr="001F085F">
        <w:t xml:space="preserve"> </w:t>
      </w:r>
      <w:r w:rsidR="00D56E87">
        <w:t xml:space="preserve">Blackburn with Darwen, </w:t>
      </w:r>
      <w:r w:rsidR="00D56E87" w:rsidRPr="001F085F">
        <w:t>Burnley, Fylde, Pendle</w:t>
      </w:r>
      <w:r w:rsidR="00D56E87">
        <w:t xml:space="preserve">, South </w:t>
      </w:r>
      <w:proofErr w:type="spellStart"/>
      <w:r w:rsidR="00D56E87">
        <w:t>Ribble</w:t>
      </w:r>
      <w:proofErr w:type="spellEnd"/>
      <w:r w:rsidR="00D56E87" w:rsidRPr="001F085F">
        <w:t xml:space="preserve"> and the </w:t>
      </w:r>
      <w:proofErr w:type="spellStart"/>
      <w:r w:rsidR="00D56E87" w:rsidRPr="001F085F">
        <w:t>Ribble</w:t>
      </w:r>
      <w:proofErr w:type="spellEnd"/>
      <w:r w:rsidR="00D56E87" w:rsidRPr="001F085F">
        <w:t xml:space="preserve"> Valley.</w:t>
      </w:r>
      <w:r w:rsidR="00D56E87">
        <w:t xml:space="preserve"> It also has significant </w:t>
      </w:r>
      <w:r w:rsidR="00D56E87" w:rsidRPr="001F085F">
        <w:t xml:space="preserve">Advanced Manufacturing and Engineering </w:t>
      </w:r>
      <w:r w:rsidR="00D56E87">
        <w:t xml:space="preserve">(including the automotive sector) activity focused on </w:t>
      </w:r>
      <w:proofErr w:type="spellStart"/>
      <w:r w:rsidR="00D56E87" w:rsidRPr="001F085F">
        <w:t>Samlesbury</w:t>
      </w:r>
      <w:proofErr w:type="spellEnd"/>
      <w:r w:rsidR="00D56E87">
        <w:t xml:space="preserve"> and </w:t>
      </w:r>
      <w:r w:rsidR="00D56E87" w:rsidRPr="001F085F">
        <w:t>Warton (</w:t>
      </w:r>
      <w:r w:rsidR="00D56E87">
        <w:t xml:space="preserve">in </w:t>
      </w:r>
      <w:r w:rsidR="00D56E87" w:rsidRPr="001F085F">
        <w:t xml:space="preserve">South </w:t>
      </w:r>
      <w:proofErr w:type="spellStart"/>
      <w:r w:rsidR="00D56E87" w:rsidRPr="001F085F">
        <w:t>Ribble</w:t>
      </w:r>
      <w:proofErr w:type="spellEnd"/>
      <w:r w:rsidR="00D56E87" w:rsidRPr="001F085F">
        <w:t>), Fleetwood (</w:t>
      </w:r>
      <w:r w:rsidR="00D56E87">
        <w:t xml:space="preserve">in </w:t>
      </w:r>
      <w:r w:rsidR="00D56E87" w:rsidRPr="001F085F">
        <w:t>Wyre), Burnley, Lancaster</w:t>
      </w:r>
      <w:r w:rsidR="00D56E87">
        <w:t>,</w:t>
      </w:r>
      <w:r w:rsidR="00D56E87" w:rsidRPr="001F085F">
        <w:t xml:space="preserve"> and Preston.</w:t>
      </w:r>
      <w:r w:rsidR="00D56E87" w:rsidRPr="004F6730">
        <w:t xml:space="preserve"> </w:t>
      </w:r>
      <w:r w:rsidR="00D56E87">
        <w:t>Lancashire is also a vital part of the nationally recognised North West Nuclear Arc and North West Clean Growth Arc assets with world-class capabilities in nuclear, hydrogen, wind and marine energy, and land management.</w:t>
      </w:r>
      <w:r w:rsidR="00D56E87" w:rsidRPr="001F085F">
        <w:t xml:space="preserve"> </w:t>
      </w:r>
    </w:p>
    <w:p w14:paraId="35CA104F" w14:textId="1008A945" w:rsidR="002D734C" w:rsidRDefault="00013634" w:rsidP="002D734C">
      <w:pPr>
        <w:pStyle w:val="NormalNumbered"/>
      </w:pPr>
      <w:r>
        <w:t xml:space="preserve">Lancashire also </w:t>
      </w:r>
      <w:r w:rsidR="009047C0">
        <w:t>has a</w:t>
      </w:r>
      <w:r w:rsidR="002D734C">
        <w:t xml:space="preserve"> famous </w:t>
      </w:r>
      <w:r w:rsidR="009047C0">
        <w:t xml:space="preserve">and economically significant </w:t>
      </w:r>
      <w:r w:rsidR="002D734C">
        <w:t>t</w:t>
      </w:r>
      <w:r w:rsidR="002D734C" w:rsidRPr="001F085F">
        <w:t>ourism</w:t>
      </w:r>
      <w:r w:rsidR="002D734C">
        <w:t xml:space="preserve"> offer</w:t>
      </w:r>
      <w:r w:rsidR="009047C0">
        <w:t xml:space="preserve">, including </w:t>
      </w:r>
      <w:r w:rsidR="002D734C" w:rsidRPr="001F085F">
        <w:t>Blackpool</w:t>
      </w:r>
      <w:r w:rsidR="002D734C">
        <w:t xml:space="preserve"> and </w:t>
      </w:r>
      <w:r w:rsidR="00215DFD">
        <w:t>Morecambe</w:t>
      </w:r>
      <w:r w:rsidR="002D734C">
        <w:t xml:space="preserve">, </w:t>
      </w:r>
      <w:r w:rsidR="009047C0">
        <w:t>along with a wider</w:t>
      </w:r>
      <w:r w:rsidR="002D734C">
        <w:t xml:space="preserve"> </w:t>
      </w:r>
      <w:r w:rsidR="00C867E8">
        <w:t xml:space="preserve">cultural and </w:t>
      </w:r>
      <w:r w:rsidR="002D734C" w:rsidRPr="001F085F">
        <w:t xml:space="preserve">rural </w:t>
      </w:r>
      <w:r w:rsidR="002D734C">
        <w:t>offer</w:t>
      </w:r>
      <w:r w:rsidR="009047C0">
        <w:t xml:space="preserve"> that </w:t>
      </w:r>
      <w:r w:rsidR="002D734C">
        <w:t>is part of a diverse rural economy</w:t>
      </w:r>
      <w:r w:rsidR="000B5218">
        <w:t>, which is founded on</w:t>
      </w:r>
      <w:r w:rsidR="002D734C">
        <w:t xml:space="preserve"> a strong </w:t>
      </w:r>
      <w:r w:rsidR="000B5218">
        <w:t xml:space="preserve">and productive </w:t>
      </w:r>
      <w:r w:rsidR="002D734C">
        <w:t xml:space="preserve">agricultural sector. </w:t>
      </w:r>
    </w:p>
    <w:p w14:paraId="6BB14749" w14:textId="218CE66F" w:rsidR="00E03B96" w:rsidRDefault="00E03B96" w:rsidP="003B6DA8">
      <w:pPr>
        <w:pStyle w:val="Heading4"/>
      </w:pPr>
      <w:r>
        <w:t xml:space="preserve">A </w:t>
      </w:r>
      <w:r w:rsidR="00402048">
        <w:t xml:space="preserve">diverse </w:t>
      </w:r>
      <w:r>
        <w:t>county</w:t>
      </w:r>
      <w:r w:rsidR="00A34A67">
        <w:t xml:space="preserve"> with </w:t>
      </w:r>
      <w:r w:rsidR="00402048">
        <w:t xml:space="preserve">multiple centres and </w:t>
      </w:r>
      <w:r w:rsidR="00E4430D">
        <w:t>a relatively self-contained labour market</w:t>
      </w:r>
    </w:p>
    <w:p w14:paraId="6ED1E597" w14:textId="69BFAC8E" w:rsidR="00BD13D0" w:rsidRDefault="00BD13D0" w:rsidP="00FB2458">
      <w:pPr>
        <w:pStyle w:val="NormalNumbered"/>
      </w:pPr>
      <w:r w:rsidRPr="00BD13D0">
        <w:t xml:space="preserve">Lancashire is a </w:t>
      </w:r>
      <w:r w:rsidR="00402048">
        <w:t xml:space="preserve">diverse county with </w:t>
      </w:r>
      <w:r w:rsidR="00ED4631">
        <w:t xml:space="preserve">multiple centres. It has </w:t>
      </w:r>
      <w:r w:rsidRPr="00BD13D0">
        <w:t>a population of c.1.5 million</w:t>
      </w:r>
      <w:r w:rsidR="006D516F">
        <w:t>, a working population of</w:t>
      </w:r>
      <w:r w:rsidR="00476D52">
        <w:t xml:space="preserve"> just under 1 million</w:t>
      </w:r>
      <w:r w:rsidRPr="00BD13D0">
        <w:t xml:space="preserve"> and a total Gross Value Added (GVA) of £30.8 billion </w:t>
      </w:r>
      <w:r w:rsidR="006D516F">
        <w:t xml:space="preserve">a year. </w:t>
      </w:r>
      <w:r w:rsidRPr="00BD13D0">
        <w:t xml:space="preserve">It is a relatively self-contained </w:t>
      </w:r>
      <w:r w:rsidR="001F1AF7">
        <w:t>labour market</w:t>
      </w:r>
      <w:r w:rsidR="00A657CB">
        <w:t>:</w:t>
      </w:r>
      <w:r w:rsidRPr="00BD13D0">
        <w:t xml:space="preserve"> 12% of its workforce commutes in to Lancashire and 14% of residence work outside the area</w:t>
      </w:r>
      <w:r w:rsidR="006E6649">
        <w:t xml:space="preserve"> (</w:t>
      </w:r>
      <w:r w:rsidR="006E6649">
        <w:fldChar w:fldCharType="begin"/>
      </w:r>
      <w:r w:rsidR="006E6649">
        <w:instrText xml:space="preserve"> REF _Ref24527065 \h </w:instrText>
      </w:r>
      <w:r w:rsidR="006E6649">
        <w:fldChar w:fldCharType="separate"/>
      </w:r>
      <w:r w:rsidR="00680868">
        <w:t xml:space="preserve">Figure </w:t>
      </w:r>
      <w:r w:rsidR="00680868">
        <w:rPr>
          <w:noProof/>
        </w:rPr>
        <w:t>2</w:t>
      </w:r>
      <w:r w:rsidR="00680868">
        <w:noBreakHyphen/>
      </w:r>
      <w:r w:rsidR="00680868">
        <w:rPr>
          <w:noProof/>
        </w:rPr>
        <w:t>1</w:t>
      </w:r>
      <w:r w:rsidR="006E6649">
        <w:fldChar w:fldCharType="end"/>
      </w:r>
      <w:r w:rsidR="006E6649">
        <w:t>)</w:t>
      </w:r>
      <w:r w:rsidR="006D516F">
        <w:t>. E</w:t>
      </w:r>
      <w:r w:rsidRPr="00BD13D0">
        <w:t xml:space="preserve">mployment </w:t>
      </w:r>
      <w:r w:rsidR="000533CB">
        <w:t xml:space="preserve">is </w:t>
      </w:r>
      <w:r w:rsidRPr="00BD13D0">
        <w:t xml:space="preserve">concentrated in Preston, Blackburn with Darwen, Blackpool, Lancaster, South </w:t>
      </w:r>
      <w:proofErr w:type="spellStart"/>
      <w:r w:rsidRPr="00BD13D0">
        <w:t>Ribble</w:t>
      </w:r>
      <w:proofErr w:type="spellEnd"/>
      <w:r w:rsidRPr="00BD13D0">
        <w:t>, and Fylde. Its economic activity rate is 78%</w:t>
      </w:r>
      <w:r w:rsidR="000533CB">
        <w:t xml:space="preserve">, which is </w:t>
      </w:r>
      <w:r w:rsidRPr="00BD13D0">
        <w:t>equal to the UK and just above the North West average</w:t>
      </w:r>
      <w:r w:rsidR="000533CB">
        <w:t>,</w:t>
      </w:r>
      <w:r w:rsidR="009B75C3">
        <w:t xml:space="preserve"> and i</w:t>
      </w:r>
      <w:r w:rsidRPr="00BD13D0">
        <w:t>ts employment rate is 74%</w:t>
      </w:r>
      <w:r w:rsidR="000533CB">
        <w:t xml:space="preserve">, </w:t>
      </w:r>
      <w:r w:rsidRPr="00BD13D0">
        <w:t>equal to the UK and just ahead of the North West</w:t>
      </w:r>
      <w:r w:rsidR="004241F4">
        <w:t xml:space="preserve"> average</w:t>
      </w:r>
      <w:r w:rsidRPr="00BD13D0">
        <w:t xml:space="preserve">.  </w:t>
      </w:r>
    </w:p>
    <w:p w14:paraId="0E980545" w14:textId="2355185B" w:rsidR="0060545E" w:rsidRDefault="006E6649" w:rsidP="006E6649">
      <w:pPr>
        <w:pStyle w:val="Caption"/>
      </w:pPr>
      <w:bookmarkStart w:id="31" w:name="_Ref24527065"/>
      <w:bookmarkStart w:id="32" w:name="_Toc26283973"/>
      <w:r>
        <w:lastRenderedPageBreak/>
        <w:t xml:space="preserve">Figure </w:t>
      </w:r>
      <w:fldSimple w:instr=" STYLEREF 1 \s ">
        <w:r w:rsidR="00680868">
          <w:rPr>
            <w:noProof/>
          </w:rPr>
          <w:t>2</w:t>
        </w:r>
      </w:fldSimple>
      <w:r w:rsidR="00664E21">
        <w:noBreakHyphen/>
      </w:r>
      <w:fldSimple w:instr=" SEQ Figure \* ARABIC \s 1 ">
        <w:r w:rsidR="00680868">
          <w:rPr>
            <w:noProof/>
          </w:rPr>
          <w:t>1</w:t>
        </w:r>
      </w:fldSimple>
      <w:bookmarkEnd w:id="31"/>
      <w:r>
        <w:t>: Commuting in Lancashire</w:t>
      </w:r>
      <w:bookmarkEnd w:id="32"/>
    </w:p>
    <w:p w14:paraId="3B0DDD6F" w14:textId="2FA91F29" w:rsidR="004A5BBA" w:rsidRDefault="00112458" w:rsidP="004A5BBA">
      <w:r w:rsidRPr="00112458">
        <w:rPr>
          <w:noProof/>
        </w:rPr>
        <mc:AlternateContent>
          <mc:Choice Requires="wpg">
            <w:drawing>
              <wp:anchor distT="0" distB="0" distL="114300" distR="114300" simplePos="0" relativeHeight="251719680" behindDoc="0" locked="0" layoutInCell="1" allowOverlap="1" wp14:anchorId="061D4017" wp14:editId="10CA2B18">
                <wp:simplePos x="0" y="0"/>
                <wp:positionH relativeFrom="column">
                  <wp:posOffset>124985</wp:posOffset>
                </wp:positionH>
                <wp:positionV relativeFrom="paragraph">
                  <wp:posOffset>184647</wp:posOffset>
                </wp:positionV>
                <wp:extent cx="5147388" cy="3131438"/>
                <wp:effectExtent l="0" t="0" r="0" b="0"/>
                <wp:wrapNone/>
                <wp:docPr id="36" name="Grou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147388" cy="3131438"/>
                          <a:chOff x="54591" y="153863"/>
                          <a:chExt cx="5147388" cy="3131438"/>
                        </a:xfrm>
                      </wpg:grpSpPr>
                      <wps:wsp>
                        <wps:cNvPr id="37" name="TextBox 12">
                          <a:extLst/>
                        </wps:cNvPr>
                        <wps:cNvSpPr txBox="1"/>
                        <wps:spPr>
                          <a:xfrm>
                            <a:off x="136528" y="2574101"/>
                            <a:ext cx="1249680" cy="711200"/>
                          </a:xfrm>
                          <a:prstGeom prst="rect">
                            <a:avLst/>
                          </a:prstGeom>
                          <a:noFill/>
                        </wps:spPr>
                        <wps:txbx>
                          <w:txbxContent>
                            <w:p w14:paraId="50A6B421" w14:textId="77777777" w:rsidR="00B30019" w:rsidRPr="005B08C2" w:rsidRDefault="00B30019" w:rsidP="00112458">
                              <w:pPr>
                                <w:rPr>
                                  <w:sz w:val="20"/>
                                  <w:szCs w:val="20"/>
                                </w:rPr>
                              </w:pPr>
                              <w:r w:rsidRPr="005B08C2">
                                <w:rPr>
                                  <w:rFonts w:hAnsi="Calibri"/>
                                  <w:kern w:val="24"/>
                                  <w:sz w:val="20"/>
                                  <w:szCs w:val="20"/>
                                </w:rPr>
                                <w:t>12% of Lancashire’s workforce live outside of Lancashire</w:t>
                              </w:r>
                            </w:p>
                          </w:txbxContent>
                        </wps:txbx>
                        <wps:bodyPr wrap="square" lIns="0" tIns="0" rIns="0" bIns="0" rtlCol="0">
                          <a:spAutoFit/>
                        </wps:bodyPr>
                      </wps:wsp>
                      <wps:wsp>
                        <wps:cNvPr id="39" name="Arrow: Bent 39">
                          <a:extLst/>
                        </wps:cNvPr>
                        <wps:cNvSpPr/>
                        <wps:spPr>
                          <a:xfrm>
                            <a:off x="3611415" y="525439"/>
                            <a:ext cx="515044" cy="307777"/>
                          </a:xfrm>
                          <a:prstGeom prst="ben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TextBox 17">
                          <a:extLst/>
                        </wps:cNvPr>
                        <wps:cNvSpPr txBox="1"/>
                        <wps:spPr>
                          <a:xfrm>
                            <a:off x="54591" y="153863"/>
                            <a:ext cx="1961515" cy="1773555"/>
                          </a:xfrm>
                          <a:prstGeom prst="rect">
                            <a:avLst/>
                          </a:prstGeom>
                          <a:noFill/>
                        </wps:spPr>
                        <wps:txbx>
                          <w:txbxContent>
                            <w:p w14:paraId="26593094" w14:textId="77777777" w:rsidR="00B30019" w:rsidRPr="005B08C2" w:rsidRDefault="00B30019" w:rsidP="00112458">
                              <w:pPr>
                                <w:rPr>
                                  <w:sz w:val="20"/>
                                  <w:szCs w:val="20"/>
                                </w:rPr>
                              </w:pPr>
                              <w:r w:rsidRPr="005B08C2">
                                <w:rPr>
                                  <w:rFonts w:hAnsi="Calibri"/>
                                  <w:b/>
                                  <w:bCs/>
                                  <w:kern w:val="24"/>
                                  <w:sz w:val="20"/>
                                  <w:szCs w:val="20"/>
                                </w:rPr>
                                <w:t>Where do Lancashire residents work within Lancashire?</w:t>
                              </w:r>
                            </w:p>
                            <w:p w14:paraId="46A96865"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13% in Preston</w:t>
                              </w:r>
                            </w:p>
                            <w:p w14:paraId="6C16C13B"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9% in both Blackpool and Blackburn with Darwen</w:t>
                              </w:r>
                            </w:p>
                            <w:p w14:paraId="3FFFECC5"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8% in Lancaster</w:t>
                              </w:r>
                            </w:p>
                            <w:p w14:paraId="582B109D"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 xml:space="preserve">7% in South </w:t>
                              </w:r>
                              <w:proofErr w:type="spellStart"/>
                              <w:r w:rsidRPr="005B08C2">
                                <w:rPr>
                                  <w:rFonts w:hAnsi="Calibri"/>
                                  <w:kern w:val="24"/>
                                  <w:sz w:val="20"/>
                                  <w:szCs w:val="20"/>
                                </w:rPr>
                                <w:t>Ribble</w:t>
                              </w:r>
                              <w:proofErr w:type="spellEnd"/>
                            </w:p>
                            <w:p w14:paraId="07294914"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6% in Fylde</w:t>
                              </w:r>
                            </w:p>
                            <w:p w14:paraId="55E54946"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Less than 5% in each of the remaining LAs</w:t>
                              </w:r>
                            </w:p>
                          </w:txbxContent>
                        </wps:txbx>
                        <wps:bodyPr wrap="square" lIns="0" tIns="0" rIns="0" bIns="0" rtlCol="0">
                          <a:spAutoFit/>
                        </wps:bodyPr>
                      </wps:wsp>
                      <pic:pic xmlns:pic="http://schemas.openxmlformats.org/drawingml/2006/picture">
                        <pic:nvPicPr>
                          <pic:cNvPr id="41" name="Picture 41">
                            <a:extLst/>
                          </pic:cNvPr>
                          <pic:cNvPicPr>
                            <a:picLocks noChangeAspect="1"/>
                          </pic:cNvPicPr>
                        </pic:nvPicPr>
                        <pic:blipFill>
                          <a:blip r:embed="rId44"/>
                          <a:stretch>
                            <a:fillRect/>
                          </a:stretch>
                        </pic:blipFill>
                        <pic:spPr>
                          <a:xfrm>
                            <a:off x="1961411" y="497881"/>
                            <a:ext cx="2269393" cy="2776153"/>
                          </a:xfrm>
                          <a:prstGeom prst="rect">
                            <a:avLst/>
                          </a:prstGeom>
                        </pic:spPr>
                      </pic:pic>
                      <wps:wsp>
                        <wps:cNvPr id="44" name="TextBox 18">
                          <a:extLst/>
                        </wps:cNvPr>
                        <wps:cNvSpPr txBox="1"/>
                        <wps:spPr>
                          <a:xfrm>
                            <a:off x="3318569" y="296987"/>
                            <a:ext cx="1883410" cy="962306"/>
                          </a:xfrm>
                          <a:prstGeom prst="rect">
                            <a:avLst/>
                          </a:prstGeom>
                          <a:noFill/>
                        </wps:spPr>
                        <wps:txbx>
                          <w:txbxContent>
                            <w:p w14:paraId="6118EAF4" w14:textId="0471292A" w:rsidR="00B30019" w:rsidRDefault="00B30019" w:rsidP="00112458">
                              <w:pPr>
                                <w:rPr>
                                  <w:rFonts w:hAnsi="Calibri"/>
                                  <w:kern w:val="24"/>
                                  <w:sz w:val="20"/>
                                  <w:szCs w:val="20"/>
                                </w:rPr>
                              </w:pPr>
                              <w:r w:rsidRPr="008D17C1">
                                <w:rPr>
                                  <w:rFonts w:hAnsi="Calibri"/>
                                  <w:noProof/>
                                  <w:kern w:val="24"/>
                                  <w:sz w:val="20"/>
                                  <w:szCs w:val="20"/>
                                </w:rPr>
                                <w:drawing>
                                  <wp:inline distT="0" distB="0" distL="0" distR="0" wp14:anchorId="64E21A6F" wp14:editId="65CCFF75">
                                    <wp:extent cx="429260" cy="2940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294005"/>
                                            </a:xfrm>
                                            <a:prstGeom prst="rect">
                                              <a:avLst/>
                                            </a:prstGeom>
                                            <a:noFill/>
                                            <a:ln>
                                              <a:noFill/>
                                            </a:ln>
                                          </pic:spPr>
                                        </pic:pic>
                                      </a:graphicData>
                                    </a:graphic>
                                  </wp:inline>
                                </w:drawing>
                              </w:r>
                            </w:p>
                            <w:p w14:paraId="1A136179" w14:textId="13FA89DB" w:rsidR="00B30019" w:rsidRPr="005B08C2" w:rsidRDefault="00B30019" w:rsidP="00112458">
                              <w:pPr>
                                <w:rPr>
                                  <w:sz w:val="20"/>
                                  <w:szCs w:val="20"/>
                                </w:rPr>
                              </w:pPr>
                              <w:r w:rsidRPr="005B08C2">
                                <w:rPr>
                                  <w:rFonts w:hAnsi="Calibri"/>
                                  <w:kern w:val="24"/>
                                  <w:sz w:val="20"/>
                                  <w:szCs w:val="20"/>
                                </w:rPr>
                                <w:t>14% of Lancashire’s residents work outside of Lancashire</w:t>
                              </w:r>
                            </w:p>
                          </w:txbxContent>
                        </wps:txbx>
                        <wps:bodyPr wrap="square" lIns="0" tIns="0" rIns="0" bIns="0" rtlCol="0">
                          <a:noAutofit/>
                        </wps:bodyPr>
                      </wps:wsp>
                      <wps:wsp>
                        <wps:cNvPr id="45" name="Arrow: Bent 45">
                          <a:extLst/>
                        </wps:cNvPr>
                        <wps:cNvSpPr/>
                        <wps:spPr>
                          <a:xfrm>
                            <a:off x="1358180" y="2664476"/>
                            <a:ext cx="440834" cy="307778"/>
                          </a:xfrm>
                          <a:prstGeom prst="ben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61D4017" id="Group 8" o:spid="_x0000_s1064" style="position:absolute;margin-left:9.85pt;margin-top:14.55pt;width:405.3pt;height:246.55pt;z-index:251719680;mso-width-relative:margin;mso-height-relative:margin" coordorigin="545,1538" coordsize="51473,3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">
                <v:shape id="TextBox 12" o:spid="_x0000_s1065" type="#_x0000_t202" style="position:absolute;left:1365;top:25741;width:12497;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50A6B421" w14:textId="77777777" w:rsidR="00B30019" w:rsidRPr="005B08C2" w:rsidRDefault="00B30019" w:rsidP="00112458">
                        <w:pPr>
                          <w:rPr>
                            <w:sz w:val="20"/>
                            <w:szCs w:val="20"/>
                          </w:rPr>
                        </w:pPr>
                        <w:r w:rsidRPr="005B08C2">
                          <w:rPr>
                            <w:rFonts w:hAnsi="Calibri"/>
                            <w:kern w:val="24"/>
                            <w:sz w:val="20"/>
                            <w:szCs w:val="20"/>
                          </w:rPr>
                          <w:t>12% of Lancashire’s workforce live outside of Lancashire</w:t>
                        </w:r>
                      </w:p>
                    </w:txbxContent>
                  </v:textbox>
                </v:shape>
                <v:shape id="Arrow: Bent 39" o:spid="_x0000_s1066" style="position:absolute;left:36114;top:5254;width:5150;height:3078;visibility:visible;mso-wrap-style:square;v-text-anchor:middle" coordsize="515044,30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" path="m,307777l,173125c,98759,60286,38473,134652,38473r303448,-1l438100,r76944,76944l438100,153889r,-38473l134652,115416v-31871,,-57708,25837,-57708,57708l76944,307777,,307777xe" fillcolor="#00b0df [3204]" stroked="f" strokeweight="2pt">
                  <v:path arrowok="t" o:connecttype="custom" o:connectlocs="0,307777;0,173125;134652,38473;438100,38472;438100,0;515044,76944;438100,153889;438100,115416;134652,115416;76944,173124;76944,307777;0,307777" o:connectangles="0,0,0,0,0,0,0,0,0,0,0,0"/>
                </v:shape>
                <v:shape id="TextBox 17" o:spid="_x0000_s1067" type="#_x0000_t202" style="position:absolute;left:545;top:1538;width:19616;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26593094" w14:textId="77777777" w:rsidR="00B30019" w:rsidRPr="005B08C2" w:rsidRDefault="00B30019" w:rsidP="00112458">
                        <w:pPr>
                          <w:rPr>
                            <w:sz w:val="20"/>
                            <w:szCs w:val="20"/>
                          </w:rPr>
                        </w:pPr>
                        <w:r w:rsidRPr="005B08C2">
                          <w:rPr>
                            <w:rFonts w:hAnsi="Calibri"/>
                            <w:b/>
                            <w:bCs/>
                            <w:kern w:val="24"/>
                            <w:sz w:val="20"/>
                            <w:szCs w:val="20"/>
                          </w:rPr>
                          <w:t>Where do Lancashire residents work within Lancashire?</w:t>
                        </w:r>
                      </w:p>
                      <w:p w14:paraId="46A96865"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13% in Preston</w:t>
                        </w:r>
                      </w:p>
                      <w:p w14:paraId="6C16C13B"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9% in both Blackpool and Blackburn with Darwen</w:t>
                        </w:r>
                      </w:p>
                      <w:p w14:paraId="3FFFECC5"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8% in Lancaster</w:t>
                        </w:r>
                      </w:p>
                      <w:p w14:paraId="582B109D"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 xml:space="preserve">7% in South </w:t>
                        </w:r>
                        <w:proofErr w:type="spellStart"/>
                        <w:r w:rsidRPr="005B08C2">
                          <w:rPr>
                            <w:rFonts w:hAnsi="Calibri"/>
                            <w:kern w:val="24"/>
                            <w:sz w:val="20"/>
                            <w:szCs w:val="20"/>
                          </w:rPr>
                          <w:t>Ribble</w:t>
                        </w:r>
                        <w:proofErr w:type="spellEnd"/>
                      </w:p>
                      <w:p w14:paraId="07294914"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6% in Fylde</w:t>
                        </w:r>
                      </w:p>
                      <w:p w14:paraId="55E54946" w14:textId="77777777" w:rsidR="00B30019" w:rsidRPr="005B08C2" w:rsidRDefault="00B30019" w:rsidP="0078795E">
                        <w:pPr>
                          <w:pStyle w:val="ListParagraph"/>
                          <w:numPr>
                            <w:ilvl w:val="0"/>
                            <w:numId w:val="17"/>
                          </w:numPr>
                          <w:spacing w:before="0" w:after="0" w:line="240" w:lineRule="auto"/>
                          <w:rPr>
                            <w:rFonts w:eastAsia="Times New Roman"/>
                            <w:color w:val="auto"/>
                            <w:sz w:val="20"/>
                            <w:szCs w:val="20"/>
                          </w:rPr>
                        </w:pPr>
                        <w:r w:rsidRPr="005B08C2">
                          <w:rPr>
                            <w:rFonts w:hAnsi="Calibri"/>
                            <w:kern w:val="24"/>
                            <w:sz w:val="20"/>
                            <w:szCs w:val="20"/>
                          </w:rPr>
                          <w:t>Less than 5% in each of the remaining 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68" type="#_x0000_t75" style="position:absolute;left:19614;top:4978;width:22694;height:27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">
                  <v:imagedata r:id="rId46" o:title=""/>
                </v:shape>
                <v:shape id="TextBox 18" o:spid="_x0000_s1069" type="#_x0000_t202" style="position:absolute;left:33185;top:2969;width:18834;height:9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6118EAF4" w14:textId="0471292A" w:rsidR="00B30019" w:rsidRDefault="00B30019" w:rsidP="00112458">
                        <w:pPr>
                          <w:rPr>
                            <w:rFonts w:hAnsi="Calibri"/>
                            <w:kern w:val="24"/>
                            <w:sz w:val="20"/>
                            <w:szCs w:val="20"/>
                          </w:rPr>
                        </w:pPr>
                        <w:r w:rsidRPr="008D17C1">
                          <w:rPr>
                            <w:rFonts w:hAnsi="Calibri"/>
                            <w:noProof/>
                            <w:kern w:val="24"/>
                            <w:sz w:val="20"/>
                            <w:szCs w:val="20"/>
                          </w:rPr>
                          <w:drawing>
                            <wp:inline distT="0" distB="0" distL="0" distR="0" wp14:anchorId="64E21A6F" wp14:editId="65CCFF75">
                              <wp:extent cx="429260" cy="29400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260" cy="294005"/>
                                      </a:xfrm>
                                      <a:prstGeom prst="rect">
                                        <a:avLst/>
                                      </a:prstGeom>
                                      <a:noFill/>
                                      <a:ln>
                                        <a:noFill/>
                                      </a:ln>
                                    </pic:spPr>
                                  </pic:pic>
                                </a:graphicData>
                              </a:graphic>
                            </wp:inline>
                          </w:drawing>
                        </w:r>
                      </w:p>
                      <w:p w14:paraId="1A136179" w14:textId="13FA89DB" w:rsidR="00B30019" w:rsidRPr="005B08C2" w:rsidRDefault="00B30019" w:rsidP="00112458">
                        <w:pPr>
                          <w:rPr>
                            <w:sz w:val="20"/>
                            <w:szCs w:val="20"/>
                          </w:rPr>
                        </w:pPr>
                        <w:r w:rsidRPr="005B08C2">
                          <w:rPr>
                            <w:rFonts w:hAnsi="Calibri"/>
                            <w:kern w:val="24"/>
                            <w:sz w:val="20"/>
                            <w:szCs w:val="20"/>
                          </w:rPr>
                          <w:t>14% of Lancashire’s residents work outside of Lancashire</w:t>
                        </w:r>
                      </w:p>
                    </w:txbxContent>
                  </v:textbox>
                </v:shape>
                <v:shape id="Arrow: Bent 45" o:spid="_x0000_s1070" style="position:absolute;left:13581;top:26644;width:4409;height:3078;visibility:visible;mso-wrap-style:square;v-text-anchor:middle" coordsize="440834,30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" path="m,307778l,173125c,98758,60286,38472,134653,38472r229237,l363890,r76944,76945l363890,153889r,-38472l134653,115417v-31871,,-57708,25837,-57708,57708l76945,307778,,307778xe" fillcolor="#00b0df [3204]" stroked="f" strokeweight="2pt">
                  <v:path arrowok="t" o:connecttype="custom" o:connectlocs="0,307778;0,173125;134653,38472;363890,38472;363890,0;440834,76945;363890,153889;363890,115417;134653,115417;76945,173125;76945,307778;0,307778" o:connectangles="0,0,0,0,0,0,0,0,0,0,0,0"/>
                </v:shape>
              </v:group>
            </w:pict>
          </mc:Fallback>
        </mc:AlternateContent>
      </w:r>
      <w:r w:rsidR="006E6649">
        <w:rPr>
          <w:noProof/>
        </w:rPr>
        <mc:AlternateContent>
          <mc:Choice Requires="wps">
            <w:drawing>
              <wp:anchor distT="0" distB="0" distL="114300" distR="114300" simplePos="0" relativeHeight="251716608" behindDoc="0" locked="0" layoutInCell="1" allowOverlap="1" wp14:anchorId="50D50627" wp14:editId="69F10919">
                <wp:simplePos x="0" y="0"/>
                <wp:positionH relativeFrom="margin">
                  <wp:align>right</wp:align>
                </wp:positionH>
                <wp:positionV relativeFrom="paragraph">
                  <wp:posOffset>22225</wp:posOffset>
                </wp:positionV>
                <wp:extent cx="5286375" cy="33813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5286375" cy="3381375"/>
                        </a:xfrm>
                        <a:prstGeom prst="rect">
                          <a:avLst/>
                        </a:prstGeom>
                        <a:solidFill>
                          <a:schemeClr val="lt1"/>
                        </a:solidFill>
                        <a:ln w="6350">
                          <a:solidFill>
                            <a:prstClr val="black"/>
                          </a:solidFill>
                        </a:ln>
                      </wps:spPr>
                      <wps:txbx>
                        <w:txbxContent>
                          <w:p w14:paraId="6CAEAD03" w14:textId="6A38CA31" w:rsidR="00B30019" w:rsidRDefault="00B300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50627" id="Text Box 32" o:spid="_x0000_s1071" type="#_x0000_t202" style="position:absolute;margin-left:365.05pt;margin-top:1.75pt;width:416.25pt;height:266.2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" fillcolor="white [3201]" strokeweight=".5pt">
                <v:textbox>
                  <w:txbxContent>
                    <w:p w14:paraId="6CAEAD03" w14:textId="6A38CA31" w:rsidR="00B30019" w:rsidRDefault="00B30019"/>
                  </w:txbxContent>
                </v:textbox>
                <w10:wrap anchorx="margin"/>
              </v:shape>
            </w:pict>
          </mc:Fallback>
        </mc:AlternateContent>
      </w:r>
    </w:p>
    <w:p w14:paraId="50654323" w14:textId="57CD86C8" w:rsidR="004A5BBA" w:rsidRDefault="004A5BBA" w:rsidP="004A5BBA"/>
    <w:p w14:paraId="02B8842C" w14:textId="7BB33378" w:rsidR="004A5BBA" w:rsidRDefault="004A5BBA" w:rsidP="004A5BBA"/>
    <w:p w14:paraId="24CA783C" w14:textId="06736719" w:rsidR="004A5BBA" w:rsidRDefault="004A5BBA" w:rsidP="004A5BBA"/>
    <w:p w14:paraId="1446E0A2" w14:textId="7E246351" w:rsidR="004A5BBA" w:rsidRDefault="004A5BBA" w:rsidP="004A5BBA"/>
    <w:p w14:paraId="55030AAB" w14:textId="70BD1FDB" w:rsidR="004A5BBA" w:rsidRDefault="004A5BBA" w:rsidP="004A5BBA"/>
    <w:p w14:paraId="227BF751" w14:textId="08CBA17E" w:rsidR="004A5BBA" w:rsidRDefault="004A5BBA" w:rsidP="004A5BBA"/>
    <w:p w14:paraId="06FF01B2" w14:textId="7FF0AF80" w:rsidR="004A5BBA" w:rsidRDefault="004A5BBA" w:rsidP="004A5BBA"/>
    <w:p w14:paraId="4F89B749" w14:textId="71495A09" w:rsidR="004A5BBA" w:rsidRDefault="004A5BBA" w:rsidP="004A5BBA"/>
    <w:p w14:paraId="26100867" w14:textId="77777777" w:rsidR="004A5BBA" w:rsidRDefault="004A5BBA" w:rsidP="004A5BBA"/>
    <w:p w14:paraId="4EF73FDD" w14:textId="77777777" w:rsidR="00FE1669" w:rsidRDefault="00FE1669" w:rsidP="00FE1669"/>
    <w:p w14:paraId="599F7C21" w14:textId="5669ED68" w:rsidR="00FE1669" w:rsidRDefault="00FE1669" w:rsidP="00FE1669"/>
    <w:p w14:paraId="4B1305E9" w14:textId="77777777" w:rsidR="007D18F0" w:rsidRDefault="007D18F0" w:rsidP="00FE1669">
      <w:pPr>
        <w:pStyle w:val="Source"/>
      </w:pPr>
    </w:p>
    <w:p w14:paraId="38C58C71" w14:textId="23D3AB8B" w:rsidR="00FE1669" w:rsidRDefault="00FE1669" w:rsidP="00FE1669">
      <w:pPr>
        <w:pStyle w:val="Source"/>
      </w:pPr>
      <w:r>
        <w:t>Source: Lancashire Local Industrial Strategy Evidence Base, 2019</w:t>
      </w:r>
    </w:p>
    <w:p w14:paraId="2591615A" w14:textId="6C8D4754" w:rsidR="00431012" w:rsidRDefault="00431012" w:rsidP="003B6DA8">
      <w:pPr>
        <w:pStyle w:val="Heading4"/>
      </w:pPr>
      <w:r>
        <w:t xml:space="preserve">A county </w:t>
      </w:r>
      <w:r w:rsidR="000166A2">
        <w:t>that needs to level-up to</w:t>
      </w:r>
      <w:r w:rsidR="00A83DCE">
        <w:t xml:space="preserve"> </w:t>
      </w:r>
      <w:r w:rsidR="000166A2">
        <w:t xml:space="preserve">UK </w:t>
      </w:r>
      <w:r w:rsidR="00E876C4">
        <w:t xml:space="preserve">levels of </w:t>
      </w:r>
      <w:r w:rsidR="008B74F5">
        <w:t xml:space="preserve">productivity and </w:t>
      </w:r>
      <w:r w:rsidR="00DC12ED">
        <w:t>earnings</w:t>
      </w:r>
    </w:p>
    <w:p w14:paraId="712E1265" w14:textId="79E48E59" w:rsidR="00BD13D0" w:rsidRDefault="00DE33AC" w:rsidP="00FB2458">
      <w:pPr>
        <w:pStyle w:val="NormalNumbered"/>
      </w:pPr>
      <w:r>
        <w:fldChar w:fldCharType="begin"/>
      </w:r>
      <w:r>
        <w:instrText xml:space="preserve"> REF _Ref24527471 \h </w:instrText>
      </w:r>
      <w:r>
        <w:fldChar w:fldCharType="separate"/>
      </w:r>
      <w:r w:rsidR="00680868">
        <w:t xml:space="preserve">Figure </w:t>
      </w:r>
      <w:r w:rsidR="00680868">
        <w:rPr>
          <w:noProof/>
        </w:rPr>
        <w:t>2</w:t>
      </w:r>
      <w:r w:rsidR="00680868">
        <w:noBreakHyphen/>
      </w:r>
      <w:r w:rsidR="00680868">
        <w:rPr>
          <w:noProof/>
        </w:rPr>
        <w:t>2</w:t>
      </w:r>
      <w:r>
        <w:fldChar w:fldCharType="end"/>
      </w:r>
      <w:r>
        <w:t xml:space="preserve"> provides a snapshot of Lancashire’s </w:t>
      </w:r>
      <w:r w:rsidR="00995A02">
        <w:t xml:space="preserve">economic performance relative to the North West and the UK. It shows that </w:t>
      </w:r>
      <w:r w:rsidR="00BD13D0" w:rsidRPr="00BD13D0">
        <w:t xml:space="preserve">Lancashire has </w:t>
      </w:r>
      <w:r w:rsidR="00E10A97">
        <w:t xml:space="preserve">a </w:t>
      </w:r>
      <w:r w:rsidR="00BD13D0" w:rsidRPr="00BD13D0">
        <w:t>key specialism</w:t>
      </w:r>
      <w:r w:rsidR="00522DBC">
        <w:t xml:space="preserve"> in manufacturing</w:t>
      </w:r>
      <w:r w:rsidR="00BA0F8B">
        <w:t>,</w:t>
      </w:r>
      <w:r w:rsidR="00522DBC">
        <w:t xml:space="preserve"> based on </w:t>
      </w:r>
      <w:r w:rsidR="004604EC">
        <w:t xml:space="preserve">the sector’s </w:t>
      </w:r>
      <w:r w:rsidR="00330714">
        <w:t xml:space="preserve">share of </w:t>
      </w:r>
      <w:r w:rsidR="004604EC">
        <w:t xml:space="preserve">local </w:t>
      </w:r>
      <w:r w:rsidR="00330714">
        <w:t>employment.</w:t>
      </w:r>
      <w:r w:rsidR="00BD13D0" w:rsidRPr="00BD13D0">
        <w:t xml:space="preserve"> </w:t>
      </w:r>
      <w:r w:rsidR="00DB59BB">
        <w:fldChar w:fldCharType="begin"/>
      </w:r>
      <w:r w:rsidR="00DB59BB">
        <w:instrText xml:space="preserve"> REF _Ref24527471 \h </w:instrText>
      </w:r>
      <w:r w:rsidR="00DB59BB">
        <w:fldChar w:fldCharType="separate"/>
      </w:r>
      <w:r w:rsidR="00680868">
        <w:t xml:space="preserve">Figure </w:t>
      </w:r>
      <w:r w:rsidR="00680868">
        <w:rPr>
          <w:noProof/>
        </w:rPr>
        <w:t>2</w:t>
      </w:r>
      <w:r w:rsidR="00680868">
        <w:noBreakHyphen/>
      </w:r>
      <w:r w:rsidR="00680868">
        <w:rPr>
          <w:noProof/>
        </w:rPr>
        <w:t>2</w:t>
      </w:r>
      <w:r w:rsidR="00DB59BB">
        <w:fldChar w:fldCharType="end"/>
      </w:r>
      <w:r w:rsidR="00DB59BB">
        <w:t xml:space="preserve"> </w:t>
      </w:r>
      <w:r w:rsidR="00985A01">
        <w:t xml:space="preserve">also shows </w:t>
      </w:r>
      <w:r w:rsidR="004604EC">
        <w:t xml:space="preserve">that </w:t>
      </w:r>
      <w:r w:rsidR="009B75C3">
        <w:t xml:space="preserve">Lancashire’s </w:t>
      </w:r>
      <w:r w:rsidR="00BD13D0" w:rsidRPr="00BD13D0">
        <w:t xml:space="preserve">GVA per head </w:t>
      </w:r>
      <w:r w:rsidR="00946AB4">
        <w:t xml:space="preserve">(at </w:t>
      </w:r>
      <w:r w:rsidR="00BD13D0" w:rsidRPr="00BD13D0">
        <w:t xml:space="preserve">£19,600 </w:t>
      </w:r>
      <w:r w:rsidR="00C83EC3">
        <w:t>a year</w:t>
      </w:r>
      <w:r w:rsidR="00946AB4">
        <w:t>)</w:t>
      </w:r>
      <w:r w:rsidR="00C83EC3">
        <w:t xml:space="preserve"> is </w:t>
      </w:r>
      <w:r w:rsidR="00BD13D0" w:rsidRPr="00BD13D0">
        <w:t xml:space="preserve">below the North West average </w:t>
      </w:r>
      <w:r w:rsidR="00946AB4">
        <w:t>(</w:t>
      </w:r>
      <w:r w:rsidR="00F40F4F">
        <w:t xml:space="preserve">which is </w:t>
      </w:r>
      <w:r w:rsidR="00946AB4">
        <w:t>£2,200</w:t>
      </w:r>
      <w:r w:rsidR="00F40F4F">
        <w:t xml:space="preserve"> higher</w:t>
      </w:r>
      <w:r w:rsidR="00946AB4">
        <w:t xml:space="preserve">) </w:t>
      </w:r>
      <w:r w:rsidR="00BD13D0" w:rsidRPr="00BD13D0">
        <w:t>and the UK average</w:t>
      </w:r>
      <w:r w:rsidR="00F40F4F">
        <w:t xml:space="preserve"> (which is </w:t>
      </w:r>
      <w:r w:rsidR="00BD13D0" w:rsidRPr="00BD13D0">
        <w:t xml:space="preserve">£9,400 </w:t>
      </w:r>
      <w:r w:rsidR="00F40F4F">
        <w:t>higher)</w:t>
      </w:r>
      <w:r w:rsidR="00C83EC3">
        <w:t xml:space="preserve">. </w:t>
      </w:r>
      <w:r w:rsidR="00A83B23">
        <w:t xml:space="preserve">This </w:t>
      </w:r>
      <w:r w:rsidR="00B02F85">
        <w:t xml:space="preserve">productivity </w:t>
      </w:r>
      <w:r w:rsidR="00A83B23">
        <w:t>gap is mirrored in a</w:t>
      </w:r>
      <w:r w:rsidR="00BD13D0" w:rsidRPr="00BD13D0">
        <w:t>verage weekly earnings</w:t>
      </w:r>
      <w:r w:rsidR="00A83B23">
        <w:t xml:space="preserve">, which </w:t>
      </w:r>
      <w:r w:rsidR="00BD13D0" w:rsidRPr="00BD13D0">
        <w:t>are £480</w:t>
      </w:r>
      <w:r w:rsidR="00A83B23">
        <w:t xml:space="preserve"> in Lancashire</w:t>
      </w:r>
      <w:r w:rsidR="00BD13D0" w:rsidRPr="00BD13D0">
        <w:t>, relative to £502 in the North West and £541 in the UK.</w:t>
      </w:r>
      <w:r w:rsidR="00C307FD">
        <w:t xml:space="preserve"> </w:t>
      </w:r>
      <w:r w:rsidR="00BD13D0" w:rsidRPr="00BD13D0">
        <w:t>Overall, Lancashire has a lower share of high-skilled workers (those qualified to NVQ4</w:t>
      </w:r>
      <w:r w:rsidR="00546387">
        <w:t xml:space="preserve"> and above</w:t>
      </w:r>
      <w:r w:rsidR="00BD13D0" w:rsidRPr="00BD13D0">
        <w:t>) in its workforce than North West and UK averages</w:t>
      </w:r>
      <w:r w:rsidR="00B40FB9">
        <w:t>. This is</w:t>
      </w:r>
      <w:r w:rsidR="00EB614A">
        <w:t xml:space="preserve"> one of the drivers of </w:t>
      </w:r>
      <w:r w:rsidR="00B40FB9">
        <w:t xml:space="preserve">our </w:t>
      </w:r>
      <w:r w:rsidR="00EB614A">
        <w:t>below average productivity and earnings</w:t>
      </w:r>
      <w:r w:rsidR="00B40FB9">
        <w:t xml:space="preserve"> rates</w:t>
      </w:r>
      <w:r w:rsidR="00EB614A" w:rsidRPr="00F10166">
        <w:rPr>
          <w:b/>
        </w:rPr>
        <w:t xml:space="preserve">. </w:t>
      </w:r>
      <w:r w:rsidR="00F10166" w:rsidRPr="00026EC5">
        <w:t>Thus, we need to close the overall productivity and earnings gap that exists between Lancashire and the UK. It should</w:t>
      </w:r>
      <w:r w:rsidR="00F10166">
        <w:t xml:space="preserve"> be noted, h</w:t>
      </w:r>
      <w:r w:rsidR="00BD13D0" w:rsidRPr="00BD13D0">
        <w:t xml:space="preserve">owever, </w:t>
      </w:r>
      <w:r w:rsidR="009E31F5">
        <w:t>the</w:t>
      </w:r>
      <w:r w:rsidR="00B40FB9">
        <w:t xml:space="preserve"> </w:t>
      </w:r>
      <w:r w:rsidR="009E31F5">
        <w:t>mean</w:t>
      </w:r>
      <w:r w:rsidR="001C2B23">
        <w:t>-</w:t>
      </w:r>
      <w:r w:rsidR="009E31F5">
        <w:t xml:space="preserve">averages </w:t>
      </w:r>
      <w:r w:rsidR="007D4355">
        <w:t xml:space="preserve">of </w:t>
      </w:r>
      <w:r w:rsidR="002A657A">
        <w:t xml:space="preserve">Lancashire-wide </w:t>
      </w:r>
      <w:r w:rsidR="007D4355">
        <w:t xml:space="preserve">productivity and earnings </w:t>
      </w:r>
      <w:r w:rsidR="001C2B23">
        <w:t xml:space="preserve">mask </w:t>
      </w:r>
      <w:r w:rsidR="00BD13D0" w:rsidRPr="00BD13D0">
        <w:t xml:space="preserve">significant variations in </w:t>
      </w:r>
      <w:r w:rsidR="009E31F5">
        <w:t xml:space="preserve">GVA per worker and weekly </w:t>
      </w:r>
      <w:r w:rsidR="00BD13D0" w:rsidRPr="00BD13D0">
        <w:t xml:space="preserve">earnings between </w:t>
      </w:r>
      <w:r w:rsidR="00F80902">
        <w:t xml:space="preserve">sectors, </w:t>
      </w:r>
      <w:r w:rsidR="002A657A">
        <w:t xml:space="preserve">occupations </w:t>
      </w:r>
      <w:r w:rsidR="00F80902">
        <w:t xml:space="preserve">and </w:t>
      </w:r>
      <w:r w:rsidR="00BD13D0" w:rsidRPr="00BD13D0">
        <w:t>places</w:t>
      </w:r>
      <w:r w:rsidR="007D4355">
        <w:t xml:space="preserve"> (</w:t>
      </w:r>
      <w:r w:rsidR="007B51FF">
        <w:t xml:space="preserve">discussed further in </w:t>
      </w:r>
      <w:r w:rsidR="007D4355">
        <w:t xml:space="preserve">Sections </w:t>
      </w:r>
      <w:r w:rsidR="002651B2">
        <w:fldChar w:fldCharType="begin"/>
      </w:r>
      <w:r w:rsidR="002651B2">
        <w:instrText xml:space="preserve"> REF _Ref24528712 \n \h </w:instrText>
      </w:r>
      <w:r w:rsidR="002651B2">
        <w:fldChar w:fldCharType="separate"/>
      </w:r>
      <w:r w:rsidR="00680868">
        <w:t>5</w:t>
      </w:r>
      <w:r w:rsidR="002651B2">
        <w:fldChar w:fldCharType="end"/>
      </w:r>
      <w:r w:rsidR="002651B2">
        <w:t xml:space="preserve"> and </w:t>
      </w:r>
      <w:r w:rsidR="002651B2">
        <w:fldChar w:fldCharType="begin"/>
      </w:r>
      <w:r w:rsidR="002651B2">
        <w:instrText xml:space="preserve"> REF _Ref24528741 \n \h </w:instrText>
      </w:r>
      <w:r w:rsidR="002651B2">
        <w:fldChar w:fldCharType="separate"/>
      </w:r>
      <w:r w:rsidR="00680868">
        <w:t>6</w:t>
      </w:r>
      <w:r w:rsidR="002651B2">
        <w:fldChar w:fldCharType="end"/>
      </w:r>
      <w:r w:rsidR="002651B2">
        <w:t>)</w:t>
      </w:r>
      <w:r w:rsidR="00967BDB">
        <w:t xml:space="preserve">. </w:t>
      </w:r>
    </w:p>
    <w:p w14:paraId="1A284D81" w14:textId="7DA52883" w:rsidR="008B74F5" w:rsidRDefault="008B74F5" w:rsidP="003B6DA8">
      <w:pPr>
        <w:pStyle w:val="Heading4"/>
      </w:pPr>
      <w:r>
        <w:t xml:space="preserve">A county </w:t>
      </w:r>
      <w:r w:rsidR="00355833">
        <w:t xml:space="preserve">whose new generations are </w:t>
      </w:r>
      <w:r w:rsidR="007C12C2">
        <w:t xml:space="preserve">building on its </w:t>
      </w:r>
      <w:r w:rsidR="00B34091">
        <w:t xml:space="preserve">entrepreneurial </w:t>
      </w:r>
      <w:r w:rsidR="00950B9E">
        <w:t>past</w:t>
      </w:r>
    </w:p>
    <w:p w14:paraId="7A913C0F" w14:textId="52C40F54" w:rsidR="00BD13D0" w:rsidRPr="00655CA8" w:rsidRDefault="00BD13D0" w:rsidP="00AA42D9">
      <w:pPr>
        <w:pStyle w:val="NormalNumbered"/>
      </w:pPr>
      <w:r w:rsidRPr="00BD13D0">
        <w:t xml:space="preserve">Lancashire has a </w:t>
      </w:r>
      <w:r w:rsidR="00D90687">
        <w:t xml:space="preserve">long tradition of entrepreneurship </w:t>
      </w:r>
      <w:r w:rsidR="00E611A3">
        <w:t xml:space="preserve">that </w:t>
      </w:r>
      <w:r w:rsidR="00C079AD">
        <w:t>stretch</w:t>
      </w:r>
      <w:r w:rsidR="00E611A3">
        <w:t>es</w:t>
      </w:r>
      <w:r w:rsidR="00C079AD">
        <w:t xml:space="preserve"> back to the nineteenth century. </w:t>
      </w:r>
      <w:r w:rsidR="0054227C">
        <w:t>Currently, however, it</w:t>
      </w:r>
      <w:r w:rsidR="00C079AD">
        <w:t xml:space="preserve"> has</w:t>
      </w:r>
      <w:r w:rsidR="00F0654F">
        <w:t xml:space="preserve"> a</w:t>
      </w:r>
      <w:r w:rsidR="00C079AD">
        <w:t xml:space="preserve"> </w:t>
      </w:r>
      <w:r w:rsidRPr="00BD13D0">
        <w:t>lower business density (the number of businesses per 10,000 population) than regional and national averages</w:t>
      </w:r>
      <w:r w:rsidR="00E756E9">
        <w:t xml:space="preserve">. </w:t>
      </w:r>
      <w:r w:rsidR="00E611A3">
        <w:t>Furthermore, i</w:t>
      </w:r>
      <w:r w:rsidR="00E756E9">
        <w:t xml:space="preserve">ts </w:t>
      </w:r>
      <w:r w:rsidRPr="00BD13D0">
        <w:t xml:space="preserve">business </w:t>
      </w:r>
      <w:r w:rsidR="00F0654F" w:rsidRPr="00BD13D0">
        <w:t>birth-rate</w:t>
      </w:r>
      <w:r w:rsidRPr="00BD13D0">
        <w:t xml:space="preserve"> runs at 2 percentage points below the North West and UK average of 14%</w:t>
      </w:r>
      <w:r w:rsidR="00ED73F0">
        <w:t xml:space="preserve">. Its </w:t>
      </w:r>
      <w:r w:rsidRPr="00BD13D0">
        <w:t>business death rate of 9%</w:t>
      </w:r>
      <w:r w:rsidR="00ED73F0">
        <w:t xml:space="preserve"> </w:t>
      </w:r>
      <w:r w:rsidR="004F38C8">
        <w:t>is</w:t>
      </w:r>
      <w:r w:rsidRPr="00BD13D0">
        <w:t xml:space="preserve"> in line with the UK average and 1 percentage point below the North West average.</w:t>
      </w:r>
      <w:r w:rsidR="004F38C8">
        <w:t xml:space="preserve"> </w:t>
      </w:r>
      <w:r w:rsidR="000D0BBB" w:rsidRPr="00B157DB">
        <w:t xml:space="preserve">Thus, we need to </w:t>
      </w:r>
      <w:r w:rsidR="005D77FE" w:rsidRPr="00B157DB">
        <w:t xml:space="preserve">support a new generation of entrepreneurs to </w:t>
      </w:r>
      <w:r w:rsidR="002B478A" w:rsidRPr="00B157DB">
        <w:t xml:space="preserve">develop </w:t>
      </w:r>
      <w:r w:rsidR="008B585B" w:rsidRPr="00B157DB">
        <w:t xml:space="preserve">a pipeline of new businesses </w:t>
      </w:r>
      <w:r w:rsidR="003817E2" w:rsidRPr="00B157DB">
        <w:t>t</w:t>
      </w:r>
      <w:r w:rsidR="00852556" w:rsidRPr="00B157DB">
        <w:t>hat will</w:t>
      </w:r>
      <w:r w:rsidR="003817E2" w:rsidRPr="00B157DB">
        <w:t xml:space="preserve"> </w:t>
      </w:r>
      <w:r w:rsidR="00852556" w:rsidRPr="00B157DB">
        <w:t xml:space="preserve">build </w:t>
      </w:r>
      <w:r w:rsidR="00D0132E" w:rsidRPr="00B157DB">
        <w:t xml:space="preserve">a </w:t>
      </w:r>
      <w:r w:rsidR="00852556" w:rsidRPr="00B157DB">
        <w:t>dynami</w:t>
      </w:r>
      <w:r w:rsidR="00D0132E" w:rsidRPr="00B157DB">
        <w:t>c</w:t>
      </w:r>
      <w:r w:rsidR="008B585B" w:rsidRPr="00B157DB">
        <w:t xml:space="preserve"> economy </w:t>
      </w:r>
      <w:r w:rsidR="00D0132E" w:rsidRPr="00B157DB">
        <w:t xml:space="preserve">that will secure our economic </w:t>
      </w:r>
      <w:r w:rsidR="008B585B" w:rsidRPr="00B157DB">
        <w:t>future.</w:t>
      </w:r>
    </w:p>
    <w:p w14:paraId="39000915" w14:textId="77777777" w:rsidR="00655CA8" w:rsidRPr="00BD13D0" w:rsidRDefault="00655CA8" w:rsidP="00655CA8">
      <w:pPr>
        <w:pStyle w:val="NormalNumbered"/>
        <w:numPr>
          <w:ilvl w:val="0"/>
          <w:numId w:val="0"/>
        </w:numPr>
      </w:pPr>
    </w:p>
    <w:p w14:paraId="47195F8C" w14:textId="1C28F481" w:rsidR="00B47EFD" w:rsidRDefault="00AE5C2B" w:rsidP="00AE5C2B">
      <w:pPr>
        <w:pStyle w:val="Caption"/>
      </w:pPr>
      <w:bookmarkStart w:id="33" w:name="_Ref24527471"/>
      <w:bookmarkStart w:id="34" w:name="_Toc26283974"/>
      <w:r>
        <w:lastRenderedPageBreak/>
        <w:t xml:space="preserve">Figure </w:t>
      </w:r>
      <w:fldSimple w:instr=" STYLEREF 1 \s ">
        <w:r w:rsidR="00680868">
          <w:rPr>
            <w:noProof/>
          </w:rPr>
          <w:t>2</w:t>
        </w:r>
      </w:fldSimple>
      <w:r w:rsidR="00664E21">
        <w:noBreakHyphen/>
      </w:r>
      <w:fldSimple w:instr=" SEQ Figure \* ARABIC \s 1 ">
        <w:r w:rsidR="00680868">
          <w:rPr>
            <w:noProof/>
          </w:rPr>
          <w:t>2</w:t>
        </w:r>
      </w:fldSimple>
      <w:bookmarkEnd w:id="33"/>
      <w:r w:rsidR="00B47EFD">
        <w:t>:</w:t>
      </w:r>
      <w:r w:rsidR="007E7017">
        <w:t xml:space="preserve"> Snapshot of Lancashire’s vital statistics relative to the North West and the UK</w:t>
      </w:r>
      <w:bookmarkEnd w:id="34"/>
    </w:p>
    <w:p w14:paraId="7DE6EF21" w14:textId="7C0F9FCE" w:rsidR="00DE33AC" w:rsidRDefault="00DE33AC" w:rsidP="00DE33AC">
      <w:r>
        <w:rPr>
          <w:noProof/>
        </w:rPr>
        <mc:AlternateContent>
          <mc:Choice Requires="wps">
            <w:drawing>
              <wp:anchor distT="0" distB="0" distL="114300" distR="114300" simplePos="0" relativeHeight="251717632" behindDoc="0" locked="0" layoutInCell="1" allowOverlap="1" wp14:anchorId="7E72AE66" wp14:editId="609D2132">
                <wp:simplePos x="0" y="0"/>
                <wp:positionH relativeFrom="margin">
                  <wp:align>left</wp:align>
                </wp:positionH>
                <wp:positionV relativeFrom="paragraph">
                  <wp:posOffset>31363</wp:posOffset>
                </wp:positionV>
                <wp:extent cx="4874149" cy="3387256"/>
                <wp:effectExtent l="0" t="0" r="22225" b="22860"/>
                <wp:wrapNone/>
                <wp:docPr id="34" name="Text Box 34"/>
                <wp:cNvGraphicFramePr/>
                <a:graphic xmlns:a="http://schemas.openxmlformats.org/drawingml/2006/main">
                  <a:graphicData uri="http://schemas.microsoft.com/office/word/2010/wordprocessingShape">
                    <wps:wsp>
                      <wps:cNvSpPr txBox="1"/>
                      <wps:spPr>
                        <a:xfrm>
                          <a:off x="0" y="0"/>
                          <a:ext cx="4874149" cy="3387256"/>
                        </a:xfrm>
                        <a:prstGeom prst="rect">
                          <a:avLst/>
                        </a:prstGeom>
                        <a:solidFill>
                          <a:schemeClr val="lt1"/>
                        </a:solidFill>
                        <a:ln w="6350">
                          <a:solidFill>
                            <a:prstClr val="black"/>
                          </a:solidFill>
                        </a:ln>
                      </wps:spPr>
                      <wps:txbx>
                        <w:txbxContent>
                          <w:p w14:paraId="6A4F68C2" w14:textId="674CD961" w:rsidR="00B30019" w:rsidRDefault="00B30019">
                            <w:r w:rsidRPr="00B47EFD">
                              <w:rPr>
                                <w:noProof/>
                              </w:rPr>
                              <w:drawing>
                                <wp:inline distT="0" distB="0" distL="0" distR="0" wp14:anchorId="0A3C44D2" wp14:editId="4ADE31DD">
                                  <wp:extent cx="5126355" cy="3129851"/>
                                  <wp:effectExtent l="0" t="0" r="0" b="0"/>
                                  <wp:docPr id="14" name="Picture 6">
                                    <a:extLst xmlns:a="http://schemas.openxmlformats.org/drawingml/2006/main">
                                      <a:ext uri="{FF2B5EF4-FFF2-40B4-BE49-F238E27FC236}">
                                        <a16:creationId xmlns:a16="http://schemas.microsoft.com/office/drawing/2014/main" id="{4C8CCD0A-D73B-49A1-B22E-B851ED5FA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8CCD0A-D73B-49A1-B22E-B851ED5FA8B1}"/>
                                              </a:ext>
                                            </a:extLst>
                                          </pic:cNvPr>
                                          <pic:cNvPicPr>
                                            <a:picLocks noChangeAspect="1"/>
                                          </pic:cNvPicPr>
                                        </pic:nvPicPr>
                                        <pic:blipFill>
                                          <a:blip r:embed="rId47"/>
                                          <a:stretch>
                                            <a:fillRect/>
                                          </a:stretch>
                                        </pic:blipFill>
                                        <pic:spPr>
                                          <a:xfrm>
                                            <a:off x="0" y="0"/>
                                            <a:ext cx="5126355" cy="3129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2AE66" id="Text Box 34" o:spid="_x0000_s1072" type="#_x0000_t202" style="position:absolute;margin-left:0;margin-top:2.45pt;width:383.8pt;height:266.7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" fillcolor="white [3201]" strokeweight=".5pt">
                <v:textbox>
                  <w:txbxContent>
                    <w:p w14:paraId="6A4F68C2" w14:textId="674CD961" w:rsidR="00B30019" w:rsidRDefault="00B30019">
                      <w:r w:rsidRPr="00B47EFD">
                        <w:rPr>
                          <w:noProof/>
                        </w:rPr>
                        <w:drawing>
                          <wp:inline distT="0" distB="0" distL="0" distR="0" wp14:anchorId="0A3C44D2" wp14:editId="4ADE31DD">
                            <wp:extent cx="5126355" cy="3129851"/>
                            <wp:effectExtent l="0" t="0" r="0" b="0"/>
                            <wp:docPr id="14" name="Picture 6">
                              <a:extLst xmlns:a="http://schemas.openxmlformats.org/drawingml/2006/main">
                                <a:ext uri="{FF2B5EF4-FFF2-40B4-BE49-F238E27FC236}">
                                  <a16:creationId xmlns:a16="http://schemas.microsoft.com/office/drawing/2014/main" id="{4C8CCD0A-D73B-49A1-B22E-B851ED5FA8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C8CCD0A-D73B-49A1-B22E-B851ED5FA8B1}"/>
                                        </a:ext>
                                      </a:extLst>
                                    </pic:cNvPr>
                                    <pic:cNvPicPr>
                                      <a:picLocks noChangeAspect="1"/>
                                    </pic:cNvPicPr>
                                  </pic:nvPicPr>
                                  <pic:blipFill>
                                    <a:blip r:embed="rId47"/>
                                    <a:stretch>
                                      <a:fillRect/>
                                    </a:stretch>
                                  </pic:blipFill>
                                  <pic:spPr>
                                    <a:xfrm>
                                      <a:off x="0" y="0"/>
                                      <a:ext cx="5126355" cy="3129851"/>
                                    </a:xfrm>
                                    <a:prstGeom prst="rect">
                                      <a:avLst/>
                                    </a:prstGeom>
                                  </pic:spPr>
                                </pic:pic>
                              </a:graphicData>
                            </a:graphic>
                          </wp:inline>
                        </w:drawing>
                      </w:r>
                    </w:p>
                  </w:txbxContent>
                </v:textbox>
                <w10:wrap anchorx="margin"/>
              </v:shape>
            </w:pict>
          </mc:Fallback>
        </mc:AlternateContent>
      </w:r>
    </w:p>
    <w:p w14:paraId="44C834DB" w14:textId="4FA0A068" w:rsidR="00DE33AC" w:rsidRDefault="00DE33AC" w:rsidP="00DE33AC"/>
    <w:p w14:paraId="6036905E" w14:textId="77777777" w:rsidR="00DE33AC" w:rsidRPr="00DE33AC" w:rsidRDefault="00DE33AC" w:rsidP="00DE33AC"/>
    <w:p w14:paraId="103138EE" w14:textId="52684C44" w:rsidR="00726D33" w:rsidRDefault="00726D33" w:rsidP="00DE33AC"/>
    <w:p w14:paraId="0642C052" w14:textId="1DBF70F5" w:rsidR="00DE33AC" w:rsidRDefault="00DE33AC" w:rsidP="00DE33AC"/>
    <w:p w14:paraId="545D195B" w14:textId="2190C43D" w:rsidR="00DE33AC" w:rsidRDefault="00DE33AC" w:rsidP="00DE33AC"/>
    <w:p w14:paraId="49C52915" w14:textId="5C0F97DD" w:rsidR="00DE33AC" w:rsidRDefault="00DE33AC" w:rsidP="00DE33AC"/>
    <w:p w14:paraId="5D41E58E" w14:textId="385B4C5E" w:rsidR="00DE33AC" w:rsidRDefault="00DE33AC" w:rsidP="00DE33AC"/>
    <w:p w14:paraId="218D8A1E" w14:textId="45D33FD5" w:rsidR="00DE33AC" w:rsidRDefault="00DE33AC" w:rsidP="00DE33AC"/>
    <w:p w14:paraId="5444ACDD" w14:textId="5FE05312" w:rsidR="00DE33AC" w:rsidRDefault="00DE33AC" w:rsidP="00DE33AC"/>
    <w:p w14:paraId="3BDFC3A3" w14:textId="126125D9" w:rsidR="00DE33AC" w:rsidRDefault="00DE33AC" w:rsidP="00DE33AC"/>
    <w:p w14:paraId="18663E3D" w14:textId="55A2A9FC" w:rsidR="00DE33AC" w:rsidRDefault="00DE33AC" w:rsidP="00DE33AC"/>
    <w:p w14:paraId="5C60035C" w14:textId="77777777" w:rsidR="00DE33AC" w:rsidRPr="00DE33AC" w:rsidRDefault="00DE33AC" w:rsidP="00DE33AC"/>
    <w:p w14:paraId="64D75A4B" w14:textId="29945FA6" w:rsidR="00377B1D" w:rsidRDefault="00377B1D" w:rsidP="00377B1D">
      <w:pPr>
        <w:pStyle w:val="Source"/>
      </w:pPr>
      <w:r>
        <w:t xml:space="preserve">Source: Lancashire Local Economic Strategy Evidence </w:t>
      </w:r>
      <w:r w:rsidR="005D4D08">
        <w:t>B</w:t>
      </w:r>
      <w:r>
        <w:t>ase</w:t>
      </w:r>
      <w:r w:rsidR="005D4D08">
        <w:t>, 2019</w:t>
      </w:r>
    </w:p>
    <w:p w14:paraId="7D33AC26" w14:textId="1D8DFCA6" w:rsidR="004428E4" w:rsidRDefault="00D65238" w:rsidP="004428E4">
      <w:pPr>
        <w:pStyle w:val="Heading2"/>
      </w:pPr>
      <w:bookmarkStart w:id="35" w:name="_Toc26283931"/>
      <w:r>
        <w:t>Hea</w:t>
      </w:r>
      <w:r w:rsidR="001A24E2">
        <w:t>dline</w:t>
      </w:r>
      <w:r w:rsidR="004527E2">
        <w:t xml:space="preserve"> e</w:t>
      </w:r>
      <w:r>
        <w:t xml:space="preserve">conomic </w:t>
      </w:r>
      <w:r w:rsidR="005D6790">
        <w:t>data</w:t>
      </w:r>
      <w:bookmarkEnd w:id="35"/>
    </w:p>
    <w:p w14:paraId="207B9E84" w14:textId="3D800D36" w:rsidR="00D211F0" w:rsidRDefault="006C18A2" w:rsidP="00FB2458">
      <w:pPr>
        <w:pStyle w:val="NormalNumbered"/>
      </w:pPr>
      <w:r>
        <w:fldChar w:fldCharType="begin"/>
      </w:r>
      <w:r>
        <w:instrText xml:space="preserve"> REF _Ref24545557 \h </w:instrText>
      </w:r>
      <w:r>
        <w:fldChar w:fldCharType="separate"/>
      </w:r>
      <w:r w:rsidR="00680868">
        <w:t xml:space="preserve">Table </w:t>
      </w:r>
      <w:r w:rsidR="00680868">
        <w:rPr>
          <w:noProof/>
        </w:rPr>
        <w:t>2</w:t>
      </w:r>
      <w:r w:rsidR="00680868">
        <w:noBreakHyphen/>
      </w:r>
      <w:r w:rsidR="00680868">
        <w:rPr>
          <w:noProof/>
        </w:rPr>
        <w:t>1</w:t>
      </w:r>
      <w:r>
        <w:fldChar w:fldCharType="end"/>
      </w:r>
      <w:r>
        <w:t xml:space="preserve"> </w:t>
      </w:r>
      <w:r w:rsidR="00E00817">
        <w:t xml:space="preserve">summarises </w:t>
      </w:r>
      <w:r w:rsidR="008F2D40">
        <w:t xml:space="preserve">headline data </w:t>
      </w:r>
      <w:r w:rsidR="00E00817">
        <w:t xml:space="preserve">for Lancashire, relative to </w:t>
      </w:r>
      <w:r w:rsidR="0070675C">
        <w:t xml:space="preserve">the North West and the UK. </w:t>
      </w:r>
      <w:r w:rsidR="008F2D40">
        <w:t xml:space="preserve"> </w:t>
      </w:r>
      <w:r w:rsidR="007B55EA" w:rsidRPr="007B55EA">
        <w:t>It shows that Lancashire accounts for around</w:t>
      </w:r>
      <w:r w:rsidR="0070675C">
        <w:t xml:space="preserve"> </w:t>
      </w:r>
      <w:r w:rsidR="007B55EA" w:rsidRPr="007B55EA">
        <w:t>18% of the North West’s GVA</w:t>
      </w:r>
      <w:r w:rsidR="0070675C">
        <w:t xml:space="preserve">, </w:t>
      </w:r>
      <w:r w:rsidR="007B55EA" w:rsidRPr="007B55EA">
        <w:t>1.8% of UK GVA</w:t>
      </w:r>
      <w:r w:rsidR="0070675C">
        <w:t xml:space="preserve">, </w:t>
      </w:r>
      <w:r w:rsidR="007B55EA" w:rsidRPr="007B55EA">
        <w:t>20% of the North West’s population; and 2.2% of the UK’s population.</w:t>
      </w:r>
      <w:r w:rsidR="00812BD4">
        <w:t xml:space="preserve"> It also shows </w:t>
      </w:r>
      <w:r w:rsidR="007B55EA" w:rsidRPr="007B55EA">
        <w:t>Lancashire’s economic activity and employment rates are in line with the UK and exceed that of the North West – given historically high rates of employment in the UK this indicates strong performance.</w:t>
      </w:r>
      <w:r w:rsidR="00DE1628">
        <w:t xml:space="preserve"> </w:t>
      </w:r>
      <w:r w:rsidR="00DE1628">
        <w:fldChar w:fldCharType="begin"/>
      </w:r>
      <w:r w:rsidR="00DE1628">
        <w:instrText xml:space="preserve"> REF _Ref24545557 \h </w:instrText>
      </w:r>
      <w:r w:rsidR="00DE1628">
        <w:fldChar w:fldCharType="separate"/>
      </w:r>
      <w:r w:rsidR="00680868">
        <w:t xml:space="preserve">Table </w:t>
      </w:r>
      <w:r w:rsidR="00680868">
        <w:rPr>
          <w:noProof/>
        </w:rPr>
        <w:t>2</w:t>
      </w:r>
      <w:r w:rsidR="00680868">
        <w:noBreakHyphen/>
      </w:r>
      <w:r w:rsidR="00680868">
        <w:rPr>
          <w:noProof/>
        </w:rPr>
        <w:t>1</w:t>
      </w:r>
      <w:r w:rsidR="00DE1628">
        <w:fldChar w:fldCharType="end"/>
      </w:r>
      <w:r w:rsidR="00064E93">
        <w:t xml:space="preserve">, however, </w:t>
      </w:r>
      <w:r w:rsidR="00825DC2">
        <w:t>also shows Lancashire</w:t>
      </w:r>
      <w:r w:rsidR="000E7DFF">
        <w:t xml:space="preserve"> faces significant, long-term structu</w:t>
      </w:r>
      <w:r w:rsidR="00360B24">
        <w:t>ral challenges</w:t>
      </w:r>
      <w:r w:rsidR="003273A5">
        <w:t>, including</w:t>
      </w:r>
      <w:r w:rsidR="00746BEA">
        <w:t xml:space="preserve"> its</w:t>
      </w:r>
      <w:r w:rsidR="00D211F0">
        <w:t>:</w:t>
      </w:r>
    </w:p>
    <w:p w14:paraId="25EC67E8" w14:textId="05ED4721" w:rsidR="007B55EA" w:rsidRPr="007B55EA" w:rsidRDefault="00D211F0" w:rsidP="00D211F0">
      <w:pPr>
        <w:pStyle w:val="ListBullet"/>
      </w:pPr>
      <w:r>
        <w:t>S</w:t>
      </w:r>
      <w:r w:rsidR="00E13EE4">
        <w:t xml:space="preserve">hare of </w:t>
      </w:r>
      <w:r w:rsidR="007B55EA" w:rsidRPr="007B55EA">
        <w:t>workers with higher level skills is 5.4% below the UK average;</w:t>
      </w:r>
    </w:p>
    <w:p w14:paraId="795AF569" w14:textId="13FB3ADB" w:rsidR="007B55EA" w:rsidRPr="007B55EA" w:rsidRDefault="00E13EE4" w:rsidP="00E13EE4">
      <w:pPr>
        <w:pStyle w:val="ListBullet"/>
      </w:pPr>
      <w:r>
        <w:t xml:space="preserve">Share of </w:t>
      </w:r>
      <w:r w:rsidR="007B55EA" w:rsidRPr="007B55EA">
        <w:t>employees in professional, scientific, and technical occupations is 3% below the UK average;</w:t>
      </w:r>
    </w:p>
    <w:p w14:paraId="3185BDF3" w14:textId="0443B5CB" w:rsidR="007B55EA" w:rsidRPr="007B55EA" w:rsidRDefault="007B55EA" w:rsidP="00E13EE4">
      <w:pPr>
        <w:pStyle w:val="ListBullet"/>
      </w:pPr>
      <w:r w:rsidRPr="007B55EA">
        <w:t xml:space="preserve">GVA per employee is 83% of the UK average; </w:t>
      </w:r>
    </w:p>
    <w:p w14:paraId="72D4D00B" w14:textId="2B522E5E" w:rsidR="007B55EA" w:rsidRPr="007B55EA" w:rsidRDefault="007B55EA" w:rsidP="00E13EE4">
      <w:pPr>
        <w:pStyle w:val="ListBullet"/>
      </w:pPr>
      <w:r w:rsidRPr="007B55EA">
        <w:t>Weekly earnings are 88% of the UK average; and</w:t>
      </w:r>
    </w:p>
    <w:p w14:paraId="693E1BBF" w14:textId="1716123E" w:rsidR="007B55EA" w:rsidRPr="007B55EA" w:rsidRDefault="007B55EA" w:rsidP="00E13EE4">
      <w:pPr>
        <w:pStyle w:val="ListBullet"/>
      </w:pPr>
      <w:r w:rsidRPr="007B55EA">
        <w:t xml:space="preserve">Share of total R&amp;D expenditure per person employed is </w:t>
      </w:r>
      <w:r w:rsidR="00BC55F7">
        <w:t>less th</w:t>
      </w:r>
      <w:r w:rsidR="00156768">
        <w:t>a</w:t>
      </w:r>
      <w:r w:rsidR="00BC55F7">
        <w:t>n</w:t>
      </w:r>
      <w:r w:rsidRPr="007B55EA">
        <w:t xml:space="preserve"> </w:t>
      </w:r>
      <w:r w:rsidR="00BC55F7">
        <w:t>50%</w:t>
      </w:r>
      <w:r w:rsidRPr="007B55EA">
        <w:t xml:space="preserve"> of the UK average.</w:t>
      </w:r>
    </w:p>
    <w:p w14:paraId="46EE63A1" w14:textId="6F05E3FF" w:rsidR="00A413AE" w:rsidRDefault="00746BEA" w:rsidP="00E13EE4">
      <w:pPr>
        <w:pStyle w:val="NormalNumbered"/>
      </w:pPr>
      <w:r>
        <w:t>Thus, w</w:t>
      </w:r>
      <w:r w:rsidR="007B55EA" w:rsidRPr="007B55EA">
        <w:t xml:space="preserve">hile </w:t>
      </w:r>
      <w:r w:rsidR="00A10046">
        <w:t xml:space="preserve">our </w:t>
      </w:r>
      <w:r w:rsidR="007B55EA" w:rsidRPr="007B55EA">
        <w:t xml:space="preserve">headline employment figures are strong, </w:t>
      </w:r>
      <w:r w:rsidR="008553AD">
        <w:t xml:space="preserve">this snapshot </w:t>
      </w:r>
      <w:r w:rsidR="000220B0">
        <w:t xml:space="preserve">of our economic </w:t>
      </w:r>
      <w:r w:rsidR="000220B0" w:rsidRPr="00026EC5">
        <w:t xml:space="preserve">position </w:t>
      </w:r>
      <w:r w:rsidR="008553AD" w:rsidRPr="00026EC5">
        <w:t xml:space="preserve">shows that </w:t>
      </w:r>
      <w:r w:rsidR="007B55EA" w:rsidRPr="00026EC5">
        <w:t xml:space="preserve">Lancashire has a productivity gap with the UK and the North West. </w:t>
      </w:r>
      <w:r w:rsidR="000220B0" w:rsidRPr="00026EC5">
        <w:t>W</w:t>
      </w:r>
      <w:r w:rsidR="002378C2" w:rsidRPr="00026EC5">
        <w:t>e need</w:t>
      </w:r>
      <w:r w:rsidR="000220B0" w:rsidRPr="00026EC5">
        <w:t>, therefore,</w:t>
      </w:r>
      <w:r w:rsidR="007B55EA" w:rsidRPr="00026EC5">
        <w:t xml:space="preserve"> to raise GVA per worker</w:t>
      </w:r>
      <w:r w:rsidR="000220B0" w:rsidRPr="00026EC5">
        <w:t xml:space="preserve"> by</w:t>
      </w:r>
      <w:r w:rsidR="007B55EA" w:rsidRPr="00026EC5">
        <w:t xml:space="preserve"> increas</w:t>
      </w:r>
      <w:r w:rsidR="000220B0" w:rsidRPr="00026EC5">
        <w:t>ing</w:t>
      </w:r>
      <w:r w:rsidR="007B55EA" w:rsidRPr="00026EC5">
        <w:t xml:space="preserve"> the share of </w:t>
      </w:r>
      <w:r w:rsidR="004A781E" w:rsidRPr="00026EC5">
        <w:t xml:space="preserve">our </w:t>
      </w:r>
      <w:r w:rsidR="007B55EA" w:rsidRPr="00026EC5">
        <w:t>workers with higher level skills, and the share of professional, scientific and technical occupation</w:t>
      </w:r>
      <w:r w:rsidR="00156768" w:rsidRPr="00026EC5">
        <w:t xml:space="preserve">s in </w:t>
      </w:r>
      <w:r w:rsidR="004A781E" w:rsidRPr="00026EC5">
        <w:t xml:space="preserve">our </w:t>
      </w:r>
      <w:r w:rsidR="00156768" w:rsidRPr="00026EC5">
        <w:t>workforce</w:t>
      </w:r>
      <w:r w:rsidR="005B71E7" w:rsidRPr="00026EC5">
        <w:t xml:space="preserve"> to drive prosperity</w:t>
      </w:r>
      <w:r w:rsidR="001947C3" w:rsidRPr="00026EC5">
        <w:t xml:space="preserve"> and increase earnings.</w:t>
      </w:r>
    </w:p>
    <w:p w14:paraId="12AAA200" w14:textId="1193AAF6" w:rsidR="00BF4D8D" w:rsidRDefault="00BF4D8D" w:rsidP="00BF4D8D">
      <w:pPr>
        <w:pStyle w:val="Caption"/>
      </w:pPr>
      <w:bookmarkStart w:id="36" w:name="_Ref24545557"/>
      <w:bookmarkStart w:id="37" w:name="_Toc26283987"/>
      <w:r>
        <w:lastRenderedPageBreak/>
        <w:t xml:space="preserve">Table </w:t>
      </w:r>
      <w:fldSimple w:instr=" STYLEREF 1 \s ">
        <w:r w:rsidR="00680868">
          <w:rPr>
            <w:noProof/>
          </w:rPr>
          <w:t>2</w:t>
        </w:r>
      </w:fldSimple>
      <w:r w:rsidR="0059481A">
        <w:noBreakHyphen/>
      </w:r>
      <w:fldSimple w:instr=" SEQ Table \* ARABIC \s 1 ">
        <w:r w:rsidR="00680868">
          <w:rPr>
            <w:noProof/>
          </w:rPr>
          <w:t>1</w:t>
        </w:r>
      </w:fldSimple>
      <w:bookmarkEnd w:id="36"/>
      <w:r>
        <w:t>: Headline economic data for Lancashire</w:t>
      </w:r>
      <w:bookmarkEnd w:id="37"/>
      <w:r>
        <w:t xml:space="preserve"> </w:t>
      </w:r>
    </w:p>
    <w:p w14:paraId="0B52E5C3" w14:textId="55B0CBD6" w:rsidR="00BF4D8D" w:rsidRDefault="00BF4D8D" w:rsidP="00BF4D8D">
      <w:r w:rsidRPr="00BF4D8D">
        <w:rPr>
          <w:noProof/>
        </w:rPr>
        <w:drawing>
          <wp:inline distT="0" distB="0" distL="0" distR="0" wp14:anchorId="22887039" wp14:editId="1927CCBE">
            <wp:extent cx="5385435" cy="4542155"/>
            <wp:effectExtent l="0" t="0" r="5715" b="0"/>
            <wp:docPr id="80" name="Picture 5">
              <a:extLst xmlns:a="http://schemas.openxmlformats.org/drawingml/2006/main">
                <a:ext uri="{FF2B5EF4-FFF2-40B4-BE49-F238E27FC236}">
                  <a16:creationId xmlns:a16="http://schemas.microsoft.com/office/drawing/2014/main" id="{F56702D6-79D8-4BAC-8449-171A1485B3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F56702D6-79D8-4BAC-8449-171A1485B308}"/>
                        </a:ext>
                      </a:extLst>
                    </pic:cNvPr>
                    <pic:cNvPicPr>
                      <a:picLocks noChangeAspect="1"/>
                    </pic:cNvPicPr>
                  </pic:nvPicPr>
                  <pic:blipFill>
                    <a:blip r:embed="rId48"/>
                    <a:stretch>
                      <a:fillRect/>
                    </a:stretch>
                  </pic:blipFill>
                  <pic:spPr>
                    <a:xfrm>
                      <a:off x="0" y="0"/>
                      <a:ext cx="5385435" cy="4542155"/>
                    </a:xfrm>
                    <a:prstGeom prst="rect">
                      <a:avLst/>
                    </a:prstGeom>
                  </pic:spPr>
                </pic:pic>
              </a:graphicData>
            </a:graphic>
          </wp:inline>
        </w:drawing>
      </w:r>
    </w:p>
    <w:p w14:paraId="6DB9AD5F" w14:textId="0B1B6053" w:rsidR="00156768" w:rsidRDefault="00156768" w:rsidP="00156768">
      <w:pPr>
        <w:pStyle w:val="Source"/>
      </w:pPr>
      <w:r>
        <w:t>Source: Steer-ED, 2019</w:t>
      </w:r>
    </w:p>
    <w:p w14:paraId="78B141E3" w14:textId="6EA93DED" w:rsidR="001679B4" w:rsidRDefault="001679B4" w:rsidP="0078795E">
      <w:pPr>
        <w:pStyle w:val="Heading2"/>
        <w:numPr>
          <w:ilvl w:val="1"/>
          <w:numId w:val="18"/>
        </w:numPr>
      </w:pPr>
      <w:bookmarkStart w:id="38" w:name="_Toc26283932"/>
      <w:r>
        <w:t>Growth trends and projections</w:t>
      </w:r>
      <w:bookmarkEnd w:id="38"/>
    </w:p>
    <w:p w14:paraId="401911F0" w14:textId="7659613C" w:rsidR="004A5A2C" w:rsidRPr="004A5A2C" w:rsidRDefault="008D64DC" w:rsidP="004A5A2C">
      <w:pPr>
        <w:pStyle w:val="Heading4"/>
      </w:pPr>
      <w:r>
        <w:t>We have delivered s</w:t>
      </w:r>
      <w:r w:rsidR="009F0ABB">
        <w:t xml:space="preserve">ignificant growth in GVA but more is required </w:t>
      </w:r>
      <w:r w:rsidR="00AA3097">
        <w:t xml:space="preserve">if </w:t>
      </w:r>
      <w:r w:rsidR="0029709A">
        <w:t xml:space="preserve">we are </w:t>
      </w:r>
      <w:r w:rsidR="00064C5D">
        <w:t xml:space="preserve">to close the </w:t>
      </w:r>
      <w:r w:rsidR="00AA3097">
        <w:t>productivity gap</w:t>
      </w:r>
      <w:r>
        <w:t xml:space="preserve"> with the rest of the UK</w:t>
      </w:r>
    </w:p>
    <w:p w14:paraId="142178B3" w14:textId="57317F6E" w:rsidR="001679B4" w:rsidRPr="00F034DE" w:rsidRDefault="00F27C1F" w:rsidP="00F034DE">
      <w:pPr>
        <w:pStyle w:val="NormalNumbered"/>
        <w:rPr>
          <w:bCs/>
        </w:rPr>
      </w:pPr>
      <w:r w:rsidRPr="00F27C1F">
        <w:t>Lancashire has achieved significant growth in GVA since 199</w:t>
      </w:r>
      <w:r>
        <w:t>1</w:t>
      </w:r>
      <w:r w:rsidR="00FE090D">
        <w:t>,</w:t>
      </w:r>
      <w:r>
        <w:t xml:space="preserve"> but this growth </w:t>
      </w:r>
      <w:r w:rsidR="00FE090D">
        <w:t>did not</w:t>
      </w:r>
      <w:r w:rsidRPr="00F27C1F">
        <w:t xml:space="preserve"> ke</w:t>
      </w:r>
      <w:r w:rsidR="00FE090D">
        <w:t>e</w:t>
      </w:r>
      <w:r w:rsidRPr="00F27C1F">
        <w:t xml:space="preserve">p pace with </w:t>
      </w:r>
      <w:r w:rsidR="00FE090D">
        <w:t xml:space="preserve">that of the </w:t>
      </w:r>
      <w:r w:rsidRPr="00F27C1F">
        <w:t>North West or the UK.</w:t>
      </w:r>
      <w:r>
        <w:t xml:space="preserve"> </w:t>
      </w:r>
      <w:r w:rsidRPr="00F27C1F">
        <w:t>Thus, the ‘productivity gap’ between Lancashire and the UK widened over the past 25 years.</w:t>
      </w:r>
      <w:r w:rsidR="00F034DE">
        <w:t xml:space="preserve"> </w:t>
      </w:r>
      <w:r w:rsidR="00F034DE" w:rsidRPr="008A6D30">
        <w:rPr>
          <w:bCs/>
        </w:rPr>
        <w:t>P</w:t>
      </w:r>
      <w:r w:rsidR="00431762" w:rsidRPr="00431762">
        <w:rPr>
          <w:bCs/>
        </w:rPr>
        <w:t>rojections of GVA growth for Lancashire to 2038 (</w:t>
      </w:r>
      <w:r w:rsidR="004A781E">
        <w:rPr>
          <w:bCs/>
        </w:rPr>
        <w:t xml:space="preserve">generated using </w:t>
      </w:r>
      <w:r w:rsidR="00F034DE" w:rsidRPr="008A6D30">
        <w:rPr>
          <w:bCs/>
        </w:rPr>
        <w:t xml:space="preserve">the Greater Manchester Forecasting Model </w:t>
      </w:r>
      <w:r w:rsidR="006C3321">
        <w:rPr>
          <w:bCs/>
        </w:rPr>
        <w:t xml:space="preserve">and </w:t>
      </w:r>
      <w:r w:rsidR="00431762" w:rsidRPr="00431762">
        <w:rPr>
          <w:bCs/>
        </w:rPr>
        <w:t xml:space="preserve">based on Oxford Economics’ model) show that </w:t>
      </w:r>
      <w:r w:rsidR="006C3321">
        <w:rPr>
          <w:bCs/>
        </w:rPr>
        <w:t xml:space="preserve">without action to </w:t>
      </w:r>
      <w:r w:rsidR="004A781E">
        <w:rPr>
          <w:bCs/>
        </w:rPr>
        <w:t xml:space="preserve">snap out of </w:t>
      </w:r>
      <w:r w:rsidR="00431762" w:rsidRPr="00431762">
        <w:rPr>
          <w:bCs/>
        </w:rPr>
        <w:t xml:space="preserve">Business As Usual (BAU) </w:t>
      </w:r>
      <w:r w:rsidR="00D37503">
        <w:rPr>
          <w:bCs/>
        </w:rPr>
        <w:t xml:space="preserve">trends </w:t>
      </w:r>
      <w:r w:rsidR="00431762" w:rsidRPr="00431762">
        <w:rPr>
          <w:bCs/>
        </w:rPr>
        <w:t xml:space="preserve">the productivity gap </w:t>
      </w:r>
      <w:r w:rsidR="006C3321">
        <w:rPr>
          <w:bCs/>
        </w:rPr>
        <w:t xml:space="preserve">between Lancashire and the rest of </w:t>
      </w:r>
      <w:r w:rsidR="00431762" w:rsidRPr="00431762">
        <w:rPr>
          <w:bCs/>
        </w:rPr>
        <w:t>the UK</w:t>
      </w:r>
      <w:r w:rsidR="00F034DE">
        <w:rPr>
          <w:bCs/>
        </w:rPr>
        <w:t xml:space="preserve"> </w:t>
      </w:r>
      <w:r w:rsidR="006C3321">
        <w:rPr>
          <w:bCs/>
        </w:rPr>
        <w:t xml:space="preserve">will widen further </w:t>
      </w:r>
      <w:r w:rsidR="00AD3D3F">
        <w:rPr>
          <w:bCs/>
        </w:rPr>
        <w:t>(</w:t>
      </w:r>
      <w:r w:rsidR="00F034DE">
        <w:rPr>
          <w:bCs/>
        </w:rPr>
        <w:fldChar w:fldCharType="begin"/>
      </w:r>
      <w:r w:rsidR="00F034DE">
        <w:rPr>
          <w:bCs/>
        </w:rPr>
        <w:instrText xml:space="preserve"> REF _Ref24548211 \h </w:instrText>
      </w:r>
      <w:r w:rsidR="00F034DE">
        <w:rPr>
          <w:bCs/>
        </w:rPr>
      </w:r>
      <w:r w:rsidR="00F034DE">
        <w:rPr>
          <w:bCs/>
        </w:rPr>
        <w:fldChar w:fldCharType="separate"/>
      </w:r>
      <w:r w:rsidR="00680868">
        <w:t xml:space="preserve">Figure </w:t>
      </w:r>
      <w:r w:rsidR="00680868">
        <w:rPr>
          <w:noProof/>
        </w:rPr>
        <w:t>2</w:t>
      </w:r>
      <w:r w:rsidR="00680868">
        <w:noBreakHyphen/>
      </w:r>
      <w:r w:rsidR="00680868">
        <w:rPr>
          <w:noProof/>
        </w:rPr>
        <w:t>4</w:t>
      </w:r>
      <w:r w:rsidR="00F034DE">
        <w:rPr>
          <w:bCs/>
        </w:rPr>
        <w:fldChar w:fldCharType="end"/>
      </w:r>
      <w:r w:rsidR="00AD3D3F">
        <w:rPr>
          <w:bCs/>
        </w:rPr>
        <w:t>)</w:t>
      </w:r>
      <w:r w:rsidR="00431762" w:rsidRPr="00431762">
        <w:rPr>
          <w:bCs/>
        </w:rPr>
        <w:t>.</w:t>
      </w:r>
      <w:r w:rsidR="00F034DE" w:rsidRPr="008A6D30">
        <w:rPr>
          <w:bCs/>
        </w:rPr>
        <w:t xml:space="preserve"> </w:t>
      </w:r>
      <w:r w:rsidR="00F5244D">
        <w:rPr>
          <w:bCs/>
        </w:rPr>
        <w:t xml:space="preserve">The action required needs </w:t>
      </w:r>
      <w:proofErr w:type="spellStart"/>
      <w:r w:rsidR="00F5244D">
        <w:rPr>
          <w:bCs/>
        </w:rPr>
        <w:t>o</w:t>
      </w:r>
      <w:proofErr w:type="spellEnd"/>
      <w:r w:rsidR="00F5244D">
        <w:rPr>
          <w:bCs/>
        </w:rPr>
        <w:t xml:space="preserve"> be significant, </w:t>
      </w:r>
      <w:r w:rsidR="003B7700">
        <w:rPr>
          <w:bCs/>
        </w:rPr>
        <w:t xml:space="preserve">systematic across sectors, sustained, and at significant scale if we are to </w:t>
      </w:r>
      <w:r w:rsidR="00F70484">
        <w:rPr>
          <w:bCs/>
        </w:rPr>
        <w:t>raise the trajectory of future GVA growth.</w:t>
      </w:r>
    </w:p>
    <w:p w14:paraId="2139FE1A" w14:textId="397F0753" w:rsidR="00430B71" w:rsidRDefault="00430B71" w:rsidP="00430B71">
      <w:pPr>
        <w:pStyle w:val="Caption"/>
      </w:pPr>
      <w:bookmarkStart w:id="39" w:name="_Toc26283975"/>
      <w:r>
        <w:lastRenderedPageBreak/>
        <w:t xml:space="preserve">Figure </w:t>
      </w:r>
      <w:fldSimple w:instr=" STYLEREF 1 \s ">
        <w:r w:rsidR="00680868">
          <w:rPr>
            <w:noProof/>
          </w:rPr>
          <w:t>2</w:t>
        </w:r>
      </w:fldSimple>
      <w:r w:rsidR="00664E21">
        <w:noBreakHyphen/>
      </w:r>
      <w:fldSimple w:instr=" SEQ Figure \* ARABIC \s 1 ">
        <w:r w:rsidR="00680868">
          <w:rPr>
            <w:noProof/>
          </w:rPr>
          <w:t>3</w:t>
        </w:r>
      </w:fldSimple>
      <w:r>
        <w:t>: GVA growth trend</w:t>
      </w:r>
      <w:r w:rsidR="000E400D">
        <w:t>s</w:t>
      </w:r>
      <w:r w:rsidR="00407362">
        <w:t xml:space="preserve"> 1991-2016</w:t>
      </w:r>
      <w:bookmarkEnd w:id="39"/>
    </w:p>
    <w:p w14:paraId="069F4BCB" w14:textId="6782A547" w:rsidR="00065DBA" w:rsidRPr="00BD13D0" w:rsidRDefault="00065DBA" w:rsidP="00065DBA">
      <w:r w:rsidRPr="00065DBA">
        <w:rPr>
          <w:noProof/>
        </w:rPr>
        <w:drawing>
          <wp:inline distT="0" distB="0" distL="0" distR="0" wp14:anchorId="1A0B808B" wp14:editId="335AD64B">
            <wp:extent cx="4253948" cy="2568271"/>
            <wp:effectExtent l="0" t="0" r="13335" b="3810"/>
            <wp:docPr id="90" name="Chart 90">
              <a:extLst xmlns:a="http://schemas.openxmlformats.org/drawingml/2006/main">
                <a:ext uri="{FF2B5EF4-FFF2-40B4-BE49-F238E27FC236}">
                  <a16:creationId xmlns:a16="http://schemas.microsoft.com/office/drawing/2014/main" id="{1BA88CE6-84A6-4722-B78C-172E5C9B3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D86AB92" w14:textId="77BF6E67" w:rsidR="00065DBA" w:rsidRDefault="00065DBA" w:rsidP="00065DBA">
      <w:pPr>
        <w:pStyle w:val="Source"/>
      </w:pPr>
      <w:r>
        <w:t xml:space="preserve">Source: </w:t>
      </w:r>
      <w:r w:rsidR="00407362">
        <w:t>G</w:t>
      </w:r>
      <w:r w:rsidR="00431762">
        <w:t xml:space="preserve">reater </w:t>
      </w:r>
      <w:r w:rsidR="00407362">
        <w:t>M</w:t>
      </w:r>
      <w:r w:rsidR="00431762">
        <w:t xml:space="preserve">anchester </w:t>
      </w:r>
      <w:r w:rsidR="00407362">
        <w:t>F</w:t>
      </w:r>
      <w:r w:rsidR="00431762">
        <w:t xml:space="preserve">orecasting </w:t>
      </w:r>
      <w:r w:rsidR="00407362">
        <w:t>M</w:t>
      </w:r>
      <w:r w:rsidR="00431762">
        <w:t>odel</w:t>
      </w:r>
      <w:r w:rsidR="0089144B">
        <w:t xml:space="preserve"> (GMFM)</w:t>
      </w:r>
      <w:r w:rsidR="00407362">
        <w:t>, 2019</w:t>
      </w:r>
    </w:p>
    <w:p w14:paraId="01782C48" w14:textId="6A5899A9" w:rsidR="00407362" w:rsidRDefault="00407362" w:rsidP="00407362">
      <w:pPr>
        <w:pStyle w:val="Caption"/>
      </w:pPr>
      <w:bookmarkStart w:id="40" w:name="_Ref24548211"/>
      <w:bookmarkStart w:id="41" w:name="_Toc26283976"/>
      <w:r>
        <w:t xml:space="preserve">Figure </w:t>
      </w:r>
      <w:fldSimple w:instr=" STYLEREF 1 \s ">
        <w:r w:rsidR="00680868">
          <w:rPr>
            <w:noProof/>
          </w:rPr>
          <w:t>2</w:t>
        </w:r>
      </w:fldSimple>
      <w:r w:rsidR="00664E21">
        <w:noBreakHyphen/>
      </w:r>
      <w:fldSimple w:instr=" SEQ Figure \* ARABIC \s 1 ">
        <w:r w:rsidR="00680868">
          <w:rPr>
            <w:noProof/>
          </w:rPr>
          <w:t>4</w:t>
        </w:r>
      </w:fldSimple>
      <w:bookmarkEnd w:id="40"/>
      <w:r>
        <w:t>: GVA growth trends 2017-203</w:t>
      </w:r>
      <w:r w:rsidR="000E400D">
        <w:t>8</w:t>
      </w:r>
      <w:bookmarkEnd w:id="41"/>
    </w:p>
    <w:p w14:paraId="3E420EB6" w14:textId="10D10FA7" w:rsidR="00407362" w:rsidRDefault="00407362" w:rsidP="00407362">
      <w:r w:rsidRPr="00407362">
        <w:rPr>
          <w:noProof/>
        </w:rPr>
        <w:drawing>
          <wp:inline distT="0" distB="0" distL="0" distR="0" wp14:anchorId="3F522F2B" wp14:editId="3EDBC2CE">
            <wp:extent cx="4214191" cy="2114439"/>
            <wp:effectExtent l="0" t="0" r="15240" b="635"/>
            <wp:docPr id="91" name="Chart 91">
              <a:extLst xmlns:a="http://schemas.openxmlformats.org/drawingml/2006/main">
                <a:ext uri="{FF2B5EF4-FFF2-40B4-BE49-F238E27FC236}">
                  <a16:creationId xmlns:a16="http://schemas.microsoft.com/office/drawing/2014/main" id="{229487D6-9A5E-4582-8FDF-FC6402F09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A0F2674" w14:textId="01C5EE65" w:rsidR="00065DBA" w:rsidRDefault="000E400D" w:rsidP="000E400D">
      <w:pPr>
        <w:pStyle w:val="Source"/>
      </w:pPr>
      <w:r>
        <w:t>Source; GMFM, 2019</w:t>
      </w:r>
    </w:p>
    <w:p w14:paraId="17C76969" w14:textId="4200665D" w:rsidR="004A5A2C" w:rsidRDefault="00247AF3" w:rsidP="004A5A2C">
      <w:pPr>
        <w:pStyle w:val="Heading4"/>
      </w:pPr>
      <w:r>
        <w:t>Our experience of f</w:t>
      </w:r>
      <w:r w:rsidR="003B361C">
        <w:t>luctuating e</w:t>
      </w:r>
      <w:r w:rsidR="004A5A2C">
        <w:t xml:space="preserve">mployment </w:t>
      </w:r>
      <w:r w:rsidR="001956E4">
        <w:t xml:space="preserve">around an upward </w:t>
      </w:r>
      <w:r w:rsidR="00DF0F15">
        <w:t>employment</w:t>
      </w:r>
      <w:r w:rsidR="004571B1">
        <w:t xml:space="preserve"> </w:t>
      </w:r>
      <w:r w:rsidR="004A5A2C">
        <w:t>trend</w:t>
      </w:r>
      <w:r w:rsidR="00E04295">
        <w:t xml:space="preserve"> </w:t>
      </w:r>
      <w:r w:rsidR="004571B1">
        <w:t xml:space="preserve">means </w:t>
      </w:r>
      <w:r w:rsidR="004A781E">
        <w:t xml:space="preserve">that </w:t>
      </w:r>
      <w:r w:rsidR="004571B1">
        <w:t>we need to</w:t>
      </w:r>
      <w:r w:rsidR="003A64FE">
        <w:t xml:space="preserve"> build</w:t>
      </w:r>
      <w:r w:rsidR="004571B1">
        <w:t xml:space="preserve"> </w:t>
      </w:r>
      <w:r w:rsidR="00511561">
        <w:t xml:space="preserve">labour market </w:t>
      </w:r>
      <w:r w:rsidR="00E04295">
        <w:t>resilience</w:t>
      </w:r>
    </w:p>
    <w:p w14:paraId="6DF85041" w14:textId="39848AD4" w:rsidR="00471334" w:rsidRPr="003A64FE" w:rsidRDefault="003500F2" w:rsidP="00B30019">
      <w:pPr>
        <w:pStyle w:val="NormalNumbered"/>
        <w:rPr>
          <w:bCs/>
        </w:rPr>
      </w:pPr>
      <w:r w:rsidRPr="003A64FE">
        <w:rPr>
          <w:bCs/>
        </w:rPr>
        <w:t>Lancashire’s economy generated employment growth in the period 1991-2016. This growth tended to be below the UK trend but above that of the North West</w:t>
      </w:r>
      <w:r w:rsidR="007D0BCA" w:rsidRPr="003A64FE">
        <w:rPr>
          <w:bCs/>
        </w:rPr>
        <w:t xml:space="preserve">. </w:t>
      </w:r>
      <w:r w:rsidR="00410212" w:rsidRPr="003A64FE">
        <w:rPr>
          <w:bCs/>
        </w:rPr>
        <w:fldChar w:fldCharType="begin"/>
      </w:r>
      <w:r w:rsidR="00410212" w:rsidRPr="003A64FE">
        <w:rPr>
          <w:bCs/>
        </w:rPr>
        <w:instrText xml:space="preserve"> REF _Ref24548730 \h </w:instrText>
      </w:r>
      <w:r w:rsidR="00410212" w:rsidRPr="003A64FE">
        <w:rPr>
          <w:bCs/>
        </w:rPr>
      </w:r>
      <w:r w:rsidR="00410212" w:rsidRPr="003A64FE">
        <w:rPr>
          <w:bCs/>
        </w:rPr>
        <w:fldChar w:fldCharType="separate"/>
      </w:r>
      <w:r w:rsidR="00680868">
        <w:t xml:space="preserve">Figure </w:t>
      </w:r>
      <w:r w:rsidR="00680868">
        <w:rPr>
          <w:noProof/>
        </w:rPr>
        <w:t>2</w:t>
      </w:r>
      <w:r w:rsidR="00680868">
        <w:noBreakHyphen/>
      </w:r>
      <w:r w:rsidR="00680868">
        <w:rPr>
          <w:noProof/>
        </w:rPr>
        <w:t>5</w:t>
      </w:r>
      <w:r w:rsidR="00410212" w:rsidRPr="003A64FE">
        <w:rPr>
          <w:bCs/>
        </w:rPr>
        <w:fldChar w:fldCharType="end"/>
      </w:r>
      <w:r w:rsidR="00410212" w:rsidRPr="003A64FE">
        <w:rPr>
          <w:bCs/>
        </w:rPr>
        <w:t xml:space="preserve"> shows o</w:t>
      </w:r>
      <w:r w:rsidR="007D0BCA" w:rsidRPr="003A64FE">
        <w:rPr>
          <w:bCs/>
        </w:rPr>
        <w:t xml:space="preserve">ur </w:t>
      </w:r>
      <w:r w:rsidRPr="003A64FE">
        <w:rPr>
          <w:bCs/>
        </w:rPr>
        <w:t>economy experience</w:t>
      </w:r>
      <w:r w:rsidR="0068008B" w:rsidRPr="003A64FE">
        <w:rPr>
          <w:bCs/>
        </w:rPr>
        <w:t>d</w:t>
      </w:r>
      <w:r w:rsidRPr="003A64FE">
        <w:rPr>
          <w:bCs/>
        </w:rPr>
        <w:t xml:space="preserve"> greater fluctuations </w:t>
      </w:r>
      <w:r w:rsidR="007D0BCA" w:rsidRPr="003A64FE">
        <w:rPr>
          <w:bCs/>
        </w:rPr>
        <w:t xml:space="preserve">than </w:t>
      </w:r>
      <w:r w:rsidRPr="003A64FE">
        <w:rPr>
          <w:bCs/>
        </w:rPr>
        <w:t>national and regional employment trends</w:t>
      </w:r>
      <w:r w:rsidR="00410212" w:rsidRPr="003A64FE">
        <w:rPr>
          <w:bCs/>
        </w:rPr>
        <w:t xml:space="preserve"> </w:t>
      </w:r>
      <w:r w:rsidR="003A64FE" w:rsidRPr="003A64FE">
        <w:rPr>
          <w:bCs/>
        </w:rPr>
        <w:t>between</w:t>
      </w:r>
      <w:r w:rsidR="00410212" w:rsidRPr="003A64FE">
        <w:rPr>
          <w:bCs/>
        </w:rPr>
        <w:t xml:space="preserve"> 1991</w:t>
      </w:r>
      <w:r w:rsidR="003A64FE" w:rsidRPr="003A64FE">
        <w:rPr>
          <w:bCs/>
        </w:rPr>
        <w:t xml:space="preserve"> </w:t>
      </w:r>
      <w:r w:rsidR="003A64FE">
        <w:rPr>
          <w:bCs/>
        </w:rPr>
        <w:t>a</w:t>
      </w:r>
      <w:r w:rsidR="003A64FE" w:rsidRPr="003A64FE">
        <w:rPr>
          <w:bCs/>
        </w:rPr>
        <w:t xml:space="preserve">nd </w:t>
      </w:r>
      <w:r w:rsidR="00410212" w:rsidRPr="003A64FE">
        <w:rPr>
          <w:bCs/>
        </w:rPr>
        <w:t>2016</w:t>
      </w:r>
      <w:r w:rsidRPr="003A64FE">
        <w:rPr>
          <w:bCs/>
        </w:rPr>
        <w:t xml:space="preserve">. </w:t>
      </w:r>
      <w:r w:rsidR="00763108" w:rsidRPr="003A64FE">
        <w:rPr>
          <w:bCs/>
        </w:rPr>
        <w:t xml:space="preserve">It also shows that our </w:t>
      </w:r>
      <w:r w:rsidRPr="003A64FE">
        <w:rPr>
          <w:bCs/>
        </w:rPr>
        <w:t xml:space="preserve">labour market </w:t>
      </w:r>
      <w:r w:rsidR="00763108" w:rsidRPr="003A64FE">
        <w:rPr>
          <w:bCs/>
        </w:rPr>
        <w:t xml:space="preserve">sometimes </w:t>
      </w:r>
      <w:r w:rsidRPr="003A64FE">
        <w:rPr>
          <w:bCs/>
        </w:rPr>
        <w:t xml:space="preserve">moves counter to </w:t>
      </w:r>
      <w:r w:rsidR="00763108" w:rsidRPr="003A64FE">
        <w:rPr>
          <w:bCs/>
        </w:rPr>
        <w:t xml:space="preserve">employment trends in the </w:t>
      </w:r>
      <w:r w:rsidRPr="003A64FE">
        <w:rPr>
          <w:bCs/>
        </w:rPr>
        <w:t>UK and North West</w:t>
      </w:r>
      <w:r w:rsidR="00DA6FCC">
        <w:rPr>
          <w:bCs/>
        </w:rPr>
        <w:t xml:space="preserve"> – indicating our importance to the UK economy in tackling cyclical </w:t>
      </w:r>
      <w:r w:rsidR="0099595F">
        <w:rPr>
          <w:bCs/>
        </w:rPr>
        <w:t>downturns</w:t>
      </w:r>
      <w:r w:rsidRPr="003A64FE">
        <w:rPr>
          <w:bCs/>
        </w:rPr>
        <w:t xml:space="preserve">. </w:t>
      </w:r>
      <w:r w:rsidRPr="00B157DB">
        <w:rPr>
          <w:bCs/>
        </w:rPr>
        <w:t xml:space="preserve">Thus, </w:t>
      </w:r>
      <w:r w:rsidR="001956E4" w:rsidRPr="00B157DB">
        <w:rPr>
          <w:bCs/>
        </w:rPr>
        <w:t xml:space="preserve">history shows that we need to </w:t>
      </w:r>
      <w:r w:rsidRPr="00B157DB">
        <w:rPr>
          <w:bCs/>
        </w:rPr>
        <w:t xml:space="preserve">build resilience </w:t>
      </w:r>
      <w:r w:rsidR="00B329CA" w:rsidRPr="00B157DB">
        <w:rPr>
          <w:bCs/>
        </w:rPr>
        <w:t xml:space="preserve">and adaptability </w:t>
      </w:r>
      <w:r w:rsidRPr="00B157DB">
        <w:rPr>
          <w:bCs/>
        </w:rPr>
        <w:t xml:space="preserve">in </w:t>
      </w:r>
      <w:r w:rsidR="00B329CA" w:rsidRPr="00B157DB">
        <w:rPr>
          <w:bCs/>
        </w:rPr>
        <w:t xml:space="preserve">to </w:t>
      </w:r>
      <w:r w:rsidRPr="00B157DB">
        <w:rPr>
          <w:bCs/>
        </w:rPr>
        <w:t xml:space="preserve">Lancashire’s </w:t>
      </w:r>
      <w:r w:rsidR="001956E4" w:rsidRPr="00B157DB">
        <w:rPr>
          <w:bCs/>
        </w:rPr>
        <w:t>labour market</w:t>
      </w:r>
      <w:r w:rsidR="0099595F" w:rsidRPr="00B157DB">
        <w:rPr>
          <w:bCs/>
        </w:rPr>
        <w:t xml:space="preserve"> and that Lancashire can grow when other parts of the economy shrink</w:t>
      </w:r>
      <w:r w:rsidRPr="00B157DB">
        <w:rPr>
          <w:bCs/>
        </w:rPr>
        <w:t>.</w:t>
      </w:r>
      <w:r w:rsidR="00EE1286" w:rsidRPr="00B157DB">
        <w:rPr>
          <w:bCs/>
        </w:rPr>
        <w:t xml:space="preserve"> </w:t>
      </w:r>
      <w:r w:rsidR="00EE1286" w:rsidRPr="00B157DB">
        <w:rPr>
          <w:bCs/>
        </w:rPr>
        <w:fldChar w:fldCharType="begin"/>
      </w:r>
      <w:r w:rsidR="00EE1286" w:rsidRPr="00B157DB">
        <w:rPr>
          <w:bCs/>
        </w:rPr>
        <w:instrText xml:space="preserve"> REF _Ref24977363 \h </w:instrText>
      </w:r>
      <w:r w:rsidR="00B157DB">
        <w:rPr>
          <w:bCs/>
        </w:rPr>
        <w:instrText xml:space="preserve"> \* MERGEFORMAT </w:instrText>
      </w:r>
      <w:r w:rsidR="00EE1286" w:rsidRPr="00B157DB">
        <w:rPr>
          <w:bCs/>
        </w:rPr>
      </w:r>
      <w:r w:rsidR="00EE1286" w:rsidRPr="00B157DB">
        <w:rPr>
          <w:bCs/>
        </w:rPr>
        <w:fldChar w:fldCharType="separate"/>
      </w:r>
      <w:r w:rsidR="00680868">
        <w:t xml:space="preserve">Figure </w:t>
      </w:r>
      <w:r w:rsidR="00680868">
        <w:rPr>
          <w:noProof/>
        </w:rPr>
        <w:t>2</w:t>
      </w:r>
      <w:r w:rsidR="00680868">
        <w:rPr>
          <w:noProof/>
        </w:rPr>
        <w:noBreakHyphen/>
        <w:t>6</w:t>
      </w:r>
      <w:r w:rsidR="00EE1286" w:rsidRPr="00B157DB">
        <w:rPr>
          <w:bCs/>
        </w:rPr>
        <w:fldChar w:fldCharType="end"/>
      </w:r>
      <w:r w:rsidR="00EE1286" w:rsidRPr="00B157DB">
        <w:rPr>
          <w:bCs/>
        </w:rPr>
        <w:t>,</w:t>
      </w:r>
      <w:r w:rsidR="00EE1286">
        <w:rPr>
          <w:bCs/>
        </w:rPr>
        <w:t xml:space="preserve"> however, provides a warning for our local economy, </w:t>
      </w:r>
      <w:r w:rsidR="004456F2">
        <w:rPr>
          <w:bCs/>
        </w:rPr>
        <w:t>employment growth is not only projected to decline in the period to 2038 but</w:t>
      </w:r>
      <w:r w:rsidR="00011763">
        <w:rPr>
          <w:bCs/>
        </w:rPr>
        <w:t xml:space="preserve"> overall employ</w:t>
      </w:r>
      <w:r w:rsidR="006F26D0">
        <w:rPr>
          <w:bCs/>
        </w:rPr>
        <w:t>m</w:t>
      </w:r>
      <w:r w:rsidR="00011763">
        <w:rPr>
          <w:bCs/>
        </w:rPr>
        <w:t>ent</w:t>
      </w:r>
      <w:r w:rsidR="004456F2">
        <w:rPr>
          <w:bCs/>
        </w:rPr>
        <w:t xml:space="preserve"> </w:t>
      </w:r>
      <w:r w:rsidR="00273CF7">
        <w:rPr>
          <w:bCs/>
        </w:rPr>
        <w:t xml:space="preserve">is set to fall below </w:t>
      </w:r>
      <w:r w:rsidR="00011763">
        <w:rPr>
          <w:bCs/>
        </w:rPr>
        <w:t>2017 levels</w:t>
      </w:r>
      <w:r w:rsidR="006F26D0">
        <w:rPr>
          <w:bCs/>
        </w:rPr>
        <w:t xml:space="preserve">. </w:t>
      </w:r>
      <w:r w:rsidR="00604F5C">
        <w:rPr>
          <w:bCs/>
        </w:rPr>
        <w:t xml:space="preserve">This need not mean lower </w:t>
      </w:r>
      <w:r w:rsidR="00E57BEC">
        <w:rPr>
          <w:bCs/>
        </w:rPr>
        <w:t xml:space="preserve">levels of output </w:t>
      </w:r>
      <w:r w:rsidR="00604F5C">
        <w:rPr>
          <w:bCs/>
        </w:rPr>
        <w:t xml:space="preserve">– given projected increases in productivity </w:t>
      </w:r>
      <w:r w:rsidR="00E57BEC">
        <w:rPr>
          <w:bCs/>
        </w:rPr>
        <w:t xml:space="preserve">– </w:t>
      </w:r>
      <w:r w:rsidR="00604F5C">
        <w:rPr>
          <w:bCs/>
        </w:rPr>
        <w:t>but</w:t>
      </w:r>
      <w:r w:rsidR="00E57BEC">
        <w:rPr>
          <w:bCs/>
        </w:rPr>
        <w:t xml:space="preserve">, without action, </w:t>
      </w:r>
      <w:r w:rsidR="00604F5C">
        <w:rPr>
          <w:bCs/>
        </w:rPr>
        <w:t>it will mean fewer employment opportunities for local people</w:t>
      </w:r>
      <w:r w:rsidR="004009C6">
        <w:rPr>
          <w:bCs/>
        </w:rPr>
        <w:t>.</w:t>
      </w:r>
    </w:p>
    <w:p w14:paraId="547F80D0" w14:textId="3408383E" w:rsidR="00471334" w:rsidRDefault="00471334" w:rsidP="00471334">
      <w:pPr>
        <w:pStyle w:val="Caption"/>
      </w:pPr>
      <w:bookmarkStart w:id="42" w:name="_Ref24548730"/>
      <w:bookmarkStart w:id="43" w:name="_Toc26283977"/>
      <w:r>
        <w:lastRenderedPageBreak/>
        <w:t xml:space="preserve">Figure </w:t>
      </w:r>
      <w:fldSimple w:instr=" STYLEREF 1 \s ">
        <w:r w:rsidR="00680868">
          <w:rPr>
            <w:noProof/>
          </w:rPr>
          <w:t>2</w:t>
        </w:r>
      </w:fldSimple>
      <w:r w:rsidR="00664E21">
        <w:noBreakHyphen/>
      </w:r>
      <w:fldSimple w:instr=" SEQ Figure \* ARABIC \s 1 ">
        <w:r w:rsidR="00680868">
          <w:rPr>
            <w:noProof/>
          </w:rPr>
          <w:t>5</w:t>
        </w:r>
      </w:fldSimple>
      <w:bookmarkEnd w:id="42"/>
      <w:r>
        <w:t>:</w:t>
      </w:r>
      <w:r w:rsidR="009E4408">
        <w:t xml:space="preserve"> Employment trends 1991-2016</w:t>
      </w:r>
      <w:bookmarkEnd w:id="43"/>
    </w:p>
    <w:p w14:paraId="3EF7060F" w14:textId="590D2619" w:rsidR="00471334" w:rsidRPr="004A5A2C" w:rsidRDefault="00471334" w:rsidP="00471334">
      <w:r w:rsidRPr="00471334">
        <w:rPr>
          <w:noProof/>
        </w:rPr>
        <w:drawing>
          <wp:inline distT="0" distB="0" distL="0" distR="0" wp14:anchorId="687B60DA" wp14:editId="0FCD1E39">
            <wp:extent cx="5019675" cy="2835275"/>
            <wp:effectExtent l="0" t="0" r="9525" b="3175"/>
            <wp:docPr id="94" name="Chart 94">
              <a:extLst xmlns:a="http://schemas.openxmlformats.org/drawingml/2006/main">
                <a:ext uri="{FF2B5EF4-FFF2-40B4-BE49-F238E27FC236}">
                  <a16:creationId xmlns:a16="http://schemas.microsoft.com/office/drawing/2014/main" id="{758E57BC-30BF-466D-9F46-A9AD89287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84151C5" w14:textId="1701642E" w:rsidR="00471334" w:rsidRDefault="00471334" w:rsidP="00471334">
      <w:pPr>
        <w:pStyle w:val="Source"/>
      </w:pPr>
      <w:r>
        <w:t>Source; GMFM, 2019</w:t>
      </w:r>
    </w:p>
    <w:p w14:paraId="2B6CF15C" w14:textId="23C32FBF" w:rsidR="009E4408" w:rsidRPr="009E4408" w:rsidRDefault="009E4408" w:rsidP="009E4408">
      <w:pPr>
        <w:pStyle w:val="Caption"/>
      </w:pPr>
      <w:bookmarkStart w:id="44" w:name="_Ref24977363"/>
      <w:bookmarkStart w:id="45" w:name="_Toc26283978"/>
      <w:r>
        <w:t xml:space="preserve">Figure </w:t>
      </w:r>
      <w:fldSimple w:instr=" STYLEREF 1 \s ">
        <w:r w:rsidR="00680868">
          <w:rPr>
            <w:noProof/>
          </w:rPr>
          <w:t>2</w:t>
        </w:r>
      </w:fldSimple>
      <w:r w:rsidR="00664E21">
        <w:noBreakHyphen/>
      </w:r>
      <w:fldSimple w:instr=" SEQ Figure \* ARABIC \s 1 ">
        <w:r w:rsidR="00680868">
          <w:rPr>
            <w:noProof/>
          </w:rPr>
          <w:t>6</w:t>
        </w:r>
      </w:fldSimple>
      <w:bookmarkEnd w:id="44"/>
      <w:r>
        <w:t>: Employment trends 2016-2038</w:t>
      </w:r>
      <w:bookmarkEnd w:id="45"/>
    </w:p>
    <w:p w14:paraId="71501AC6" w14:textId="32A870D9" w:rsidR="009E4408" w:rsidRPr="009E4408" w:rsidRDefault="009E4408" w:rsidP="009E4408">
      <w:r w:rsidRPr="009E4408">
        <w:rPr>
          <w:noProof/>
        </w:rPr>
        <w:drawing>
          <wp:inline distT="0" distB="0" distL="0" distR="0" wp14:anchorId="02FE084E" wp14:editId="4B0D2BD3">
            <wp:extent cx="5076825" cy="2469515"/>
            <wp:effectExtent l="0" t="0" r="9525" b="6985"/>
            <wp:docPr id="96" name="Chart 96">
              <a:extLst xmlns:a="http://schemas.openxmlformats.org/drawingml/2006/main">
                <a:ext uri="{FF2B5EF4-FFF2-40B4-BE49-F238E27FC236}">
                  <a16:creationId xmlns:a16="http://schemas.microsoft.com/office/drawing/2014/main" id="{253E06F7-DC00-412E-BD30-ED29524BD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0677BB" w14:textId="697ECBA0" w:rsidR="009E4408" w:rsidRDefault="009E4408" w:rsidP="009E4408">
      <w:pPr>
        <w:pStyle w:val="Source"/>
      </w:pPr>
      <w:r>
        <w:t>Source</w:t>
      </w:r>
      <w:r w:rsidR="00996C48">
        <w:t>:</w:t>
      </w:r>
      <w:r>
        <w:t xml:space="preserve"> GMFM, 2019</w:t>
      </w:r>
    </w:p>
    <w:p w14:paraId="0A5E3F31" w14:textId="36FA62C3" w:rsidR="00F74FEC" w:rsidRDefault="009D1A00" w:rsidP="00996C48">
      <w:pPr>
        <w:pStyle w:val="Heading4"/>
      </w:pPr>
      <w:r>
        <w:t>Business</w:t>
      </w:r>
      <w:r w:rsidR="003F5921">
        <w:t>-</w:t>
      </w:r>
      <w:r>
        <w:t>as</w:t>
      </w:r>
      <w:r w:rsidR="003F5921">
        <w:t>-</w:t>
      </w:r>
      <w:r>
        <w:t xml:space="preserve">Usual will </w:t>
      </w:r>
      <w:r w:rsidR="003F5921">
        <w:t>not close the productivity gap with the rest of the UK</w:t>
      </w:r>
    </w:p>
    <w:p w14:paraId="4D4552A6" w14:textId="0CC60271" w:rsidR="00F74FEC" w:rsidRPr="005D279B" w:rsidRDefault="009D1A00" w:rsidP="00FB2458">
      <w:pPr>
        <w:pStyle w:val="NormalNumbered"/>
      </w:pPr>
      <w:r>
        <w:fldChar w:fldCharType="begin"/>
      </w:r>
      <w:r>
        <w:instrText xml:space="preserve"> REF _Ref24549808 \h </w:instrText>
      </w:r>
      <w:r>
        <w:fldChar w:fldCharType="separate"/>
      </w:r>
      <w:r w:rsidR="00680868">
        <w:t xml:space="preserve">Figure </w:t>
      </w:r>
      <w:r w:rsidR="00680868">
        <w:rPr>
          <w:noProof/>
        </w:rPr>
        <w:t>2</w:t>
      </w:r>
      <w:r w:rsidR="00680868">
        <w:noBreakHyphen/>
      </w:r>
      <w:r w:rsidR="00680868">
        <w:rPr>
          <w:noProof/>
        </w:rPr>
        <w:t>7</w:t>
      </w:r>
      <w:r>
        <w:fldChar w:fldCharType="end"/>
      </w:r>
      <w:r>
        <w:t xml:space="preserve"> shows </w:t>
      </w:r>
      <w:r w:rsidR="006F5B0E">
        <w:t>that o</w:t>
      </w:r>
      <w:r w:rsidR="006F5B0E" w:rsidRPr="006F5B0E">
        <w:t>verall worker productivity in Lancashire rose in the period 1991</w:t>
      </w:r>
      <w:r w:rsidR="007D2994">
        <w:t xml:space="preserve"> to </w:t>
      </w:r>
      <w:r w:rsidR="006F5B0E" w:rsidRPr="006F5B0E">
        <w:t xml:space="preserve">2016 from around £31,000 p.a. to £42,000 p.a. </w:t>
      </w:r>
      <w:r w:rsidR="006F5B0E">
        <w:t>b</w:t>
      </w:r>
      <w:r w:rsidR="006F5B0E" w:rsidRPr="006F5B0E">
        <w:t xml:space="preserve">ut the gap between Lancashire’s GVA per worker and the rest of the UK widened </w:t>
      </w:r>
      <w:r w:rsidR="00827003">
        <w:t xml:space="preserve">from £4,100 in 1991 to £6,900 in </w:t>
      </w:r>
      <w:r w:rsidR="00CE6E56">
        <w:t>2007 to £7,400 in 2016.</w:t>
      </w:r>
      <w:r w:rsidR="00BE478C">
        <w:t xml:space="preserve"> </w:t>
      </w:r>
      <w:r w:rsidR="00BE478C">
        <w:fldChar w:fldCharType="begin"/>
      </w:r>
      <w:r w:rsidR="00BE478C">
        <w:instrText xml:space="preserve"> REF _Ref24550073 \h </w:instrText>
      </w:r>
      <w:r w:rsidR="00BE478C">
        <w:fldChar w:fldCharType="separate"/>
      </w:r>
      <w:r w:rsidR="00680868">
        <w:t xml:space="preserve">Figure </w:t>
      </w:r>
      <w:r w:rsidR="00680868">
        <w:rPr>
          <w:noProof/>
        </w:rPr>
        <w:t>2</w:t>
      </w:r>
      <w:r w:rsidR="00680868">
        <w:noBreakHyphen/>
      </w:r>
      <w:r w:rsidR="00680868">
        <w:rPr>
          <w:noProof/>
        </w:rPr>
        <w:t>8</w:t>
      </w:r>
      <w:r w:rsidR="00BE478C">
        <w:fldChar w:fldCharType="end"/>
      </w:r>
      <w:r w:rsidR="00BE478C">
        <w:t xml:space="preserve"> shows the implications of </w:t>
      </w:r>
      <w:r w:rsidR="007D2994">
        <w:t>BAU</w:t>
      </w:r>
      <w:r w:rsidR="00BE478C">
        <w:t xml:space="preserve">, </w:t>
      </w:r>
      <w:r w:rsidR="0074151E">
        <w:t xml:space="preserve">with the </w:t>
      </w:r>
      <w:r w:rsidR="00BE478C">
        <w:t xml:space="preserve">productivity gap </w:t>
      </w:r>
      <w:r w:rsidR="0074151E">
        <w:t xml:space="preserve">widening to </w:t>
      </w:r>
      <w:r w:rsidR="00A31EA0">
        <w:t xml:space="preserve">£10,500 by 2038. </w:t>
      </w:r>
      <w:r w:rsidR="00E45195" w:rsidRPr="005D279B">
        <w:t xml:space="preserve">Thus, </w:t>
      </w:r>
      <w:r w:rsidR="00EA634A" w:rsidRPr="005D279B">
        <w:t xml:space="preserve">while worker productivity in Lancashire is projected to rise </w:t>
      </w:r>
      <w:r w:rsidR="00A67E78" w:rsidRPr="005D279B">
        <w:t xml:space="preserve">over the next 20 years, </w:t>
      </w:r>
      <w:r w:rsidR="00E45195" w:rsidRPr="005D279B">
        <w:t>without concerted action</w:t>
      </w:r>
      <w:r w:rsidR="00A67E78" w:rsidRPr="005D279B">
        <w:t xml:space="preserve"> the productivity gap with the re</w:t>
      </w:r>
      <w:r w:rsidR="003F46B7" w:rsidRPr="005D279B">
        <w:t>s</w:t>
      </w:r>
      <w:r w:rsidR="00A67E78" w:rsidRPr="005D279B">
        <w:t xml:space="preserve">t of the UK is set to widen. </w:t>
      </w:r>
    </w:p>
    <w:p w14:paraId="55D0B38A" w14:textId="3B5D67DE" w:rsidR="00F74FEC" w:rsidRPr="00F74FEC" w:rsidRDefault="00541FF6" w:rsidP="00541FF6">
      <w:pPr>
        <w:pStyle w:val="Caption"/>
      </w:pPr>
      <w:bookmarkStart w:id="46" w:name="_Ref24549808"/>
      <w:bookmarkStart w:id="47" w:name="_Toc26283979"/>
      <w:r>
        <w:lastRenderedPageBreak/>
        <w:t xml:space="preserve">Figure </w:t>
      </w:r>
      <w:fldSimple w:instr=" STYLEREF 1 \s ">
        <w:r w:rsidR="00680868">
          <w:rPr>
            <w:noProof/>
          </w:rPr>
          <w:t>2</w:t>
        </w:r>
      </w:fldSimple>
      <w:r w:rsidR="00664E21">
        <w:noBreakHyphen/>
      </w:r>
      <w:fldSimple w:instr=" SEQ Figure \* ARABIC \s 1 ">
        <w:r w:rsidR="00680868">
          <w:rPr>
            <w:noProof/>
          </w:rPr>
          <w:t>7</w:t>
        </w:r>
      </w:fldSimple>
      <w:bookmarkEnd w:id="46"/>
      <w:r>
        <w:t>:</w:t>
      </w:r>
      <w:r w:rsidR="00795B8F">
        <w:t xml:space="preserve"> Worker productivity 1991-2016</w:t>
      </w:r>
      <w:bookmarkEnd w:id="47"/>
    </w:p>
    <w:p w14:paraId="72346584" w14:textId="29A91577" w:rsidR="00F74FEC" w:rsidRDefault="002760A0" w:rsidP="00F74FEC">
      <w:r w:rsidRPr="002760A0">
        <w:rPr>
          <w:noProof/>
        </w:rPr>
        <w:drawing>
          <wp:inline distT="0" distB="0" distL="0" distR="0" wp14:anchorId="56A93EC3" wp14:editId="5357238E">
            <wp:extent cx="4324350" cy="2731770"/>
            <wp:effectExtent l="0" t="0" r="0" b="11430"/>
            <wp:docPr id="123" name="Chart 123">
              <a:extLst xmlns:a="http://schemas.openxmlformats.org/drawingml/2006/main">
                <a:ext uri="{FF2B5EF4-FFF2-40B4-BE49-F238E27FC236}">
                  <a16:creationId xmlns:a16="http://schemas.microsoft.com/office/drawing/2014/main" id="{83C4D7CD-C448-4576-8A41-7AA26CC6C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5B426F8" w14:textId="77777777" w:rsidR="00996C48" w:rsidRDefault="00996C48" w:rsidP="00996C48">
      <w:pPr>
        <w:pStyle w:val="Source"/>
      </w:pPr>
      <w:r>
        <w:t>Source: GMFM, 2019</w:t>
      </w:r>
    </w:p>
    <w:p w14:paraId="549010B0" w14:textId="3C43F6BA" w:rsidR="00541FF6" w:rsidRPr="00541FF6" w:rsidRDefault="00541FF6" w:rsidP="00541FF6">
      <w:pPr>
        <w:pStyle w:val="Caption"/>
      </w:pPr>
      <w:bookmarkStart w:id="48" w:name="_Ref24550073"/>
      <w:bookmarkStart w:id="49" w:name="_Toc26283980"/>
      <w:r>
        <w:t xml:space="preserve">Figure </w:t>
      </w:r>
      <w:fldSimple w:instr=" STYLEREF 1 \s ">
        <w:r w:rsidR="00680868">
          <w:rPr>
            <w:noProof/>
          </w:rPr>
          <w:t>2</w:t>
        </w:r>
      </w:fldSimple>
      <w:r w:rsidR="00664E21">
        <w:noBreakHyphen/>
      </w:r>
      <w:fldSimple w:instr=" SEQ Figure \* ARABIC \s 1 ">
        <w:r w:rsidR="00680868">
          <w:rPr>
            <w:noProof/>
          </w:rPr>
          <w:t>8</w:t>
        </w:r>
      </w:fldSimple>
      <w:bookmarkEnd w:id="48"/>
      <w:r>
        <w:t xml:space="preserve">: </w:t>
      </w:r>
      <w:r w:rsidR="00795B8F">
        <w:t>Worker productivity 2017-2038</w:t>
      </w:r>
      <w:bookmarkEnd w:id="49"/>
    </w:p>
    <w:p w14:paraId="28529814" w14:textId="2BEB0AE3" w:rsidR="00541FF6" w:rsidRPr="00541FF6" w:rsidRDefault="00482917" w:rsidP="00996C48">
      <w:r w:rsidRPr="00482917">
        <w:rPr>
          <w:noProof/>
        </w:rPr>
        <w:drawing>
          <wp:inline distT="0" distB="0" distL="0" distR="0" wp14:anchorId="730D6B8C" wp14:editId="50FBD9A0">
            <wp:extent cx="4381500" cy="2522855"/>
            <wp:effectExtent l="0" t="0" r="0" b="10795"/>
            <wp:docPr id="218" name="Chart 218">
              <a:extLst xmlns:a="http://schemas.openxmlformats.org/drawingml/2006/main">
                <a:ext uri="{FF2B5EF4-FFF2-40B4-BE49-F238E27FC236}">
                  <a16:creationId xmlns:a16="http://schemas.microsoft.com/office/drawing/2014/main" id="{23DE0C66-FA93-4218-B443-E79C1918F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FB65110" w14:textId="77777777" w:rsidR="00996C48" w:rsidRDefault="00996C48" w:rsidP="00996C48">
      <w:pPr>
        <w:pStyle w:val="Source"/>
      </w:pPr>
      <w:r>
        <w:t>Source: GMFM, 2019</w:t>
      </w:r>
    </w:p>
    <w:p w14:paraId="642A966B" w14:textId="5340FEE9" w:rsidR="001679B4" w:rsidRDefault="001679B4" w:rsidP="001679B4">
      <w:pPr>
        <w:pStyle w:val="Heading2"/>
      </w:pPr>
      <w:bookmarkStart w:id="50" w:name="_Toc26283933"/>
      <w:r>
        <w:t>Sectoral mix and projected changes</w:t>
      </w:r>
      <w:bookmarkEnd w:id="50"/>
    </w:p>
    <w:p w14:paraId="7F801BDD" w14:textId="1DE5E51F" w:rsidR="003C6C6D" w:rsidRPr="003C6C6D" w:rsidRDefault="00CC33F9" w:rsidP="003C6C6D">
      <w:pPr>
        <w:pStyle w:val="Heading4"/>
      </w:pPr>
      <w:r>
        <w:t>Projections of s</w:t>
      </w:r>
      <w:r w:rsidR="00CB3CE9">
        <w:t xml:space="preserve">ignificant sectoral change </w:t>
      </w:r>
      <w:r>
        <w:t>point to</w:t>
      </w:r>
      <w:r w:rsidR="00CB3CE9">
        <w:t xml:space="preserve"> risk</w:t>
      </w:r>
      <w:r w:rsidR="0075048F">
        <w:t>s</w:t>
      </w:r>
      <w:r w:rsidR="00CB3CE9">
        <w:t xml:space="preserve"> and opportunities to </w:t>
      </w:r>
      <w:r w:rsidR="00246A70">
        <w:t>productivity</w:t>
      </w:r>
      <w:r w:rsidR="00AF139C">
        <w:t xml:space="preserve"> growth</w:t>
      </w:r>
    </w:p>
    <w:p w14:paraId="061D4C82" w14:textId="237FE908" w:rsidR="00391873" w:rsidRDefault="00391873" w:rsidP="00627A69">
      <w:pPr>
        <w:pStyle w:val="NormalNumbered"/>
      </w:pPr>
      <w:r>
        <w:t xml:space="preserve">What Works </w:t>
      </w:r>
      <w:r w:rsidR="00997290">
        <w:t xml:space="preserve">Centre for Local Economic Growth advises the sectoral analysis </w:t>
      </w:r>
      <w:r w:rsidR="00510601">
        <w:t xml:space="preserve">should </w:t>
      </w:r>
      <w:r w:rsidR="00997290">
        <w:t xml:space="preserve">be used to </w:t>
      </w:r>
      <w:r w:rsidRPr="00391873">
        <w:t>target ‘horizontal’ policies (</w:t>
      </w:r>
      <w:r w:rsidR="00997290">
        <w:t>e.g.</w:t>
      </w:r>
      <w:r w:rsidRPr="00391873">
        <w:t xml:space="preserve"> skills and employment training programmes) and local strengths to facilitate coordination with national interventions</w:t>
      </w:r>
      <w:r w:rsidR="00997290">
        <w:t xml:space="preserve"> (e.g. Sector Deals)</w:t>
      </w:r>
      <w:r w:rsidRPr="00391873">
        <w:t xml:space="preserve">. But </w:t>
      </w:r>
      <w:r w:rsidR="00B965E1">
        <w:t xml:space="preserve">warns </w:t>
      </w:r>
      <w:r w:rsidR="00B965E1">
        <w:lastRenderedPageBreak/>
        <w:t xml:space="preserve">against LEPs seeking to </w:t>
      </w:r>
      <w:r w:rsidRPr="00391873">
        <w:t>achieve a particular sectoral composition</w:t>
      </w:r>
      <w:r w:rsidR="00B965E1">
        <w:t xml:space="preserve"> for their local economy</w:t>
      </w:r>
      <w:r w:rsidR="00510601">
        <w:t xml:space="preserve"> – as so many other factors are at play in determining sectoral composition.</w:t>
      </w:r>
      <w:r w:rsidR="00510601">
        <w:rPr>
          <w:rStyle w:val="FootnoteReference"/>
        </w:rPr>
        <w:footnoteReference w:id="2"/>
      </w:r>
      <w:r w:rsidR="00510601">
        <w:t xml:space="preserve"> </w:t>
      </w:r>
    </w:p>
    <w:p w14:paraId="41EF2ECB" w14:textId="58F76262" w:rsidR="001679B4" w:rsidRDefault="00627A69" w:rsidP="00627A69">
      <w:pPr>
        <w:pStyle w:val="NormalNumbered"/>
      </w:pPr>
      <w:r>
        <w:fldChar w:fldCharType="begin"/>
      </w:r>
      <w:r>
        <w:instrText xml:space="preserve"> REF _Ref24550423 \h </w:instrText>
      </w:r>
      <w:r>
        <w:fldChar w:fldCharType="separate"/>
      </w:r>
      <w:r w:rsidR="00680868">
        <w:t xml:space="preserve">Table </w:t>
      </w:r>
      <w:r w:rsidR="00680868">
        <w:rPr>
          <w:noProof/>
        </w:rPr>
        <w:t>2</w:t>
      </w:r>
      <w:r w:rsidR="00680868">
        <w:noBreakHyphen/>
      </w:r>
      <w:r w:rsidR="00680868">
        <w:rPr>
          <w:noProof/>
        </w:rPr>
        <w:t>2</w:t>
      </w:r>
      <w:r>
        <w:fldChar w:fldCharType="end"/>
      </w:r>
      <w:r>
        <w:t xml:space="preserve"> provides a breakdown of </w:t>
      </w:r>
      <w:r w:rsidR="004F1A22">
        <w:t xml:space="preserve">the share of </w:t>
      </w:r>
      <w:r>
        <w:t xml:space="preserve">GVA and employment in Lancashire by sector with </w:t>
      </w:r>
      <w:r w:rsidR="004F1A22">
        <w:t xml:space="preserve">Location Quotients </w:t>
      </w:r>
      <w:r w:rsidR="007C4793">
        <w:t xml:space="preserve">which </w:t>
      </w:r>
      <w:r w:rsidR="004F1A22">
        <w:t xml:space="preserve">identify the relative degree of specialisation </w:t>
      </w:r>
      <w:r w:rsidR="00820DCA">
        <w:t xml:space="preserve">in Lancashire. </w:t>
      </w:r>
      <w:r w:rsidR="00FE5D38">
        <w:t xml:space="preserve">Those sectors with significant contributions to or specialism by GVA or employment are highlighted in </w:t>
      </w:r>
      <w:r w:rsidR="00FE5D38" w:rsidRPr="00FE5D38">
        <w:rPr>
          <w:b/>
        </w:rPr>
        <w:t>bold</w:t>
      </w:r>
      <w:r w:rsidR="00FE5D38">
        <w:t xml:space="preserve">. </w:t>
      </w:r>
      <w:r w:rsidR="00FE5D38">
        <w:fldChar w:fldCharType="begin"/>
      </w:r>
      <w:r w:rsidR="00FE5D38">
        <w:instrText xml:space="preserve"> REF _Ref24550423 \h </w:instrText>
      </w:r>
      <w:r w:rsidR="00FE5D38">
        <w:fldChar w:fldCharType="separate"/>
      </w:r>
      <w:r w:rsidR="00680868">
        <w:t xml:space="preserve">Table </w:t>
      </w:r>
      <w:r w:rsidR="00680868">
        <w:rPr>
          <w:noProof/>
        </w:rPr>
        <w:t>2</w:t>
      </w:r>
      <w:r w:rsidR="00680868">
        <w:noBreakHyphen/>
      </w:r>
      <w:r w:rsidR="00680868">
        <w:rPr>
          <w:noProof/>
        </w:rPr>
        <w:t>2</w:t>
      </w:r>
      <w:r w:rsidR="00FE5D38">
        <w:fldChar w:fldCharType="end"/>
      </w:r>
      <w:r w:rsidR="00FE5D38">
        <w:t xml:space="preserve"> </w:t>
      </w:r>
      <w:r w:rsidR="004F08B0">
        <w:t xml:space="preserve">shows the importance </w:t>
      </w:r>
      <w:r w:rsidR="00220B18">
        <w:t xml:space="preserve">of Manufacturing as a generator of GVA and source of employment and </w:t>
      </w:r>
      <w:r w:rsidR="009431A9">
        <w:t>Lancashire</w:t>
      </w:r>
      <w:r w:rsidR="00B90134">
        <w:t xml:space="preserve">’s </w:t>
      </w:r>
      <w:r w:rsidR="009431A9">
        <w:t>specialisation relative to the UK average</w:t>
      </w:r>
      <w:r w:rsidR="008E274A">
        <w:t>, along with H</w:t>
      </w:r>
      <w:r w:rsidR="00E128F4">
        <w:t>uman h</w:t>
      </w:r>
      <w:r w:rsidR="008E274A">
        <w:t xml:space="preserve">ealth and social </w:t>
      </w:r>
      <w:r w:rsidR="00E128F4">
        <w:t>work</w:t>
      </w:r>
      <w:r w:rsidR="009431A9">
        <w:t xml:space="preserve">. </w:t>
      </w:r>
      <w:r w:rsidR="009F0FAC">
        <w:t>It also shows th</w:t>
      </w:r>
      <w:r w:rsidR="002B39C1">
        <w:t xml:space="preserve">e importance of </w:t>
      </w:r>
      <w:r w:rsidR="00C91511">
        <w:t xml:space="preserve">the </w:t>
      </w:r>
      <w:r w:rsidR="002B39C1">
        <w:t xml:space="preserve">wholesale and retail </w:t>
      </w:r>
      <w:r w:rsidR="00C91511">
        <w:t xml:space="preserve">sector </w:t>
      </w:r>
      <w:r w:rsidR="002B39C1">
        <w:t xml:space="preserve">as </w:t>
      </w:r>
      <w:r w:rsidR="00C91511">
        <w:t xml:space="preserve">an </w:t>
      </w:r>
      <w:r w:rsidR="002B39C1">
        <w:t>employer,</w:t>
      </w:r>
      <w:r w:rsidR="004369F0">
        <w:t xml:space="preserve"> even though Lancashire does not </w:t>
      </w:r>
      <w:r w:rsidR="00C91511">
        <w:t xml:space="preserve">have a </w:t>
      </w:r>
      <w:r w:rsidR="003C3EF3">
        <w:t xml:space="preserve">particular </w:t>
      </w:r>
      <w:r w:rsidR="004369F0">
        <w:t>specialis</w:t>
      </w:r>
      <w:r w:rsidR="00C91511">
        <w:t>ation</w:t>
      </w:r>
      <w:r w:rsidR="008E274A">
        <w:t xml:space="preserve">, and </w:t>
      </w:r>
      <w:r w:rsidR="00537C94">
        <w:t xml:space="preserve">a relative specialisation in Accommodation and food, </w:t>
      </w:r>
      <w:r w:rsidR="00EA487A">
        <w:t>which is a relatively low productivity sector.</w:t>
      </w:r>
    </w:p>
    <w:p w14:paraId="1AFF50D2" w14:textId="4855F2C9" w:rsidR="001679B4" w:rsidRDefault="001679B4" w:rsidP="001679B4">
      <w:pPr>
        <w:pStyle w:val="Caption"/>
      </w:pPr>
      <w:bookmarkStart w:id="51" w:name="_Ref24550423"/>
      <w:bookmarkStart w:id="52" w:name="_Ref24550416"/>
      <w:bookmarkStart w:id="53" w:name="_Toc26283988"/>
      <w:r>
        <w:t xml:space="preserve">Table </w:t>
      </w:r>
      <w:fldSimple w:instr=" STYLEREF 1 \s ">
        <w:r w:rsidR="00680868">
          <w:rPr>
            <w:noProof/>
          </w:rPr>
          <w:t>2</w:t>
        </w:r>
      </w:fldSimple>
      <w:r w:rsidR="0059481A">
        <w:noBreakHyphen/>
      </w:r>
      <w:fldSimple w:instr=" SEQ Table \* ARABIC \s 1 ">
        <w:r w:rsidR="00680868">
          <w:rPr>
            <w:noProof/>
          </w:rPr>
          <w:t>2</w:t>
        </w:r>
      </w:fldSimple>
      <w:bookmarkEnd w:id="51"/>
      <w:r>
        <w:t>: Lancashire’s sectoral mix</w:t>
      </w:r>
      <w:bookmarkEnd w:id="52"/>
      <w:bookmarkEnd w:id="53"/>
      <w:r>
        <w:t xml:space="preserve"> </w:t>
      </w:r>
    </w:p>
    <w:tbl>
      <w:tblPr>
        <w:tblStyle w:val="SteerTableDefault"/>
        <w:tblW w:w="5000" w:type="pct"/>
        <w:tblLook w:val="0420" w:firstRow="1" w:lastRow="0" w:firstColumn="0" w:lastColumn="0" w:noHBand="0" w:noVBand="1"/>
      </w:tblPr>
      <w:tblGrid>
        <w:gridCol w:w="2632"/>
        <w:gridCol w:w="1203"/>
        <w:gridCol w:w="1416"/>
        <w:gridCol w:w="1082"/>
        <w:gridCol w:w="855"/>
        <w:gridCol w:w="1293"/>
      </w:tblGrid>
      <w:tr w:rsidR="00DC4BB2" w:rsidRPr="001A7AB5" w14:paraId="7A512545" w14:textId="77777777" w:rsidTr="00FB2458">
        <w:trPr>
          <w:cnfStyle w:val="100000000000" w:firstRow="1" w:lastRow="0" w:firstColumn="0" w:lastColumn="0" w:oddVBand="0" w:evenVBand="0" w:oddHBand="0" w:evenHBand="0" w:firstRowFirstColumn="0" w:firstRowLastColumn="0" w:lastRowFirstColumn="0" w:lastRowLastColumn="0"/>
          <w:trHeight w:val="613"/>
        </w:trPr>
        <w:tc>
          <w:tcPr>
            <w:tcW w:w="1552" w:type="pct"/>
            <w:hideMark/>
          </w:tcPr>
          <w:p w14:paraId="670DF628"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Sector</w:t>
            </w:r>
          </w:p>
        </w:tc>
        <w:tc>
          <w:tcPr>
            <w:tcW w:w="709" w:type="pct"/>
            <w:hideMark/>
          </w:tcPr>
          <w:p w14:paraId="1DA9515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Share of total GVA (%)</w:t>
            </w:r>
          </w:p>
        </w:tc>
        <w:tc>
          <w:tcPr>
            <w:tcW w:w="835" w:type="pct"/>
            <w:hideMark/>
          </w:tcPr>
          <w:p w14:paraId="03A27DA1"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Share of total employment (%)</w:t>
            </w:r>
          </w:p>
        </w:tc>
        <w:tc>
          <w:tcPr>
            <w:tcW w:w="638" w:type="pct"/>
            <w:hideMark/>
          </w:tcPr>
          <w:p w14:paraId="0BBA491B"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GVA per job</w:t>
            </w:r>
          </w:p>
        </w:tc>
        <w:tc>
          <w:tcPr>
            <w:tcW w:w="504" w:type="pct"/>
            <w:hideMark/>
          </w:tcPr>
          <w:p w14:paraId="04934C75"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GVA LQ</w:t>
            </w:r>
          </w:p>
        </w:tc>
        <w:tc>
          <w:tcPr>
            <w:tcW w:w="763" w:type="pct"/>
            <w:hideMark/>
          </w:tcPr>
          <w:p w14:paraId="21E8C81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bCs/>
                <w:color w:val="FFFFFF" w:themeColor="light1"/>
                <w:kern w:val="24"/>
                <w:szCs w:val="20"/>
                <w:lang w:eastAsia="en-GB"/>
              </w:rPr>
              <w:t>Employment LQ</w:t>
            </w:r>
          </w:p>
        </w:tc>
      </w:tr>
      <w:tr w:rsidR="00DC4BB2" w:rsidRPr="001A7AB5" w14:paraId="4E71571F" w14:textId="77777777" w:rsidTr="001B2783">
        <w:trPr>
          <w:trHeight w:val="286"/>
        </w:trPr>
        <w:tc>
          <w:tcPr>
            <w:tcW w:w="1552" w:type="pct"/>
            <w:hideMark/>
          </w:tcPr>
          <w:p w14:paraId="160FBF21"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Real estate</w:t>
            </w:r>
          </w:p>
        </w:tc>
        <w:tc>
          <w:tcPr>
            <w:tcW w:w="709" w:type="pct"/>
            <w:hideMark/>
          </w:tcPr>
          <w:p w14:paraId="75242097"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13</w:t>
            </w:r>
          </w:p>
        </w:tc>
        <w:tc>
          <w:tcPr>
            <w:tcW w:w="835" w:type="pct"/>
            <w:hideMark/>
          </w:tcPr>
          <w:p w14:paraId="06032543"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638" w:type="pct"/>
            <w:hideMark/>
          </w:tcPr>
          <w:p w14:paraId="41B93E1A"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379,199</w:t>
            </w:r>
          </w:p>
        </w:tc>
        <w:tc>
          <w:tcPr>
            <w:tcW w:w="504" w:type="pct"/>
            <w:hideMark/>
          </w:tcPr>
          <w:p w14:paraId="7A903F36"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0.9</w:t>
            </w:r>
          </w:p>
        </w:tc>
        <w:tc>
          <w:tcPr>
            <w:tcW w:w="763" w:type="pct"/>
            <w:hideMark/>
          </w:tcPr>
          <w:p w14:paraId="0AD5FDAC"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0.9</w:t>
            </w:r>
          </w:p>
        </w:tc>
      </w:tr>
      <w:tr w:rsidR="00DC4BB2" w:rsidRPr="001A7AB5" w14:paraId="5ABB531A" w14:textId="77777777" w:rsidTr="0058691B">
        <w:trPr>
          <w:trHeight w:val="193"/>
        </w:trPr>
        <w:tc>
          <w:tcPr>
            <w:tcW w:w="1552" w:type="pct"/>
            <w:hideMark/>
          </w:tcPr>
          <w:p w14:paraId="6D281D78"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Electricity</w:t>
            </w:r>
          </w:p>
        </w:tc>
        <w:tc>
          <w:tcPr>
            <w:tcW w:w="709" w:type="pct"/>
            <w:hideMark/>
          </w:tcPr>
          <w:p w14:paraId="36FF834C"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835" w:type="pct"/>
            <w:hideMark/>
          </w:tcPr>
          <w:p w14:paraId="035CDA72"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0</w:t>
            </w:r>
          </w:p>
        </w:tc>
        <w:tc>
          <w:tcPr>
            <w:tcW w:w="638" w:type="pct"/>
            <w:hideMark/>
          </w:tcPr>
          <w:p w14:paraId="1C35071B"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135,220</w:t>
            </w:r>
          </w:p>
        </w:tc>
        <w:tc>
          <w:tcPr>
            <w:tcW w:w="504" w:type="pct"/>
            <w:hideMark/>
          </w:tcPr>
          <w:p w14:paraId="395E596C"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0.7</w:t>
            </w:r>
          </w:p>
        </w:tc>
        <w:tc>
          <w:tcPr>
            <w:tcW w:w="763" w:type="pct"/>
            <w:hideMark/>
          </w:tcPr>
          <w:p w14:paraId="73994A11"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0.9</w:t>
            </w:r>
          </w:p>
        </w:tc>
      </w:tr>
      <w:tr w:rsidR="00DC4BB2" w:rsidRPr="001A7AB5" w14:paraId="1CAB0A83" w14:textId="77777777" w:rsidTr="0058691B">
        <w:trPr>
          <w:trHeight w:val="199"/>
        </w:trPr>
        <w:tc>
          <w:tcPr>
            <w:tcW w:w="1552" w:type="pct"/>
            <w:hideMark/>
          </w:tcPr>
          <w:p w14:paraId="5F70000F"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Water supply; sewerage</w:t>
            </w:r>
          </w:p>
        </w:tc>
        <w:tc>
          <w:tcPr>
            <w:tcW w:w="709" w:type="pct"/>
            <w:hideMark/>
          </w:tcPr>
          <w:p w14:paraId="66BF23B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835" w:type="pct"/>
            <w:hideMark/>
          </w:tcPr>
          <w:p w14:paraId="4DC98B9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638" w:type="pct"/>
            <w:hideMark/>
          </w:tcPr>
          <w:p w14:paraId="47FC88C7"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84,045</w:t>
            </w:r>
          </w:p>
        </w:tc>
        <w:tc>
          <w:tcPr>
            <w:tcW w:w="504" w:type="pct"/>
            <w:hideMark/>
          </w:tcPr>
          <w:p w14:paraId="3E18163B"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1.3</w:t>
            </w:r>
          </w:p>
        </w:tc>
        <w:tc>
          <w:tcPr>
            <w:tcW w:w="763" w:type="pct"/>
            <w:hideMark/>
          </w:tcPr>
          <w:p w14:paraId="3D19AA67"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1.2</w:t>
            </w:r>
          </w:p>
        </w:tc>
      </w:tr>
      <w:tr w:rsidR="00DC4BB2" w:rsidRPr="001A7AB5" w14:paraId="28E9FFDD" w14:textId="77777777" w:rsidTr="0058691B">
        <w:trPr>
          <w:trHeight w:val="191"/>
        </w:trPr>
        <w:tc>
          <w:tcPr>
            <w:tcW w:w="1552" w:type="pct"/>
            <w:hideMark/>
          </w:tcPr>
          <w:p w14:paraId="68BEF5F1"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Financial services</w:t>
            </w:r>
          </w:p>
        </w:tc>
        <w:tc>
          <w:tcPr>
            <w:tcW w:w="709" w:type="pct"/>
            <w:hideMark/>
          </w:tcPr>
          <w:p w14:paraId="00EDFACB"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835" w:type="pct"/>
            <w:hideMark/>
          </w:tcPr>
          <w:p w14:paraId="44BAE1DD"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638" w:type="pct"/>
            <w:hideMark/>
          </w:tcPr>
          <w:p w14:paraId="5077A3E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73,241</w:t>
            </w:r>
          </w:p>
        </w:tc>
        <w:tc>
          <w:tcPr>
            <w:tcW w:w="504" w:type="pct"/>
            <w:hideMark/>
          </w:tcPr>
          <w:p w14:paraId="18D74782"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0.4</w:t>
            </w:r>
          </w:p>
        </w:tc>
        <w:tc>
          <w:tcPr>
            <w:tcW w:w="763" w:type="pct"/>
            <w:hideMark/>
          </w:tcPr>
          <w:p w14:paraId="15DF0C5D"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0.4</w:t>
            </w:r>
          </w:p>
        </w:tc>
      </w:tr>
      <w:tr w:rsidR="00DC4BB2" w:rsidRPr="001A7AB5" w14:paraId="1FE5324A" w14:textId="77777777" w:rsidTr="00E43294">
        <w:trPr>
          <w:trHeight w:val="241"/>
        </w:trPr>
        <w:tc>
          <w:tcPr>
            <w:tcW w:w="1552" w:type="pct"/>
            <w:hideMark/>
          </w:tcPr>
          <w:p w14:paraId="34097DFA"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Manufacturing</w:t>
            </w:r>
          </w:p>
        </w:tc>
        <w:tc>
          <w:tcPr>
            <w:tcW w:w="709" w:type="pct"/>
            <w:hideMark/>
          </w:tcPr>
          <w:p w14:paraId="6B32BE9A"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20</w:t>
            </w:r>
          </w:p>
        </w:tc>
        <w:tc>
          <w:tcPr>
            <w:tcW w:w="835" w:type="pct"/>
            <w:hideMark/>
          </w:tcPr>
          <w:p w14:paraId="14C71189"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12</w:t>
            </w:r>
          </w:p>
        </w:tc>
        <w:tc>
          <w:tcPr>
            <w:tcW w:w="638" w:type="pct"/>
            <w:hideMark/>
          </w:tcPr>
          <w:p w14:paraId="33F8645A"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65,807</w:t>
            </w:r>
          </w:p>
        </w:tc>
        <w:tc>
          <w:tcPr>
            <w:tcW w:w="504" w:type="pct"/>
            <w:hideMark/>
          </w:tcPr>
          <w:p w14:paraId="5B2E9148"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1.9</w:t>
            </w:r>
          </w:p>
        </w:tc>
        <w:tc>
          <w:tcPr>
            <w:tcW w:w="763" w:type="pct"/>
            <w:hideMark/>
          </w:tcPr>
          <w:p w14:paraId="24886707"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1.6</w:t>
            </w:r>
          </w:p>
        </w:tc>
      </w:tr>
      <w:tr w:rsidR="00DC4BB2" w:rsidRPr="001A7AB5" w14:paraId="7073C55B" w14:textId="77777777" w:rsidTr="001B2783">
        <w:trPr>
          <w:trHeight w:val="495"/>
        </w:trPr>
        <w:tc>
          <w:tcPr>
            <w:tcW w:w="1552" w:type="pct"/>
            <w:hideMark/>
          </w:tcPr>
          <w:p w14:paraId="36C703F2"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Public administration and defence</w:t>
            </w:r>
          </w:p>
        </w:tc>
        <w:tc>
          <w:tcPr>
            <w:tcW w:w="709" w:type="pct"/>
            <w:hideMark/>
          </w:tcPr>
          <w:p w14:paraId="0BEF2433"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6</w:t>
            </w:r>
          </w:p>
        </w:tc>
        <w:tc>
          <w:tcPr>
            <w:tcW w:w="835" w:type="pct"/>
            <w:hideMark/>
          </w:tcPr>
          <w:p w14:paraId="704C5E5D"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5</w:t>
            </w:r>
          </w:p>
        </w:tc>
        <w:tc>
          <w:tcPr>
            <w:tcW w:w="638" w:type="pct"/>
            <w:hideMark/>
          </w:tcPr>
          <w:p w14:paraId="3CCD0B93"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52,159</w:t>
            </w:r>
          </w:p>
        </w:tc>
        <w:tc>
          <w:tcPr>
            <w:tcW w:w="504" w:type="pct"/>
            <w:hideMark/>
          </w:tcPr>
          <w:p w14:paraId="2141CE8F"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1.3</w:t>
            </w:r>
          </w:p>
        </w:tc>
        <w:tc>
          <w:tcPr>
            <w:tcW w:w="763" w:type="pct"/>
            <w:hideMark/>
          </w:tcPr>
          <w:p w14:paraId="749E1AB7"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1.1</w:t>
            </w:r>
          </w:p>
        </w:tc>
      </w:tr>
      <w:tr w:rsidR="00DC4BB2" w:rsidRPr="001A7AB5" w14:paraId="5C7225D0" w14:textId="77777777" w:rsidTr="00E43294">
        <w:trPr>
          <w:trHeight w:val="325"/>
        </w:trPr>
        <w:tc>
          <w:tcPr>
            <w:tcW w:w="1552" w:type="pct"/>
            <w:hideMark/>
          </w:tcPr>
          <w:p w14:paraId="24671D09"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Information and communication</w:t>
            </w:r>
          </w:p>
        </w:tc>
        <w:tc>
          <w:tcPr>
            <w:tcW w:w="709" w:type="pct"/>
            <w:hideMark/>
          </w:tcPr>
          <w:p w14:paraId="22D1A82E"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835" w:type="pct"/>
            <w:hideMark/>
          </w:tcPr>
          <w:p w14:paraId="602DB23E"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638" w:type="pct"/>
            <w:hideMark/>
          </w:tcPr>
          <w:p w14:paraId="541BE3F1"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47,922</w:t>
            </w:r>
          </w:p>
        </w:tc>
        <w:tc>
          <w:tcPr>
            <w:tcW w:w="504" w:type="pct"/>
            <w:hideMark/>
          </w:tcPr>
          <w:p w14:paraId="4D047236"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0.5</w:t>
            </w:r>
          </w:p>
        </w:tc>
        <w:tc>
          <w:tcPr>
            <w:tcW w:w="763" w:type="pct"/>
            <w:hideMark/>
          </w:tcPr>
          <w:p w14:paraId="3E9E5D68"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0.6</w:t>
            </w:r>
          </w:p>
        </w:tc>
      </w:tr>
      <w:tr w:rsidR="00DC4BB2" w:rsidRPr="001A7AB5" w14:paraId="6035A7F3" w14:textId="77777777" w:rsidTr="001B2783">
        <w:trPr>
          <w:trHeight w:val="203"/>
        </w:trPr>
        <w:tc>
          <w:tcPr>
            <w:tcW w:w="1552" w:type="pct"/>
            <w:hideMark/>
          </w:tcPr>
          <w:p w14:paraId="22217DE6"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Construction</w:t>
            </w:r>
          </w:p>
        </w:tc>
        <w:tc>
          <w:tcPr>
            <w:tcW w:w="709" w:type="pct"/>
            <w:hideMark/>
          </w:tcPr>
          <w:p w14:paraId="79E79227"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6</w:t>
            </w:r>
          </w:p>
        </w:tc>
        <w:tc>
          <w:tcPr>
            <w:tcW w:w="835" w:type="pct"/>
            <w:hideMark/>
          </w:tcPr>
          <w:p w14:paraId="43DEEBD0"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7</w:t>
            </w:r>
          </w:p>
        </w:tc>
        <w:tc>
          <w:tcPr>
            <w:tcW w:w="638" w:type="pct"/>
            <w:hideMark/>
          </w:tcPr>
          <w:p w14:paraId="5A0957F6"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38,369</w:t>
            </w:r>
          </w:p>
        </w:tc>
        <w:tc>
          <w:tcPr>
            <w:tcW w:w="504" w:type="pct"/>
            <w:hideMark/>
          </w:tcPr>
          <w:p w14:paraId="33806A8F"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1.0</w:t>
            </w:r>
          </w:p>
        </w:tc>
        <w:tc>
          <w:tcPr>
            <w:tcW w:w="763" w:type="pct"/>
            <w:hideMark/>
          </w:tcPr>
          <w:p w14:paraId="6084C2E5"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1.1</w:t>
            </w:r>
          </w:p>
        </w:tc>
      </w:tr>
      <w:tr w:rsidR="00DC4BB2" w:rsidRPr="001A7AB5" w14:paraId="07A78711" w14:textId="77777777" w:rsidTr="0058691B">
        <w:trPr>
          <w:trHeight w:val="165"/>
        </w:trPr>
        <w:tc>
          <w:tcPr>
            <w:tcW w:w="1552" w:type="pct"/>
            <w:hideMark/>
          </w:tcPr>
          <w:p w14:paraId="0579108A"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Wholesale and retail trade</w:t>
            </w:r>
          </w:p>
        </w:tc>
        <w:tc>
          <w:tcPr>
            <w:tcW w:w="709" w:type="pct"/>
            <w:hideMark/>
          </w:tcPr>
          <w:p w14:paraId="107C29E5"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13</w:t>
            </w:r>
          </w:p>
        </w:tc>
        <w:tc>
          <w:tcPr>
            <w:tcW w:w="835" w:type="pct"/>
            <w:hideMark/>
          </w:tcPr>
          <w:p w14:paraId="065FECAB"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15</w:t>
            </w:r>
          </w:p>
        </w:tc>
        <w:tc>
          <w:tcPr>
            <w:tcW w:w="638" w:type="pct"/>
            <w:hideMark/>
          </w:tcPr>
          <w:p w14:paraId="2907119F"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37,760</w:t>
            </w:r>
          </w:p>
        </w:tc>
        <w:tc>
          <w:tcPr>
            <w:tcW w:w="504" w:type="pct"/>
            <w:hideMark/>
          </w:tcPr>
          <w:p w14:paraId="0F3BCEC4"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1.2</w:t>
            </w:r>
          </w:p>
        </w:tc>
        <w:tc>
          <w:tcPr>
            <w:tcW w:w="763" w:type="pct"/>
            <w:hideMark/>
          </w:tcPr>
          <w:p w14:paraId="0477EC0E"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1.0</w:t>
            </w:r>
          </w:p>
        </w:tc>
      </w:tr>
      <w:tr w:rsidR="00DC4BB2" w:rsidRPr="001A7AB5" w14:paraId="16DFB8A6" w14:textId="77777777" w:rsidTr="001B2783">
        <w:trPr>
          <w:trHeight w:val="199"/>
        </w:trPr>
        <w:tc>
          <w:tcPr>
            <w:tcW w:w="1552" w:type="pct"/>
            <w:hideMark/>
          </w:tcPr>
          <w:p w14:paraId="40F55092"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Agriculture</w:t>
            </w:r>
          </w:p>
        </w:tc>
        <w:tc>
          <w:tcPr>
            <w:tcW w:w="709" w:type="pct"/>
            <w:hideMark/>
          </w:tcPr>
          <w:p w14:paraId="1E20D020"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835" w:type="pct"/>
            <w:hideMark/>
          </w:tcPr>
          <w:p w14:paraId="6BDD225B"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638" w:type="pct"/>
            <w:hideMark/>
          </w:tcPr>
          <w:p w14:paraId="1D7BE8E2"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34,923</w:t>
            </w:r>
          </w:p>
        </w:tc>
        <w:tc>
          <w:tcPr>
            <w:tcW w:w="504" w:type="pct"/>
            <w:hideMark/>
          </w:tcPr>
          <w:p w14:paraId="35A1E844"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1.7</w:t>
            </w:r>
          </w:p>
        </w:tc>
        <w:tc>
          <w:tcPr>
            <w:tcW w:w="763" w:type="pct"/>
            <w:hideMark/>
          </w:tcPr>
          <w:p w14:paraId="1F583B18"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1.0</w:t>
            </w:r>
          </w:p>
        </w:tc>
      </w:tr>
      <w:tr w:rsidR="00DC4BB2" w:rsidRPr="001A7AB5" w14:paraId="6E929F86" w14:textId="77777777" w:rsidTr="0058691B">
        <w:trPr>
          <w:trHeight w:val="258"/>
        </w:trPr>
        <w:tc>
          <w:tcPr>
            <w:tcW w:w="1552" w:type="pct"/>
            <w:hideMark/>
          </w:tcPr>
          <w:p w14:paraId="1FBB833C"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Transportation and storage</w:t>
            </w:r>
          </w:p>
        </w:tc>
        <w:tc>
          <w:tcPr>
            <w:tcW w:w="709" w:type="pct"/>
            <w:hideMark/>
          </w:tcPr>
          <w:p w14:paraId="77A660D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835" w:type="pct"/>
            <w:hideMark/>
          </w:tcPr>
          <w:p w14:paraId="44DE4CAF"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4</w:t>
            </w:r>
          </w:p>
        </w:tc>
        <w:tc>
          <w:tcPr>
            <w:tcW w:w="638" w:type="pct"/>
            <w:hideMark/>
          </w:tcPr>
          <w:p w14:paraId="1F30A620"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32,411</w:t>
            </w:r>
          </w:p>
        </w:tc>
        <w:tc>
          <w:tcPr>
            <w:tcW w:w="504" w:type="pct"/>
            <w:hideMark/>
          </w:tcPr>
          <w:p w14:paraId="2861D738"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0.7</w:t>
            </w:r>
          </w:p>
        </w:tc>
        <w:tc>
          <w:tcPr>
            <w:tcW w:w="763" w:type="pct"/>
            <w:hideMark/>
          </w:tcPr>
          <w:p w14:paraId="4C8A3EA8"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0.8</w:t>
            </w:r>
          </w:p>
        </w:tc>
      </w:tr>
      <w:tr w:rsidR="00DC4BB2" w:rsidRPr="001A7AB5" w14:paraId="16940176" w14:textId="77777777" w:rsidTr="001B2783">
        <w:trPr>
          <w:trHeight w:val="195"/>
        </w:trPr>
        <w:tc>
          <w:tcPr>
            <w:tcW w:w="1552" w:type="pct"/>
            <w:hideMark/>
          </w:tcPr>
          <w:p w14:paraId="09FED87C"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Professional services</w:t>
            </w:r>
          </w:p>
        </w:tc>
        <w:tc>
          <w:tcPr>
            <w:tcW w:w="709" w:type="pct"/>
            <w:hideMark/>
          </w:tcPr>
          <w:p w14:paraId="10C3C9D1"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5</w:t>
            </w:r>
          </w:p>
        </w:tc>
        <w:tc>
          <w:tcPr>
            <w:tcW w:w="835" w:type="pct"/>
            <w:hideMark/>
          </w:tcPr>
          <w:p w14:paraId="42221651"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6</w:t>
            </w:r>
          </w:p>
        </w:tc>
        <w:tc>
          <w:tcPr>
            <w:tcW w:w="638" w:type="pct"/>
            <w:hideMark/>
          </w:tcPr>
          <w:p w14:paraId="30BEEE87"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31,532</w:t>
            </w:r>
          </w:p>
        </w:tc>
        <w:tc>
          <w:tcPr>
            <w:tcW w:w="504" w:type="pct"/>
            <w:hideMark/>
          </w:tcPr>
          <w:p w14:paraId="27D1875D"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0.6</w:t>
            </w:r>
          </w:p>
        </w:tc>
        <w:tc>
          <w:tcPr>
            <w:tcW w:w="763" w:type="pct"/>
            <w:hideMark/>
          </w:tcPr>
          <w:p w14:paraId="2C42B7DA"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0.7</w:t>
            </w:r>
          </w:p>
        </w:tc>
      </w:tr>
      <w:tr w:rsidR="00DC4BB2" w:rsidRPr="001A7AB5" w14:paraId="67C3AA8D" w14:textId="77777777" w:rsidTr="001B2783">
        <w:trPr>
          <w:trHeight w:val="171"/>
        </w:trPr>
        <w:tc>
          <w:tcPr>
            <w:tcW w:w="1552" w:type="pct"/>
            <w:hideMark/>
          </w:tcPr>
          <w:p w14:paraId="4708C87C"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Education</w:t>
            </w:r>
          </w:p>
        </w:tc>
        <w:tc>
          <w:tcPr>
            <w:tcW w:w="709" w:type="pct"/>
            <w:hideMark/>
          </w:tcPr>
          <w:p w14:paraId="370014DD"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6</w:t>
            </w:r>
          </w:p>
        </w:tc>
        <w:tc>
          <w:tcPr>
            <w:tcW w:w="835" w:type="pct"/>
            <w:hideMark/>
          </w:tcPr>
          <w:p w14:paraId="192D37A2"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9</w:t>
            </w:r>
          </w:p>
        </w:tc>
        <w:tc>
          <w:tcPr>
            <w:tcW w:w="638" w:type="pct"/>
            <w:hideMark/>
          </w:tcPr>
          <w:p w14:paraId="76BBF10E"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29,235</w:t>
            </w:r>
          </w:p>
        </w:tc>
        <w:tc>
          <w:tcPr>
            <w:tcW w:w="504" w:type="pct"/>
            <w:hideMark/>
          </w:tcPr>
          <w:p w14:paraId="231B9090"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1.0</w:t>
            </w:r>
          </w:p>
        </w:tc>
        <w:tc>
          <w:tcPr>
            <w:tcW w:w="763" w:type="pct"/>
            <w:hideMark/>
          </w:tcPr>
          <w:p w14:paraId="73859C22"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1.1</w:t>
            </w:r>
          </w:p>
        </w:tc>
      </w:tr>
      <w:tr w:rsidR="00DC4BB2" w:rsidRPr="001A7AB5" w14:paraId="0D67BABE" w14:textId="77777777" w:rsidTr="001B2783">
        <w:trPr>
          <w:trHeight w:val="289"/>
        </w:trPr>
        <w:tc>
          <w:tcPr>
            <w:tcW w:w="1552" w:type="pct"/>
            <w:hideMark/>
          </w:tcPr>
          <w:p w14:paraId="5872DA22"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Other services</w:t>
            </w:r>
          </w:p>
        </w:tc>
        <w:tc>
          <w:tcPr>
            <w:tcW w:w="709" w:type="pct"/>
            <w:hideMark/>
          </w:tcPr>
          <w:p w14:paraId="49272E4E"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w:t>
            </w:r>
          </w:p>
        </w:tc>
        <w:tc>
          <w:tcPr>
            <w:tcW w:w="835" w:type="pct"/>
            <w:hideMark/>
          </w:tcPr>
          <w:p w14:paraId="7F284C03"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638" w:type="pct"/>
            <w:hideMark/>
          </w:tcPr>
          <w:p w14:paraId="47F8FB96"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28,586</w:t>
            </w:r>
          </w:p>
        </w:tc>
        <w:tc>
          <w:tcPr>
            <w:tcW w:w="504" w:type="pct"/>
            <w:hideMark/>
          </w:tcPr>
          <w:p w14:paraId="35D883EE"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0.8</w:t>
            </w:r>
          </w:p>
        </w:tc>
        <w:tc>
          <w:tcPr>
            <w:tcW w:w="763" w:type="pct"/>
            <w:hideMark/>
          </w:tcPr>
          <w:p w14:paraId="4E4A2484"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0.9</w:t>
            </w:r>
          </w:p>
        </w:tc>
      </w:tr>
      <w:tr w:rsidR="00DC4BB2" w:rsidRPr="001A7AB5" w14:paraId="3DAEF164" w14:textId="77777777" w:rsidTr="001B2783">
        <w:trPr>
          <w:trHeight w:val="195"/>
        </w:trPr>
        <w:tc>
          <w:tcPr>
            <w:tcW w:w="1552" w:type="pct"/>
            <w:hideMark/>
          </w:tcPr>
          <w:p w14:paraId="5F73B5E1"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Human health and social work</w:t>
            </w:r>
          </w:p>
        </w:tc>
        <w:tc>
          <w:tcPr>
            <w:tcW w:w="709" w:type="pct"/>
            <w:hideMark/>
          </w:tcPr>
          <w:p w14:paraId="7515750B"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10</w:t>
            </w:r>
          </w:p>
        </w:tc>
        <w:tc>
          <w:tcPr>
            <w:tcW w:w="835" w:type="pct"/>
            <w:hideMark/>
          </w:tcPr>
          <w:p w14:paraId="53380DF2" w14:textId="77777777" w:rsidR="00B51763" w:rsidRPr="001A7AB5" w:rsidRDefault="00B51763" w:rsidP="003D5520">
            <w:pPr>
              <w:spacing w:line="240" w:lineRule="auto"/>
              <w:jc w:val="center"/>
              <w:rPr>
                <w:rFonts w:ascii="Arial" w:eastAsia="Times New Roman" w:hAnsi="Arial" w:cs="Arial"/>
                <w:b/>
                <w:color w:val="auto"/>
                <w:szCs w:val="20"/>
                <w:lang w:eastAsia="en-GB"/>
              </w:rPr>
            </w:pPr>
            <w:r w:rsidRPr="001A7AB5">
              <w:rPr>
                <w:rFonts w:ascii="Calibri" w:eastAsia="Times New Roman" w:hAnsi="Calibri" w:cs="Calibri"/>
                <w:b/>
                <w:color w:val="161B21" w:themeColor="dark1"/>
                <w:kern w:val="24"/>
                <w:szCs w:val="20"/>
                <w:lang w:eastAsia="en-GB"/>
              </w:rPr>
              <w:t>15</w:t>
            </w:r>
          </w:p>
        </w:tc>
        <w:tc>
          <w:tcPr>
            <w:tcW w:w="638" w:type="pct"/>
            <w:hideMark/>
          </w:tcPr>
          <w:p w14:paraId="287BECEF"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27,760</w:t>
            </w:r>
          </w:p>
        </w:tc>
        <w:tc>
          <w:tcPr>
            <w:tcW w:w="504" w:type="pct"/>
            <w:hideMark/>
          </w:tcPr>
          <w:p w14:paraId="353D5581"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1.3</w:t>
            </w:r>
          </w:p>
        </w:tc>
        <w:tc>
          <w:tcPr>
            <w:tcW w:w="763" w:type="pct"/>
            <w:hideMark/>
          </w:tcPr>
          <w:p w14:paraId="0D06170C"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1.2</w:t>
            </w:r>
          </w:p>
        </w:tc>
      </w:tr>
      <w:tr w:rsidR="00DC4BB2" w:rsidRPr="001A7AB5" w14:paraId="5015C597" w14:textId="77777777" w:rsidTr="001B2783">
        <w:trPr>
          <w:trHeight w:val="299"/>
        </w:trPr>
        <w:tc>
          <w:tcPr>
            <w:tcW w:w="1552" w:type="pct"/>
            <w:hideMark/>
          </w:tcPr>
          <w:p w14:paraId="7B6F4E7C"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Mining and quarrying</w:t>
            </w:r>
          </w:p>
        </w:tc>
        <w:tc>
          <w:tcPr>
            <w:tcW w:w="709" w:type="pct"/>
            <w:hideMark/>
          </w:tcPr>
          <w:p w14:paraId="7822DDFC"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0</w:t>
            </w:r>
          </w:p>
        </w:tc>
        <w:tc>
          <w:tcPr>
            <w:tcW w:w="835" w:type="pct"/>
            <w:hideMark/>
          </w:tcPr>
          <w:p w14:paraId="6CAAFEF6"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0</w:t>
            </w:r>
          </w:p>
        </w:tc>
        <w:tc>
          <w:tcPr>
            <w:tcW w:w="638" w:type="pct"/>
            <w:hideMark/>
          </w:tcPr>
          <w:p w14:paraId="77040B4A"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21,415</w:t>
            </w:r>
          </w:p>
        </w:tc>
        <w:tc>
          <w:tcPr>
            <w:tcW w:w="504" w:type="pct"/>
            <w:hideMark/>
          </w:tcPr>
          <w:p w14:paraId="713213AF"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0.2</w:t>
            </w:r>
          </w:p>
        </w:tc>
        <w:tc>
          <w:tcPr>
            <w:tcW w:w="763" w:type="pct"/>
            <w:hideMark/>
          </w:tcPr>
          <w:p w14:paraId="292A1FE1"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0.7</w:t>
            </w:r>
          </w:p>
        </w:tc>
      </w:tr>
      <w:tr w:rsidR="00DC4BB2" w:rsidRPr="001A7AB5" w14:paraId="08B60873" w14:textId="77777777" w:rsidTr="001B2783">
        <w:trPr>
          <w:trHeight w:val="205"/>
        </w:trPr>
        <w:tc>
          <w:tcPr>
            <w:tcW w:w="1552" w:type="pct"/>
            <w:hideMark/>
          </w:tcPr>
          <w:p w14:paraId="6E4A1D4D"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Accommodation and food</w:t>
            </w:r>
          </w:p>
        </w:tc>
        <w:tc>
          <w:tcPr>
            <w:tcW w:w="709" w:type="pct"/>
            <w:hideMark/>
          </w:tcPr>
          <w:p w14:paraId="2C52FEF2"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4</w:t>
            </w:r>
          </w:p>
        </w:tc>
        <w:tc>
          <w:tcPr>
            <w:tcW w:w="835" w:type="pct"/>
            <w:hideMark/>
          </w:tcPr>
          <w:p w14:paraId="070B5A0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7</w:t>
            </w:r>
          </w:p>
        </w:tc>
        <w:tc>
          <w:tcPr>
            <w:tcW w:w="638" w:type="pct"/>
            <w:hideMark/>
          </w:tcPr>
          <w:p w14:paraId="5989059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20,528</w:t>
            </w:r>
          </w:p>
        </w:tc>
        <w:tc>
          <w:tcPr>
            <w:tcW w:w="504" w:type="pct"/>
            <w:hideMark/>
          </w:tcPr>
          <w:p w14:paraId="78A8969F"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1.2</w:t>
            </w:r>
          </w:p>
        </w:tc>
        <w:tc>
          <w:tcPr>
            <w:tcW w:w="763" w:type="pct"/>
            <w:hideMark/>
          </w:tcPr>
          <w:p w14:paraId="76A73C02" w14:textId="77777777" w:rsidR="00B51763" w:rsidRPr="001A7AB5" w:rsidRDefault="00B51763" w:rsidP="003D5520">
            <w:pPr>
              <w:spacing w:line="240" w:lineRule="auto"/>
              <w:jc w:val="center"/>
              <w:textAlignment w:val="bottom"/>
              <w:rPr>
                <w:rFonts w:ascii="Arial" w:eastAsia="Times New Roman" w:hAnsi="Arial" w:cs="Arial"/>
                <w:b/>
                <w:color w:val="auto"/>
                <w:szCs w:val="20"/>
                <w:lang w:eastAsia="en-GB"/>
              </w:rPr>
            </w:pPr>
            <w:r w:rsidRPr="001A7AB5">
              <w:rPr>
                <w:rFonts w:ascii="Calibri" w:eastAsia="Times New Roman" w:hAnsi="Calibri" w:cs="Calibri"/>
                <w:b/>
                <w:kern w:val="24"/>
                <w:szCs w:val="20"/>
                <w:lang w:eastAsia="en-GB"/>
              </w:rPr>
              <w:t>1.1</w:t>
            </w:r>
          </w:p>
        </w:tc>
      </w:tr>
      <w:tr w:rsidR="00DC4BB2" w:rsidRPr="001A7AB5" w14:paraId="512DD000" w14:textId="77777777" w:rsidTr="0058691B">
        <w:trPr>
          <w:trHeight w:val="231"/>
        </w:trPr>
        <w:tc>
          <w:tcPr>
            <w:tcW w:w="1552" w:type="pct"/>
            <w:hideMark/>
          </w:tcPr>
          <w:p w14:paraId="4A6ED0A9"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Arts</w:t>
            </w:r>
          </w:p>
        </w:tc>
        <w:tc>
          <w:tcPr>
            <w:tcW w:w="709" w:type="pct"/>
            <w:hideMark/>
          </w:tcPr>
          <w:p w14:paraId="1847B5AB"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w:t>
            </w:r>
          </w:p>
        </w:tc>
        <w:tc>
          <w:tcPr>
            <w:tcW w:w="835" w:type="pct"/>
            <w:hideMark/>
          </w:tcPr>
          <w:p w14:paraId="1211258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638" w:type="pct"/>
            <w:hideMark/>
          </w:tcPr>
          <w:p w14:paraId="36D9A607"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20,005</w:t>
            </w:r>
          </w:p>
        </w:tc>
        <w:tc>
          <w:tcPr>
            <w:tcW w:w="504" w:type="pct"/>
            <w:hideMark/>
          </w:tcPr>
          <w:p w14:paraId="56C3294B"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0.8</w:t>
            </w:r>
          </w:p>
        </w:tc>
        <w:tc>
          <w:tcPr>
            <w:tcW w:w="763" w:type="pct"/>
            <w:hideMark/>
          </w:tcPr>
          <w:p w14:paraId="1813F86B"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0.9</w:t>
            </w:r>
          </w:p>
        </w:tc>
      </w:tr>
      <w:tr w:rsidR="00DC4BB2" w:rsidRPr="001A7AB5" w14:paraId="132CE22B" w14:textId="77777777" w:rsidTr="0058691B">
        <w:trPr>
          <w:trHeight w:val="335"/>
        </w:trPr>
        <w:tc>
          <w:tcPr>
            <w:tcW w:w="1552" w:type="pct"/>
            <w:hideMark/>
          </w:tcPr>
          <w:p w14:paraId="65917381" w14:textId="77777777" w:rsidR="00B51763" w:rsidRPr="001A7AB5" w:rsidRDefault="00B51763" w:rsidP="003D5520">
            <w:pPr>
              <w:spacing w:line="240" w:lineRule="auto"/>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Administrative and support</w:t>
            </w:r>
          </w:p>
        </w:tc>
        <w:tc>
          <w:tcPr>
            <w:tcW w:w="709" w:type="pct"/>
            <w:hideMark/>
          </w:tcPr>
          <w:p w14:paraId="1808FE19"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3</w:t>
            </w:r>
          </w:p>
        </w:tc>
        <w:tc>
          <w:tcPr>
            <w:tcW w:w="835" w:type="pct"/>
            <w:hideMark/>
          </w:tcPr>
          <w:p w14:paraId="2C08BD9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7</w:t>
            </w:r>
          </w:p>
        </w:tc>
        <w:tc>
          <w:tcPr>
            <w:tcW w:w="638" w:type="pct"/>
            <w:hideMark/>
          </w:tcPr>
          <w:p w14:paraId="665DAEF4" w14:textId="77777777" w:rsidR="00B51763" w:rsidRPr="001A7AB5" w:rsidRDefault="00B51763" w:rsidP="003D5520">
            <w:pPr>
              <w:spacing w:line="240" w:lineRule="auto"/>
              <w:jc w:val="center"/>
              <w:rPr>
                <w:rFonts w:ascii="Arial" w:eastAsia="Times New Roman" w:hAnsi="Arial" w:cs="Arial"/>
                <w:color w:val="auto"/>
                <w:szCs w:val="20"/>
                <w:lang w:eastAsia="en-GB"/>
              </w:rPr>
            </w:pPr>
            <w:r w:rsidRPr="001A7AB5">
              <w:rPr>
                <w:rFonts w:ascii="Calibri" w:eastAsia="Times New Roman" w:hAnsi="Calibri" w:cs="Calibri"/>
                <w:color w:val="161B21" w:themeColor="dark1"/>
                <w:kern w:val="24"/>
                <w:szCs w:val="20"/>
                <w:lang w:eastAsia="en-GB"/>
              </w:rPr>
              <w:t>17,531</w:t>
            </w:r>
          </w:p>
        </w:tc>
        <w:tc>
          <w:tcPr>
            <w:tcW w:w="504" w:type="pct"/>
            <w:hideMark/>
          </w:tcPr>
          <w:p w14:paraId="330DBED4"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0.6</w:t>
            </w:r>
          </w:p>
        </w:tc>
        <w:tc>
          <w:tcPr>
            <w:tcW w:w="763" w:type="pct"/>
            <w:hideMark/>
          </w:tcPr>
          <w:p w14:paraId="315E8BFB" w14:textId="77777777" w:rsidR="00B51763" w:rsidRPr="001A7AB5" w:rsidRDefault="00B51763" w:rsidP="003D5520">
            <w:pPr>
              <w:spacing w:line="240" w:lineRule="auto"/>
              <w:jc w:val="center"/>
              <w:textAlignment w:val="bottom"/>
              <w:rPr>
                <w:rFonts w:ascii="Arial" w:eastAsia="Times New Roman" w:hAnsi="Arial" w:cs="Arial"/>
                <w:color w:val="auto"/>
                <w:szCs w:val="20"/>
                <w:lang w:eastAsia="en-GB"/>
              </w:rPr>
            </w:pPr>
            <w:r w:rsidRPr="001A7AB5">
              <w:rPr>
                <w:rFonts w:ascii="Calibri" w:eastAsia="Times New Roman" w:hAnsi="Calibri" w:cs="Calibri"/>
                <w:kern w:val="24"/>
                <w:szCs w:val="20"/>
                <w:lang w:eastAsia="en-GB"/>
              </w:rPr>
              <w:t>0.8</w:t>
            </w:r>
          </w:p>
        </w:tc>
      </w:tr>
    </w:tbl>
    <w:p w14:paraId="54391AF5" w14:textId="035F4D39" w:rsidR="009D0693" w:rsidRDefault="001679B4" w:rsidP="009D0693">
      <w:pPr>
        <w:pStyle w:val="Source"/>
      </w:pPr>
      <w:r>
        <w:t xml:space="preserve">Source: </w:t>
      </w:r>
      <w:r w:rsidR="009D0693" w:rsidRPr="009D0693">
        <w:t>Source: GMFM, 2018</w:t>
      </w:r>
    </w:p>
    <w:p w14:paraId="7A85E59E" w14:textId="6528C135" w:rsidR="00027C19" w:rsidRPr="00027C19" w:rsidRDefault="00027C19" w:rsidP="00057727">
      <w:pPr>
        <w:pStyle w:val="NormalNumbered"/>
      </w:pPr>
      <w:r>
        <w:lastRenderedPageBreak/>
        <w:fldChar w:fldCharType="begin"/>
      </w:r>
      <w:r>
        <w:instrText xml:space="preserve"> REF _Ref24552658 \h </w:instrText>
      </w:r>
      <w:r>
        <w:fldChar w:fldCharType="separate"/>
      </w:r>
      <w:r w:rsidR="00680868">
        <w:t xml:space="preserve">Figure </w:t>
      </w:r>
      <w:r w:rsidR="00680868">
        <w:rPr>
          <w:noProof/>
        </w:rPr>
        <w:t>2</w:t>
      </w:r>
      <w:r w:rsidR="00680868">
        <w:noBreakHyphen/>
      </w:r>
      <w:r w:rsidR="00680868">
        <w:rPr>
          <w:noProof/>
        </w:rPr>
        <w:t>9</w:t>
      </w:r>
      <w:r>
        <w:fldChar w:fldCharType="end"/>
      </w:r>
      <w:r>
        <w:t xml:space="preserve"> shows </w:t>
      </w:r>
      <w:r w:rsidRPr="00027C19">
        <w:t>projected change in GVA and employment by high-level sectors for the period 2017</w:t>
      </w:r>
      <w:r w:rsidR="00A30709">
        <w:t xml:space="preserve"> to </w:t>
      </w:r>
      <w:r w:rsidRPr="00027C19">
        <w:t>2038.</w:t>
      </w:r>
      <w:r w:rsidR="004410BB">
        <w:t xml:space="preserve"> </w:t>
      </w:r>
      <w:r w:rsidR="00867BA9" w:rsidRPr="00027C19">
        <w:t xml:space="preserve">The size of each ‘bubble’ represents </w:t>
      </w:r>
      <w:r w:rsidR="00330E0D">
        <w:t xml:space="preserve">the scale of a </w:t>
      </w:r>
      <w:r w:rsidR="00867BA9">
        <w:t xml:space="preserve">given sector’s </w:t>
      </w:r>
      <w:r w:rsidR="00867BA9" w:rsidRPr="00027C19">
        <w:t>GVA in 2017</w:t>
      </w:r>
      <w:r w:rsidR="00F851E4">
        <w:t xml:space="preserve"> – the larger the bubble the greater the level of GVA produced</w:t>
      </w:r>
      <w:r w:rsidR="00867BA9" w:rsidRPr="00027C19">
        <w:t>.</w:t>
      </w:r>
      <w:r w:rsidR="00867BA9">
        <w:t xml:space="preserve"> </w:t>
      </w:r>
      <w:r w:rsidRPr="00027C19">
        <w:t>Projected change in GVA is on the vertical axis, and projected change in employment is on the horizontal axis.</w:t>
      </w:r>
      <w:r w:rsidR="004410BB">
        <w:t xml:space="preserve"> </w:t>
      </w:r>
      <w:r w:rsidRPr="00027C19">
        <w:t>The projections show that the key sectors in Lancashire fall into one of three categories:</w:t>
      </w:r>
    </w:p>
    <w:p w14:paraId="7DC6E6EA" w14:textId="77777777" w:rsidR="00027C19" w:rsidRPr="00027C19" w:rsidRDefault="00027C19" w:rsidP="004410BB">
      <w:pPr>
        <w:pStyle w:val="ListBullet"/>
      </w:pPr>
      <w:r w:rsidRPr="00027C19">
        <w:t>‘Expanders’ which are projected to generate increases in GVA and employment to 2038;</w:t>
      </w:r>
    </w:p>
    <w:p w14:paraId="52959D69" w14:textId="7C98AD5A" w:rsidR="00027C19" w:rsidRPr="00027C19" w:rsidRDefault="00027C19" w:rsidP="004410BB">
      <w:pPr>
        <w:pStyle w:val="ListBullet"/>
      </w:pPr>
      <w:r w:rsidRPr="00027C19">
        <w:t xml:space="preserve">‘Adjusters’ which are set to experience increases in GVA along with decreases in employment to 2038; and </w:t>
      </w:r>
    </w:p>
    <w:p w14:paraId="50C4AF78" w14:textId="53D80EDE" w:rsidR="00027C19" w:rsidRPr="00027C19" w:rsidRDefault="00027C19" w:rsidP="004410BB">
      <w:pPr>
        <w:pStyle w:val="ListBullet"/>
      </w:pPr>
      <w:r w:rsidRPr="00027C19">
        <w:t>‘Shrinkers’ which will experience decreases in both GVA and employment to 2038.</w:t>
      </w:r>
    </w:p>
    <w:p w14:paraId="64C5E33B" w14:textId="692F3A5B" w:rsidR="00FD4C26" w:rsidRDefault="00027C19" w:rsidP="00057727">
      <w:pPr>
        <w:pStyle w:val="NormalNumbered"/>
      </w:pPr>
      <w:r w:rsidRPr="00027C19">
        <w:t xml:space="preserve">The projections suggest </w:t>
      </w:r>
      <w:r w:rsidR="00492865">
        <w:t>that Lancashire</w:t>
      </w:r>
      <w:r w:rsidR="00544D24">
        <w:t xml:space="preserve"> is </w:t>
      </w:r>
      <w:r w:rsidR="00CF02F6">
        <w:t xml:space="preserve">likely </w:t>
      </w:r>
      <w:r w:rsidR="00544D24">
        <w:t xml:space="preserve">to </w:t>
      </w:r>
      <w:r w:rsidR="00066969">
        <w:t>see</w:t>
      </w:r>
      <w:r w:rsidR="00FD4C26">
        <w:t>:</w:t>
      </w:r>
    </w:p>
    <w:p w14:paraId="4B8C04BB" w14:textId="77777777" w:rsidR="00FD4C26" w:rsidRDefault="00FD4C26" w:rsidP="00FD4C26">
      <w:pPr>
        <w:pStyle w:val="ListBullet"/>
      </w:pPr>
      <w:r>
        <w:t>A</w:t>
      </w:r>
      <w:r w:rsidR="00066969">
        <w:t>n increase in employment and GVA in the following high-productivity sectors</w:t>
      </w:r>
      <w:r>
        <w:t>:</w:t>
      </w:r>
      <w:r w:rsidR="00066969">
        <w:t xml:space="preserve"> </w:t>
      </w:r>
    </w:p>
    <w:p w14:paraId="365400DA" w14:textId="03A4E1F6" w:rsidR="00FD4C26" w:rsidRDefault="00027C19" w:rsidP="00FD4C26">
      <w:pPr>
        <w:pStyle w:val="ListBullet2"/>
      </w:pPr>
      <w:r w:rsidRPr="00027C19">
        <w:t>Information and Communication, Professional Services, Real Estate, and Construction</w:t>
      </w:r>
      <w:r w:rsidR="00CF02F6">
        <w:t>;</w:t>
      </w:r>
    </w:p>
    <w:p w14:paraId="666A075F" w14:textId="3A50CAD0" w:rsidR="00FD4C26" w:rsidRDefault="00066969" w:rsidP="00FD4C26">
      <w:pPr>
        <w:pStyle w:val="ListBullet2"/>
      </w:pPr>
      <w:r>
        <w:t>W</w:t>
      </w:r>
      <w:r w:rsidR="00027C19" w:rsidRPr="00027C19">
        <w:t>ith the exception of Construction</w:t>
      </w:r>
      <w:r>
        <w:t>,</w:t>
      </w:r>
      <w:r w:rsidR="00027C19" w:rsidRPr="00027C19">
        <w:t xml:space="preserve"> these are not </w:t>
      </w:r>
      <w:r w:rsidR="00193ABB">
        <w:t xml:space="preserve">economic sectors </w:t>
      </w:r>
      <w:r w:rsidR="00EF3BED">
        <w:t xml:space="preserve">in which </w:t>
      </w:r>
      <w:r w:rsidR="00027C19" w:rsidRPr="00027C19">
        <w:t>Lancashire currently specialis</w:t>
      </w:r>
      <w:r w:rsidR="00F71A9F">
        <w:t>es</w:t>
      </w:r>
      <w:r>
        <w:t xml:space="preserve">, so this </w:t>
      </w:r>
      <w:r w:rsidR="00F50467">
        <w:t>shift will require workers to transition between sectors</w:t>
      </w:r>
      <w:r w:rsidR="00B40E96">
        <w:t xml:space="preserve"> and/or new high-skilled workers </w:t>
      </w:r>
      <w:r w:rsidR="00CF02F6">
        <w:t xml:space="preserve">will need to </w:t>
      </w:r>
      <w:r w:rsidR="00B40E96">
        <w:t xml:space="preserve">join Lancashire’s workforce. </w:t>
      </w:r>
    </w:p>
    <w:p w14:paraId="32CB5DAB" w14:textId="77777777" w:rsidR="00D52F47" w:rsidRDefault="00FD4C26" w:rsidP="00FD4C26">
      <w:pPr>
        <w:pStyle w:val="ListBullet"/>
      </w:pPr>
      <w:r>
        <w:t>E</w:t>
      </w:r>
      <w:r w:rsidR="00A34A8B">
        <w:t xml:space="preserve">xpansion of </w:t>
      </w:r>
      <w:r w:rsidR="00EF3BED">
        <w:t xml:space="preserve">output </w:t>
      </w:r>
      <w:r w:rsidR="00A34A8B">
        <w:t xml:space="preserve">and employment in </w:t>
      </w:r>
      <w:r w:rsidR="00EF3BED">
        <w:t>the relatively low productivity sectors of</w:t>
      </w:r>
      <w:r w:rsidR="00D52F47">
        <w:t>:</w:t>
      </w:r>
    </w:p>
    <w:p w14:paraId="41C28015" w14:textId="28CFFBED" w:rsidR="00D52F47" w:rsidRDefault="00027C19" w:rsidP="00D52F47">
      <w:pPr>
        <w:pStyle w:val="ListBullet2"/>
      </w:pPr>
      <w:r w:rsidRPr="00027C19">
        <w:t>Administrative support</w:t>
      </w:r>
      <w:r w:rsidR="00EF3BED">
        <w:t xml:space="preserve"> and the </w:t>
      </w:r>
      <w:r w:rsidRPr="00027C19">
        <w:t>Arts</w:t>
      </w:r>
      <w:r w:rsidR="00CF02F6">
        <w:t>;</w:t>
      </w:r>
    </w:p>
    <w:p w14:paraId="67CF7F6E" w14:textId="0E545FA3" w:rsidR="00D52F47" w:rsidRDefault="00D52F47" w:rsidP="00D52F47">
      <w:pPr>
        <w:pStyle w:val="ListBullet2"/>
      </w:pPr>
      <w:r>
        <w:t>S</w:t>
      </w:r>
      <w:r w:rsidR="00EF3BED">
        <w:t xml:space="preserve">ectors in which </w:t>
      </w:r>
      <w:r w:rsidR="00027C19" w:rsidRPr="00027C19">
        <w:t xml:space="preserve">Lancashire does not </w:t>
      </w:r>
      <w:r w:rsidR="00EF3BED">
        <w:t xml:space="preserve">currently </w:t>
      </w:r>
      <w:r w:rsidR="00027C19" w:rsidRPr="00027C19">
        <w:t>show special</w:t>
      </w:r>
      <w:r w:rsidR="00EF3BED">
        <w:t>isation</w:t>
      </w:r>
      <w:r w:rsidR="003A2020">
        <w:t xml:space="preserve"> and which are unlikely to contribute to narrowing the productivity gap with the UK</w:t>
      </w:r>
      <w:r w:rsidR="00EF3BED">
        <w:t xml:space="preserve">. </w:t>
      </w:r>
    </w:p>
    <w:p w14:paraId="22CFA2B8" w14:textId="77777777" w:rsidR="00EA1EEA" w:rsidRDefault="00EA1EEA" w:rsidP="00057727">
      <w:pPr>
        <w:pStyle w:val="ListBullet"/>
      </w:pPr>
      <w:r>
        <w:t>An increase in GVA but decrease in employment in the following high-value sectors:</w:t>
      </w:r>
    </w:p>
    <w:p w14:paraId="16BCEA1C" w14:textId="4E08FEAA" w:rsidR="00EA1EEA" w:rsidRDefault="00837C17" w:rsidP="00EA1EEA">
      <w:pPr>
        <w:pStyle w:val="ListBullet2"/>
      </w:pPr>
      <w:r w:rsidRPr="00837C17">
        <w:t>Manufacturing, Financial Services, Water, Electricity, and Transportation and Storage</w:t>
      </w:r>
      <w:r w:rsidR="00CF02F6">
        <w:t>;</w:t>
      </w:r>
      <w:r w:rsidR="006D6527">
        <w:t xml:space="preserve"> </w:t>
      </w:r>
    </w:p>
    <w:p w14:paraId="2A560D2E" w14:textId="1B757876" w:rsidR="00837C17" w:rsidRPr="00837C17" w:rsidRDefault="00286BE2" w:rsidP="00EA1EEA">
      <w:pPr>
        <w:pStyle w:val="ListBullet2"/>
      </w:pPr>
      <w:r>
        <w:t xml:space="preserve">It will be important to manage the transition </w:t>
      </w:r>
      <w:r w:rsidR="00EA1EEA">
        <w:t xml:space="preserve">of workers leaving these </w:t>
      </w:r>
      <w:r w:rsidR="00CF02F6">
        <w:t>high-v</w:t>
      </w:r>
      <w:r w:rsidR="00003061">
        <w:t>a</w:t>
      </w:r>
      <w:r w:rsidR="00CF02F6">
        <w:t xml:space="preserve">lue </w:t>
      </w:r>
      <w:r w:rsidR="00EA1EEA">
        <w:t xml:space="preserve">sectors to ensure they </w:t>
      </w:r>
      <w:r w:rsidR="003A3FAC">
        <w:t>find high-value jobs in expanding sectors.</w:t>
      </w:r>
    </w:p>
    <w:p w14:paraId="2A5F90E2" w14:textId="24EB2012" w:rsidR="00E6487C" w:rsidRDefault="00386AFF" w:rsidP="00837C17">
      <w:pPr>
        <w:pStyle w:val="ListBullet"/>
      </w:pPr>
      <w:r>
        <w:t>Declines</w:t>
      </w:r>
      <w:r w:rsidR="003A3FAC">
        <w:t xml:space="preserve"> in output and employment in </w:t>
      </w:r>
      <w:r>
        <w:t>the following sectors:</w:t>
      </w:r>
    </w:p>
    <w:p w14:paraId="4751F707" w14:textId="75FBBFDB" w:rsidR="00F411C3" w:rsidRPr="00837C17" w:rsidRDefault="00837C17" w:rsidP="00F411C3">
      <w:pPr>
        <w:pStyle w:val="ListBullet2"/>
      </w:pPr>
      <w:r w:rsidRPr="00837C17">
        <w:t>Mining and Quarrying, Agriculture (currently a significant GVA specialism), Public Administration and Defence (currently a GVA and employment specialism).</w:t>
      </w:r>
    </w:p>
    <w:p w14:paraId="1700ECC9" w14:textId="4E9C69AC" w:rsidR="0072110F" w:rsidRDefault="000635C3" w:rsidP="004D0143">
      <w:pPr>
        <w:pStyle w:val="Caption"/>
      </w:pPr>
      <w:bookmarkStart w:id="54" w:name="_Ref24552658"/>
      <w:bookmarkStart w:id="55" w:name="_Toc26283981"/>
      <w:r>
        <w:lastRenderedPageBreak/>
        <w:t xml:space="preserve">Figure </w:t>
      </w:r>
      <w:fldSimple w:instr=" STYLEREF 1 \s ">
        <w:r w:rsidR="00680868">
          <w:rPr>
            <w:noProof/>
          </w:rPr>
          <w:t>2</w:t>
        </w:r>
      </w:fldSimple>
      <w:r w:rsidR="00664E21">
        <w:noBreakHyphen/>
      </w:r>
      <w:fldSimple w:instr=" SEQ Figure \* ARABIC \s 1 ">
        <w:r w:rsidR="00680868">
          <w:rPr>
            <w:noProof/>
          </w:rPr>
          <w:t>9</w:t>
        </w:r>
      </w:fldSimple>
      <w:bookmarkEnd w:id="54"/>
      <w:r>
        <w:t xml:space="preserve">: Projected sectoral mix </w:t>
      </w:r>
      <w:r w:rsidR="006D1D9E">
        <w:t>2017-2038</w:t>
      </w:r>
      <w:bookmarkEnd w:id="55"/>
    </w:p>
    <w:p w14:paraId="03723ECB" w14:textId="6D920CC6" w:rsidR="00F217CF" w:rsidRDefault="006D1D9E" w:rsidP="004D0143">
      <w:pPr>
        <w:pStyle w:val="Caption"/>
      </w:pPr>
      <w:r>
        <w:t xml:space="preserve"> </w:t>
      </w:r>
      <w:r w:rsidR="00902F25">
        <w:rPr>
          <w:noProof/>
        </w:rPr>
        <w:drawing>
          <wp:inline distT="0" distB="0" distL="0" distR="0" wp14:anchorId="66D0EBCC" wp14:editId="2842B44E">
            <wp:extent cx="4979111" cy="331429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0784" cy="3342031"/>
                    </a:xfrm>
                    <a:prstGeom prst="rect">
                      <a:avLst/>
                    </a:prstGeom>
                    <a:noFill/>
                  </pic:spPr>
                </pic:pic>
              </a:graphicData>
            </a:graphic>
          </wp:inline>
        </w:drawing>
      </w:r>
    </w:p>
    <w:p w14:paraId="1403931E" w14:textId="1A5DE537" w:rsidR="00F217CF" w:rsidRDefault="006A48BE" w:rsidP="006A48BE">
      <w:pPr>
        <w:pStyle w:val="Source"/>
      </w:pPr>
      <w:r>
        <w:t>Source:</w:t>
      </w:r>
      <w:r w:rsidR="00ED0CA1">
        <w:t xml:space="preserve"> Greater Manchester Forecasting Model, 2018</w:t>
      </w:r>
    </w:p>
    <w:p w14:paraId="0B1B16B2" w14:textId="4BA1ED5E" w:rsidR="005B2E9C" w:rsidRDefault="005B2E9C" w:rsidP="00992F9A">
      <w:pPr>
        <w:pStyle w:val="Heading2"/>
      </w:pPr>
      <w:bookmarkStart w:id="56" w:name="_Toc26283934"/>
      <w:r>
        <w:t>Occupational change</w:t>
      </w:r>
      <w:bookmarkEnd w:id="56"/>
      <w:r>
        <w:t xml:space="preserve"> </w:t>
      </w:r>
    </w:p>
    <w:p w14:paraId="61E50B2C" w14:textId="6AF2D14F" w:rsidR="00992F9A" w:rsidRDefault="00992F9A" w:rsidP="00205AB2">
      <w:pPr>
        <w:pStyle w:val="Heading3"/>
      </w:pPr>
      <w:r>
        <w:t xml:space="preserve">Scale of change </w:t>
      </w:r>
    </w:p>
    <w:p w14:paraId="1D9B2295" w14:textId="0FBD52A0" w:rsidR="00C677C1" w:rsidRPr="00C677C1" w:rsidRDefault="00E86681" w:rsidP="002A7617">
      <w:pPr>
        <w:pStyle w:val="NormalNumbered"/>
      </w:pPr>
      <w:r>
        <w:t>As well as significant sectoral change, which will require workers to move between sectors</w:t>
      </w:r>
      <w:r w:rsidR="00C36867">
        <w:t xml:space="preserve"> and </w:t>
      </w:r>
      <w:r w:rsidR="007D5359">
        <w:t>additional w</w:t>
      </w:r>
      <w:r w:rsidR="00C36867">
        <w:t xml:space="preserve">orkers to be attracted to </w:t>
      </w:r>
      <w:r w:rsidR="007D5359">
        <w:t xml:space="preserve">and retained in </w:t>
      </w:r>
      <w:r w:rsidR="00C36867">
        <w:t xml:space="preserve">Lancashire, there will be significant </w:t>
      </w:r>
      <w:r w:rsidR="00053EAE">
        <w:t xml:space="preserve">change to our economy’s </w:t>
      </w:r>
      <w:r w:rsidR="00C36867">
        <w:t xml:space="preserve">occupational </w:t>
      </w:r>
      <w:r w:rsidR="00053EAE">
        <w:t xml:space="preserve">structure – linked </w:t>
      </w:r>
      <w:r w:rsidR="0062366E">
        <w:t xml:space="preserve">to sectoral and technological change. </w:t>
      </w:r>
      <w:r w:rsidR="003D5520">
        <w:fldChar w:fldCharType="begin"/>
      </w:r>
      <w:r w:rsidR="003D5520">
        <w:instrText xml:space="preserve"> REF _Ref24556490 \h </w:instrText>
      </w:r>
      <w:r w:rsidR="003D5520">
        <w:fldChar w:fldCharType="separate"/>
      </w:r>
      <w:r w:rsidR="00680868">
        <w:t xml:space="preserve">Table </w:t>
      </w:r>
      <w:r w:rsidR="00680868">
        <w:rPr>
          <w:noProof/>
        </w:rPr>
        <w:t>2</w:t>
      </w:r>
      <w:r w:rsidR="00680868">
        <w:noBreakHyphen/>
      </w:r>
      <w:r w:rsidR="00680868">
        <w:rPr>
          <w:noProof/>
        </w:rPr>
        <w:t>3</w:t>
      </w:r>
      <w:r w:rsidR="003D5520">
        <w:fldChar w:fldCharType="end"/>
      </w:r>
      <w:r w:rsidR="00DD6C57">
        <w:t xml:space="preserve"> sets out </w:t>
      </w:r>
      <w:r w:rsidR="003A5BB0">
        <w:t xml:space="preserve">projections </w:t>
      </w:r>
      <w:r w:rsidR="00DD6C57">
        <w:t xml:space="preserve">of occupational change over the next 20 years. It shows </w:t>
      </w:r>
      <w:r w:rsidR="001721C2">
        <w:t>the percentage of the workforce cur</w:t>
      </w:r>
      <w:r w:rsidR="005044DA">
        <w:t>r</w:t>
      </w:r>
      <w:r w:rsidR="001721C2">
        <w:t>en</w:t>
      </w:r>
      <w:r w:rsidR="005044DA">
        <w:t>t</w:t>
      </w:r>
      <w:r w:rsidR="001721C2">
        <w:t xml:space="preserve">ly working in a given occupational group, </w:t>
      </w:r>
      <w:r w:rsidR="005044DA">
        <w:t xml:space="preserve">the projected percentage of workers in </w:t>
      </w:r>
      <w:r w:rsidR="008D3422">
        <w:t xml:space="preserve">a given occupation in 2038 and the respective percentage change. </w:t>
      </w:r>
      <w:r w:rsidR="003A5BB0">
        <w:t>The p</w:t>
      </w:r>
      <w:r w:rsidR="00C677C1" w:rsidRPr="00C677C1">
        <w:t xml:space="preserve">rojections show increases in the </w:t>
      </w:r>
      <w:r w:rsidR="00D9698C">
        <w:t xml:space="preserve">share of workers employed in the </w:t>
      </w:r>
      <w:r w:rsidR="00C677C1" w:rsidRPr="00C677C1">
        <w:t>following occupations:</w:t>
      </w:r>
    </w:p>
    <w:p w14:paraId="638A7A41" w14:textId="77777777" w:rsidR="00C677C1" w:rsidRPr="00C677C1" w:rsidRDefault="00C677C1" w:rsidP="00C677C1">
      <w:pPr>
        <w:pStyle w:val="ListBullet"/>
      </w:pPr>
      <w:r w:rsidRPr="00C677C1">
        <w:t>Culture, Media &amp; Sports Occupations;</w:t>
      </w:r>
    </w:p>
    <w:p w14:paraId="5280FE6E" w14:textId="77777777" w:rsidR="00C677C1" w:rsidRPr="00C677C1" w:rsidRDefault="00C677C1" w:rsidP="00C677C1">
      <w:pPr>
        <w:pStyle w:val="ListBullet"/>
      </w:pPr>
      <w:r w:rsidRPr="00C677C1">
        <w:t>Business &amp; Public Service Professionals;</w:t>
      </w:r>
    </w:p>
    <w:p w14:paraId="39ADB49A" w14:textId="77777777" w:rsidR="00C677C1" w:rsidRPr="00C677C1" w:rsidRDefault="00C677C1" w:rsidP="00C677C1">
      <w:pPr>
        <w:pStyle w:val="ListBullet"/>
      </w:pPr>
      <w:r w:rsidRPr="00C677C1">
        <w:t>Business &amp; Public Service Associate Professionals;</w:t>
      </w:r>
    </w:p>
    <w:p w14:paraId="57F64E56" w14:textId="77777777" w:rsidR="00C677C1" w:rsidRPr="00C677C1" w:rsidRDefault="00C677C1" w:rsidP="00C677C1">
      <w:pPr>
        <w:pStyle w:val="ListBullet"/>
      </w:pPr>
      <w:r w:rsidRPr="00C677C1">
        <w:t>Skilled Construction &amp; Building Trades;</w:t>
      </w:r>
    </w:p>
    <w:p w14:paraId="1F2823A5" w14:textId="77777777" w:rsidR="00C677C1" w:rsidRPr="00C677C1" w:rsidRDefault="00C677C1" w:rsidP="00C677C1">
      <w:pPr>
        <w:pStyle w:val="ListBullet"/>
      </w:pPr>
      <w:r w:rsidRPr="00C677C1">
        <w:t>Science &amp; Technology Professionals;</w:t>
      </w:r>
    </w:p>
    <w:p w14:paraId="61EC21B8" w14:textId="77777777" w:rsidR="00C677C1" w:rsidRPr="00C677C1" w:rsidRDefault="00C677C1" w:rsidP="00C677C1">
      <w:pPr>
        <w:pStyle w:val="ListBullet"/>
      </w:pPr>
      <w:r w:rsidRPr="00C677C1">
        <w:t>Customer Service Occupations;</w:t>
      </w:r>
    </w:p>
    <w:p w14:paraId="3AD67333" w14:textId="77777777" w:rsidR="00C677C1" w:rsidRPr="00C677C1" w:rsidRDefault="00C677C1" w:rsidP="00C677C1">
      <w:pPr>
        <w:pStyle w:val="ListBullet"/>
      </w:pPr>
      <w:r w:rsidRPr="00C677C1">
        <w:t>Leisure &amp; Other Service Occupations;</w:t>
      </w:r>
    </w:p>
    <w:p w14:paraId="500E3FD2" w14:textId="77777777" w:rsidR="00C677C1" w:rsidRPr="00C677C1" w:rsidRDefault="00C677C1" w:rsidP="00C677C1">
      <w:pPr>
        <w:pStyle w:val="ListBullet"/>
      </w:pPr>
      <w:r w:rsidRPr="00C677C1">
        <w:t>Corporate Managers;</w:t>
      </w:r>
    </w:p>
    <w:p w14:paraId="4DB34264" w14:textId="77777777" w:rsidR="00C677C1" w:rsidRPr="00C677C1" w:rsidRDefault="00C677C1" w:rsidP="00C677C1">
      <w:pPr>
        <w:pStyle w:val="ListBullet"/>
      </w:pPr>
      <w:r w:rsidRPr="00C677C1">
        <w:t>Caring Personal Service Occupations;</w:t>
      </w:r>
    </w:p>
    <w:p w14:paraId="7106CDC4" w14:textId="77777777" w:rsidR="00C677C1" w:rsidRPr="00C677C1" w:rsidRDefault="00C677C1" w:rsidP="00C677C1">
      <w:pPr>
        <w:pStyle w:val="ListBullet"/>
      </w:pPr>
      <w:r w:rsidRPr="00C677C1">
        <w:t>Managers / Proprietors in agriculture &amp; services; and</w:t>
      </w:r>
    </w:p>
    <w:p w14:paraId="2D10D76F" w14:textId="77777777" w:rsidR="00C677C1" w:rsidRPr="00C677C1" w:rsidRDefault="00C677C1" w:rsidP="00C677C1">
      <w:pPr>
        <w:pStyle w:val="ListBullet"/>
      </w:pPr>
      <w:r w:rsidRPr="00C677C1">
        <w:t>Health Professionals.</w:t>
      </w:r>
    </w:p>
    <w:p w14:paraId="0C8E56BB" w14:textId="1B84D403" w:rsidR="00992F9A" w:rsidRDefault="00D9698C" w:rsidP="00992F9A">
      <w:pPr>
        <w:pStyle w:val="NormalNumbered"/>
      </w:pPr>
      <w:r>
        <w:t xml:space="preserve">Decreases in </w:t>
      </w:r>
      <w:r w:rsidR="001449D8">
        <w:t xml:space="preserve">the relative share of the workforce </w:t>
      </w:r>
      <w:r w:rsidR="00B371AA">
        <w:t>are projected for the following occupations:</w:t>
      </w:r>
    </w:p>
    <w:p w14:paraId="04092FEF" w14:textId="77777777" w:rsidR="00606EA9" w:rsidRPr="00606EA9" w:rsidRDefault="00606EA9" w:rsidP="00606EA9">
      <w:pPr>
        <w:pStyle w:val="ListBullet"/>
      </w:pPr>
      <w:r w:rsidRPr="00606EA9">
        <w:t>Transport &amp; Mobile Machine Drivers &amp; Operatives;</w:t>
      </w:r>
    </w:p>
    <w:p w14:paraId="6F809E57" w14:textId="77777777" w:rsidR="00606EA9" w:rsidRPr="00606EA9" w:rsidRDefault="00606EA9" w:rsidP="00606EA9">
      <w:pPr>
        <w:pStyle w:val="ListBullet"/>
      </w:pPr>
      <w:r w:rsidRPr="00606EA9">
        <w:t>Textiles, Printing &amp; Other Skilled Trades;</w:t>
      </w:r>
    </w:p>
    <w:p w14:paraId="34476A7D" w14:textId="77777777" w:rsidR="00606EA9" w:rsidRPr="00606EA9" w:rsidRDefault="00606EA9" w:rsidP="00606EA9">
      <w:pPr>
        <w:pStyle w:val="ListBullet"/>
      </w:pPr>
      <w:r w:rsidRPr="00606EA9">
        <w:t>Science &amp; Technology Associate Professionals;</w:t>
      </w:r>
    </w:p>
    <w:p w14:paraId="32CD130E" w14:textId="77777777" w:rsidR="00606EA9" w:rsidRPr="00606EA9" w:rsidRDefault="00606EA9" w:rsidP="00606EA9">
      <w:pPr>
        <w:pStyle w:val="ListBullet"/>
      </w:pPr>
      <w:r w:rsidRPr="00606EA9">
        <w:lastRenderedPageBreak/>
        <w:t>Administrative Occupations;</w:t>
      </w:r>
    </w:p>
    <w:p w14:paraId="0060CB2B" w14:textId="77777777" w:rsidR="00606EA9" w:rsidRPr="00606EA9" w:rsidRDefault="00606EA9" w:rsidP="00606EA9">
      <w:pPr>
        <w:pStyle w:val="ListBullet"/>
      </w:pPr>
      <w:r w:rsidRPr="00606EA9">
        <w:t>Teaching &amp; Research Professionals;</w:t>
      </w:r>
    </w:p>
    <w:p w14:paraId="1C5EE440" w14:textId="77777777" w:rsidR="00606EA9" w:rsidRPr="00606EA9" w:rsidRDefault="00606EA9" w:rsidP="00606EA9">
      <w:pPr>
        <w:pStyle w:val="ListBullet"/>
      </w:pPr>
      <w:r w:rsidRPr="00606EA9">
        <w:t>Secretarial &amp; Related Occupations;</w:t>
      </w:r>
    </w:p>
    <w:p w14:paraId="7F67247E" w14:textId="77777777" w:rsidR="00606EA9" w:rsidRPr="00606EA9" w:rsidRDefault="00606EA9" w:rsidP="00606EA9">
      <w:pPr>
        <w:pStyle w:val="ListBullet"/>
      </w:pPr>
      <w:r w:rsidRPr="00606EA9">
        <w:t>Elementary Occupations: Trades, Plant &amp; Storage related;</w:t>
      </w:r>
    </w:p>
    <w:p w14:paraId="32EFFBAC" w14:textId="77777777" w:rsidR="00606EA9" w:rsidRPr="00606EA9" w:rsidRDefault="00606EA9" w:rsidP="00606EA9">
      <w:pPr>
        <w:pStyle w:val="ListBullet"/>
      </w:pPr>
      <w:r w:rsidRPr="00606EA9">
        <w:t>Process, Plant &amp; Machine Operatives;</w:t>
      </w:r>
    </w:p>
    <w:p w14:paraId="3B96BFBD" w14:textId="77777777" w:rsidR="00606EA9" w:rsidRPr="00606EA9" w:rsidRDefault="00606EA9" w:rsidP="00606EA9">
      <w:pPr>
        <w:pStyle w:val="ListBullet"/>
      </w:pPr>
      <w:r w:rsidRPr="00606EA9">
        <w:t>Protective Service Occupations; and</w:t>
      </w:r>
    </w:p>
    <w:p w14:paraId="21468FBA" w14:textId="77777777" w:rsidR="00606EA9" w:rsidRPr="00606EA9" w:rsidRDefault="00606EA9" w:rsidP="00606EA9">
      <w:pPr>
        <w:pStyle w:val="ListBullet"/>
      </w:pPr>
      <w:r w:rsidRPr="00606EA9">
        <w:t>Skilled Metal &amp; Electrical Trades.</w:t>
      </w:r>
    </w:p>
    <w:p w14:paraId="51C62ED6" w14:textId="2D3C947F" w:rsidR="00B371AA" w:rsidRDefault="00402AED" w:rsidP="00606EA9">
      <w:pPr>
        <w:pStyle w:val="NormalNumbered"/>
      </w:pPr>
      <w:r>
        <w:t xml:space="preserve">Our local labour markets will need </w:t>
      </w:r>
      <w:r w:rsidR="00AF6A47">
        <w:t xml:space="preserve">to upskill workers to move up the </w:t>
      </w:r>
      <w:r w:rsidR="009A2119">
        <w:t xml:space="preserve">skills </w:t>
      </w:r>
      <w:r w:rsidR="00C90E74">
        <w:t xml:space="preserve">escalator </w:t>
      </w:r>
      <w:r w:rsidR="009A2119">
        <w:t xml:space="preserve">within their sector and reskill workers to </w:t>
      </w:r>
      <w:r w:rsidR="00244FA4">
        <w:t xml:space="preserve">assist transitions between </w:t>
      </w:r>
      <w:r w:rsidR="009A2119">
        <w:t>sectors at the same or higher skill level</w:t>
      </w:r>
      <w:r w:rsidR="004856C2">
        <w:t>, if we are to maintain employment rates, drive productivity</w:t>
      </w:r>
      <w:r w:rsidR="00197E01">
        <w:t xml:space="preserve">, and raise earnings. </w:t>
      </w:r>
      <w:r w:rsidR="004856C2">
        <w:t xml:space="preserve"> </w:t>
      </w:r>
    </w:p>
    <w:p w14:paraId="32F93D88" w14:textId="1A03BF44" w:rsidR="005002EE" w:rsidRDefault="00FA6033" w:rsidP="00FA6033">
      <w:pPr>
        <w:pStyle w:val="Caption"/>
      </w:pPr>
      <w:bookmarkStart w:id="57" w:name="_Ref24556490"/>
      <w:bookmarkStart w:id="58" w:name="_Toc26283989"/>
      <w:r>
        <w:t xml:space="preserve">Table </w:t>
      </w:r>
      <w:fldSimple w:instr=" STYLEREF 1 \s ">
        <w:r w:rsidR="00680868">
          <w:rPr>
            <w:noProof/>
          </w:rPr>
          <w:t>2</w:t>
        </w:r>
      </w:fldSimple>
      <w:r w:rsidR="0059481A">
        <w:noBreakHyphen/>
      </w:r>
      <w:fldSimple w:instr=" SEQ Table \* ARABIC \s 1 ">
        <w:r w:rsidR="00680868">
          <w:rPr>
            <w:noProof/>
          </w:rPr>
          <w:t>3</w:t>
        </w:r>
      </w:fldSimple>
      <w:bookmarkEnd w:id="57"/>
      <w:r>
        <w:t xml:space="preserve">: Occupational </w:t>
      </w:r>
      <w:r w:rsidR="002F45F4">
        <w:t>change 2017-2038</w:t>
      </w:r>
      <w:bookmarkEnd w:id="58"/>
    </w:p>
    <w:tbl>
      <w:tblPr>
        <w:tblW w:w="9000" w:type="dxa"/>
        <w:tblCellMar>
          <w:left w:w="0" w:type="dxa"/>
          <w:right w:w="0" w:type="dxa"/>
        </w:tblCellMar>
        <w:tblLook w:val="04A0" w:firstRow="1" w:lastRow="0" w:firstColumn="1" w:lastColumn="0" w:noHBand="0" w:noVBand="1"/>
      </w:tblPr>
      <w:tblGrid>
        <w:gridCol w:w="4962"/>
        <w:gridCol w:w="1275"/>
        <w:gridCol w:w="1126"/>
        <w:gridCol w:w="1637"/>
      </w:tblGrid>
      <w:tr w:rsidR="00FA6033" w:rsidRPr="0075140C" w14:paraId="7D3D7231" w14:textId="77777777" w:rsidTr="005D0CDD">
        <w:trPr>
          <w:trHeight w:val="80"/>
        </w:trPr>
        <w:tc>
          <w:tcPr>
            <w:tcW w:w="4962" w:type="dxa"/>
            <w:tcBorders>
              <w:top w:val="nil"/>
              <w:left w:val="nil"/>
              <w:bottom w:val="nil"/>
              <w:right w:val="single" w:sz="8" w:space="0" w:color="FFFFFF"/>
            </w:tcBorders>
            <w:shd w:val="clear" w:color="auto" w:fill="00B0DF"/>
            <w:tcMar>
              <w:top w:w="15" w:type="dxa"/>
              <w:left w:w="15" w:type="dxa"/>
              <w:bottom w:w="0" w:type="dxa"/>
              <w:right w:w="15" w:type="dxa"/>
            </w:tcMar>
            <w:vAlign w:val="center"/>
            <w:hideMark/>
          </w:tcPr>
          <w:p w14:paraId="5C568AFD" w14:textId="7E7FF68C" w:rsidR="00FC1CC8" w:rsidRPr="0075140C" w:rsidRDefault="00FC1CC8" w:rsidP="002F45F4">
            <w:pPr>
              <w:spacing w:before="0" w:after="0" w:line="240" w:lineRule="auto"/>
              <w:rPr>
                <w:rFonts w:cstheme="minorHAnsi"/>
                <w:b/>
                <w:color w:val="FFFFFF" w:themeColor="background1"/>
                <w:sz w:val="20"/>
                <w:szCs w:val="20"/>
              </w:rPr>
            </w:pPr>
            <w:r w:rsidRPr="0075140C">
              <w:rPr>
                <w:rFonts w:cstheme="minorHAnsi"/>
                <w:b/>
                <w:bCs/>
                <w:color w:val="FFFFFF" w:themeColor="background1"/>
                <w:sz w:val="20"/>
                <w:szCs w:val="20"/>
              </w:rPr>
              <w:t> </w:t>
            </w:r>
            <w:r w:rsidR="00FA6033" w:rsidRPr="0075140C">
              <w:rPr>
                <w:rFonts w:cstheme="minorHAnsi"/>
                <w:b/>
                <w:bCs/>
                <w:color w:val="FFFFFF" w:themeColor="background1"/>
                <w:sz w:val="20"/>
                <w:szCs w:val="20"/>
              </w:rPr>
              <w:t xml:space="preserve">Occupation </w:t>
            </w:r>
          </w:p>
        </w:tc>
        <w:tc>
          <w:tcPr>
            <w:tcW w:w="1275" w:type="dxa"/>
            <w:tcBorders>
              <w:top w:val="nil"/>
              <w:left w:val="single" w:sz="8" w:space="0" w:color="FFFFFF"/>
              <w:bottom w:val="nil"/>
              <w:right w:val="single" w:sz="8" w:space="0" w:color="FFFFFF"/>
            </w:tcBorders>
            <w:shd w:val="clear" w:color="auto" w:fill="00B0DF"/>
            <w:tcMar>
              <w:top w:w="15" w:type="dxa"/>
              <w:left w:w="15" w:type="dxa"/>
              <w:bottom w:w="0" w:type="dxa"/>
              <w:right w:w="15" w:type="dxa"/>
            </w:tcMar>
            <w:vAlign w:val="center"/>
            <w:hideMark/>
          </w:tcPr>
          <w:p w14:paraId="7F1EF541" w14:textId="77777777" w:rsidR="00FC1CC8" w:rsidRPr="0075140C" w:rsidRDefault="00FC1CC8" w:rsidP="002F45F4">
            <w:pPr>
              <w:spacing w:before="0" w:after="0" w:line="240" w:lineRule="auto"/>
              <w:jc w:val="center"/>
              <w:rPr>
                <w:rFonts w:cstheme="minorHAnsi"/>
                <w:b/>
                <w:color w:val="FFFFFF" w:themeColor="background1"/>
                <w:sz w:val="20"/>
                <w:szCs w:val="20"/>
              </w:rPr>
            </w:pPr>
            <w:r w:rsidRPr="0075140C">
              <w:rPr>
                <w:rFonts w:cstheme="minorHAnsi"/>
                <w:b/>
                <w:bCs/>
                <w:color w:val="FFFFFF" w:themeColor="background1"/>
                <w:sz w:val="20"/>
                <w:szCs w:val="20"/>
              </w:rPr>
              <w:t>2017</w:t>
            </w:r>
          </w:p>
        </w:tc>
        <w:tc>
          <w:tcPr>
            <w:tcW w:w="1126" w:type="dxa"/>
            <w:tcBorders>
              <w:top w:val="nil"/>
              <w:left w:val="single" w:sz="8" w:space="0" w:color="FFFFFF"/>
              <w:bottom w:val="nil"/>
              <w:right w:val="single" w:sz="8" w:space="0" w:color="FFFFFF"/>
            </w:tcBorders>
            <w:shd w:val="clear" w:color="auto" w:fill="00B0DF"/>
            <w:tcMar>
              <w:top w:w="15" w:type="dxa"/>
              <w:left w:w="15" w:type="dxa"/>
              <w:bottom w:w="0" w:type="dxa"/>
              <w:right w:w="15" w:type="dxa"/>
            </w:tcMar>
            <w:vAlign w:val="center"/>
            <w:hideMark/>
          </w:tcPr>
          <w:p w14:paraId="61B3CDA6" w14:textId="77777777" w:rsidR="00FC1CC8" w:rsidRPr="0075140C" w:rsidRDefault="00FC1CC8" w:rsidP="002F45F4">
            <w:pPr>
              <w:spacing w:before="0" w:after="0" w:line="240" w:lineRule="auto"/>
              <w:jc w:val="center"/>
              <w:rPr>
                <w:rFonts w:cstheme="minorHAnsi"/>
                <w:b/>
                <w:color w:val="FFFFFF" w:themeColor="background1"/>
                <w:sz w:val="20"/>
                <w:szCs w:val="20"/>
              </w:rPr>
            </w:pPr>
            <w:r w:rsidRPr="0075140C">
              <w:rPr>
                <w:rFonts w:cstheme="minorHAnsi"/>
                <w:b/>
                <w:bCs/>
                <w:color w:val="FFFFFF" w:themeColor="background1"/>
                <w:sz w:val="20"/>
                <w:szCs w:val="20"/>
              </w:rPr>
              <w:t>2038</w:t>
            </w:r>
          </w:p>
        </w:tc>
        <w:tc>
          <w:tcPr>
            <w:tcW w:w="1637" w:type="dxa"/>
            <w:tcBorders>
              <w:top w:val="nil"/>
              <w:left w:val="single" w:sz="8" w:space="0" w:color="FFFFFF"/>
              <w:bottom w:val="nil"/>
              <w:right w:val="nil"/>
            </w:tcBorders>
            <w:shd w:val="clear" w:color="auto" w:fill="00B0DF"/>
            <w:tcMar>
              <w:top w:w="15" w:type="dxa"/>
              <w:left w:w="15" w:type="dxa"/>
              <w:bottom w:w="0" w:type="dxa"/>
              <w:right w:w="15" w:type="dxa"/>
            </w:tcMar>
            <w:vAlign w:val="center"/>
            <w:hideMark/>
          </w:tcPr>
          <w:p w14:paraId="49E55011" w14:textId="77777777" w:rsidR="00FC1CC8" w:rsidRPr="0075140C" w:rsidRDefault="00FC1CC8" w:rsidP="002F45F4">
            <w:pPr>
              <w:spacing w:before="0" w:after="0" w:line="240" w:lineRule="auto"/>
              <w:jc w:val="center"/>
              <w:rPr>
                <w:rFonts w:cstheme="minorHAnsi"/>
                <w:b/>
                <w:color w:val="FFFFFF" w:themeColor="background1"/>
                <w:sz w:val="20"/>
                <w:szCs w:val="20"/>
              </w:rPr>
            </w:pPr>
            <w:r w:rsidRPr="0075140C">
              <w:rPr>
                <w:rFonts w:cstheme="minorHAnsi"/>
                <w:b/>
                <w:bCs/>
                <w:color w:val="FFFFFF" w:themeColor="background1"/>
                <w:sz w:val="20"/>
                <w:szCs w:val="20"/>
              </w:rPr>
              <w:t>Percentage Change</w:t>
            </w:r>
          </w:p>
        </w:tc>
      </w:tr>
      <w:tr w:rsidR="00FC1CC8" w:rsidRPr="0075140C" w14:paraId="439222AF" w14:textId="77777777" w:rsidTr="005D0CDD">
        <w:trPr>
          <w:trHeight w:val="325"/>
        </w:trPr>
        <w:tc>
          <w:tcPr>
            <w:tcW w:w="4962" w:type="dxa"/>
            <w:tcBorders>
              <w:top w:val="nil"/>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3952AFB9" w14:textId="0B06FEE9" w:rsidR="00FC1CC8" w:rsidRPr="0075140C" w:rsidRDefault="00FC1CC8" w:rsidP="002F45F4">
            <w:pPr>
              <w:spacing w:before="0" w:after="0" w:line="240" w:lineRule="auto"/>
              <w:rPr>
                <w:rFonts w:cstheme="minorHAnsi"/>
                <w:sz w:val="20"/>
                <w:szCs w:val="20"/>
              </w:rPr>
            </w:pPr>
            <w:r w:rsidRPr="0075140C">
              <w:rPr>
                <w:rFonts w:cstheme="minorHAnsi"/>
                <w:bCs/>
                <w:sz w:val="20"/>
                <w:szCs w:val="20"/>
              </w:rPr>
              <w:t>Culture, Media and Sports Occupations</w:t>
            </w:r>
          </w:p>
        </w:tc>
        <w:tc>
          <w:tcPr>
            <w:tcW w:w="1275" w:type="dxa"/>
            <w:tcBorders>
              <w:top w:val="nil"/>
              <w:left w:val="single" w:sz="8" w:space="0" w:color="00B0DF"/>
              <w:bottom w:val="single" w:sz="8" w:space="0" w:color="00B0DF"/>
              <w:right w:val="single" w:sz="8" w:space="0" w:color="00B0DF"/>
            </w:tcBorders>
            <w:shd w:val="clear" w:color="auto" w:fill="BADEAE"/>
            <w:tcMar>
              <w:top w:w="15" w:type="dxa"/>
              <w:left w:w="15" w:type="dxa"/>
              <w:bottom w:w="0" w:type="dxa"/>
              <w:right w:w="15" w:type="dxa"/>
            </w:tcMar>
            <w:vAlign w:val="center"/>
            <w:hideMark/>
          </w:tcPr>
          <w:p w14:paraId="342C11AB"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1.60%</w:t>
            </w:r>
          </w:p>
        </w:tc>
        <w:tc>
          <w:tcPr>
            <w:tcW w:w="1126" w:type="dxa"/>
            <w:tcBorders>
              <w:top w:val="nil"/>
              <w:left w:val="single" w:sz="8" w:space="0" w:color="00B0DF"/>
              <w:bottom w:val="single" w:sz="8" w:space="0" w:color="00B0DF"/>
              <w:right w:val="single" w:sz="8" w:space="0" w:color="00B0DF"/>
            </w:tcBorders>
            <w:shd w:val="clear" w:color="auto" w:fill="B3DDAA"/>
            <w:tcMar>
              <w:top w:w="15" w:type="dxa"/>
              <w:left w:w="15" w:type="dxa"/>
              <w:bottom w:w="0" w:type="dxa"/>
              <w:right w:w="15" w:type="dxa"/>
            </w:tcMar>
            <w:vAlign w:val="center"/>
            <w:hideMark/>
          </w:tcPr>
          <w:p w14:paraId="19AE8F36"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1.90%</w:t>
            </w:r>
          </w:p>
        </w:tc>
        <w:tc>
          <w:tcPr>
            <w:tcW w:w="1637" w:type="dxa"/>
            <w:tcBorders>
              <w:top w:val="nil"/>
              <w:left w:val="single" w:sz="8" w:space="0" w:color="00B0DF"/>
              <w:bottom w:val="single" w:sz="8" w:space="0" w:color="00B0DF"/>
              <w:right w:val="nil"/>
            </w:tcBorders>
            <w:shd w:val="clear" w:color="auto" w:fill="63BE7B"/>
            <w:tcMar>
              <w:top w:w="15" w:type="dxa"/>
              <w:left w:w="15" w:type="dxa"/>
              <w:bottom w:w="0" w:type="dxa"/>
              <w:right w:w="15" w:type="dxa"/>
            </w:tcMar>
            <w:vAlign w:val="center"/>
            <w:hideMark/>
          </w:tcPr>
          <w:p w14:paraId="58B8C609"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18%</w:t>
            </w:r>
          </w:p>
        </w:tc>
      </w:tr>
      <w:tr w:rsidR="00FC1CC8" w:rsidRPr="0075140C" w14:paraId="4960A8F6"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58495E20" w14:textId="3CBA041A"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Business and Public Service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8CD795"/>
            <w:tcMar>
              <w:top w:w="15" w:type="dxa"/>
              <w:left w:w="15" w:type="dxa"/>
              <w:bottom w:w="0" w:type="dxa"/>
              <w:right w:w="15" w:type="dxa"/>
            </w:tcMar>
            <w:vAlign w:val="center"/>
            <w:hideMark/>
          </w:tcPr>
          <w:p w14:paraId="11ACE791"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3.70%</w:t>
            </w:r>
          </w:p>
        </w:tc>
        <w:tc>
          <w:tcPr>
            <w:tcW w:w="1126" w:type="dxa"/>
            <w:tcBorders>
              <w:top w:val="single" w:sz="8" w:space="0" w:color="00B0DF"/>
              <w:left w:val="single" w:sz="8" w:space="0" w:color="00B0DF"/>
              <w:bottom w:val="single" w:sz="8" w:space="0" w:color="00B0DF"/>
              <w:right w:val="single" w:sz="8" w:space="0" w:color="00B0DF"/>
            </w:tcBorders>
            <w:shd w:val="clear" w:color="auto" w:fill="82D58F"/>
            <w:tcMar>
              <w:top w:w="15" w:type="dxa"/>
              <w:left w:w="15" w:type="dxa"/>
              <w:bottom w:w="0" w:type="dxa"/>
              <w:right w:w="15" w:type="dxa"/>
            </w:tcMar>
            <w:vAlign w:val="center"/>
            <w:hideMark/>
          </w:tcPr>
          <w:p w14:paraId="313C556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4.20%</w:t>
            </w:r>
          </w:p>
        </w:tc>
        <w:tc>
          <w:tcPr>
            <w:tcW w:w="1637" w:type="dxa"/>
            <w:tcBorders>
              <w:top w:val="single" w:sz="8" w:space="0" w:color="00B0DF"/>
              <w:left w:val="single" w:sz="8" w:space="0" w:color="00B0DF"/>
              <w:bottom w:val="single" w:sz="8" w:space="0" w:color="00B0DF"/>
              <w:right w:val="nil"/>
            </w:tcBorders>
            <w:shd w:val="clear" w:color="auto" w:fill="8DCB7E"/>
            <w:tcMar>
              <w:top w:w="15" w:type="dxa"/>
              <w:left w:w="15" w:type="dxa"/>
              <w:bottom w:w="0" w:type="dxa"/>
              <w:right w:w="15" w:type="dxa"/>
            </w:tcMar>
            <w:vAlign w:val="center"/>
            <w:hideMark/>
          </w:tcPr>
          <w:p w14:paraId="72A5454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14%</w:t>
            </w:r>
          </w:p>
        </w:tc>
      </w:tr>
      <w:tr w:rsidR="00FC1CC8" w:rsidRPr="0075140C" w14:paraId="337797D2" w14:textId="77777777" w:rsidTr="005D0CDD">
        <w:trPr>
          <w:trHeight w:val="453"/>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1C3EC74D" w14:textId="25F5B896"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Business and Public Service Associate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6CD284"/>
            <w:tcMar>
              <w:top w:w="15" w:type="dxa"/>
              <w:left w:w="15" w:type="dxa"/>
              <w:bottom w:w="0" w:type="dxa"/>
              <w:right w:w="15" w:type="dxa"/>
            </w:tcMar>
            <w:vAlign w:val="center"/>
            <w:hideMark/>
          </w:tcPr>
          <w:p w14:paraId="2F7097F6"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5.20%</w:t>
            </w:r>
          </w:p>
        </w:tc>
        <w:tc>
          <w:tcPr>
            <w:tcW w:w="1126" w:type="dxa"/>
            <w:tcBorders>
              <w:top w:val="single" w:sz="8" w:space="0" w:color="00B0DF"/>
              <w:left w:val="single" w:sz="8" w:space="0" w:color="00B0DF"/>
              <w:bottom w:val="single" w:sz="8" w:space="0" w:color="00B0DF"/>
              <w:right w:val="single" w:sz="8" w:space="0" w:color="00B0DF"/>
            </w:tcBorders>
            <w:shd w:val="clear" w:color="auto" w:fill="5FD07D"/>
            <w:tcMar>
              <w:top w:w="15" w:type="dxa"/>
              <w:left w:w="15" w:type="dxa"/>
              <w:bottom w:w="0" w:type="dxa"/>
              <w:right w:w="15" w:type="dxa"/>
            </w:tcMar>
            <w:vAlign w:val="center"/>
            <w:hideMark/>
          </w:tcPr>
          <w:p w14:paraId="0D827AA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5.80%</w:t>
            </w:r>
          </w:p>
        </w:tc>
        <w:tc>
          <w:tcPr>
            <w:tcW w:w="1637" w:type="dxa"/>
            <w:tcBorders>
              <w:top w:val="single" w:sz="8" w:space="0" w:color="00B0DF"/>
              <w:left w:val="single" w:sz="8" w:space="0" w:color="00B0DF"/>
              <w:bottom w:val="single" w:sz="8" w:space="0" w:color="00B0DF"/>
              <w:right w:val="nil"/>
            </w:tcBorders>
            <w:shd w:val="clear" w:color="auto" w:fill="B6D680"/>
            <w:tcMar>
              <w:top w:w="15" w:type="dxa"/>
              <w:left w:w="15" w:type="dxa"/>
              <w:bottom w:w="0" w:type="dxa"/>
              <w:right w:w="15" w:type="dxa"/>
            </w:tcMar>
            <w:vAlign w:val="center"/>
            <w:hideMark/>
          </w:tcPr>
          <w:p w14:paraId="61A9358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10%</w:t>
            </w:r>
          </w:p>
        </w:tc>
      </w:tr>
      <w:tr w:rsidR="00FC1CC8" w:rsidRPr="0075140C" w14:paraId="470A6CE6"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0E081EF8" w14:textId="4B526399"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Skilled Construction and Building Trades</w:t>
            </w:r>
          </w:p>
        </w:tc>
        <w:tc>
          <w:tcPr>
            <w:tcW w:w="1275" w:type="dxa"/>
            <w:tcBorders>
              <w:top w:val="single" w:sz="8" w:space="0" w:color="00B0DF"/>
              <w:left w:val="single" w:sz="8" w:space="0" w:color="00B0DF"/>
              <w:bottom w:val="single" w:sz="8" w:space="0" w:color="00B0DF"/>
              <w:right w:val="single" w:sz="8" w:space="0" w:color="00B0DF"/>
            </w:tcBorders>
            <w:shd w:val="clear" w:color="auto" w:fill="8FD796"/>
            <w:tcMar>
              <w:top w:w="15" w:type="dxa"/>
              <w:left w:w="15" w:type="dxa"/>
              <w:bottom w:w="0" w:type="dxa"/>
              <w:right w:w="15" w:type="dxa"/>
            </w:tcMar>
            <w:vAlign w:val="center"/>
            <w:hideMark/>
          </w:tcPr>
          <w:p w14:paraId="6898D51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3.60%</w:t>
            </w:r>
          </w:p>
        </w:tc>
        <w:tc>
          <w:tcPr>
            <w:tcW w:w="1126" w:type="dxa"/>
            <w:tcBorders>
              <w:top w:val="single" w:sz="8" w:space="0" w:color="00B0DF"/>
              <w:left w:val="single" w:sz="8" w:space="0" w:color="00B0DF"/>
              <w:bottom w:val="single" w:sz="8" w:space="0" w:color="00B0DF"/>
              <w:right w:val="single" w:sz="8" w:space="0" w:color="00B0DF"/>
            </w:tcBorders>
            <w:shd w:val="clear" w:color="auto" w:fill="86D692"/>
            <w:tcMar>
              <w:top w:w="15" w:type="dxa"/>
              <w:left w:w="15" w:type="dxa"/>
              <w:bottom w:w="0" w:type="dxa"/>
              <w:right w:w="15" w:type="dxa"/>
            </w:tcMar>
            <w:vAlign w:val="center"/>
            <w:hideMark/>
          </w:tcPr>
          <w:p w14:paraId="4A342B73"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4.00%</w:t>
            </w:r>
          </w:p>
        </w:tc>
        <w:tc>
          <w:tcPr>
            <w:tcW w:w="1637" w:type="dxa"/>
            <w:tcBorders>
              <w:top w:val="single" w:sz="8" w:space="0" w:color="00B0DF"/>
              <w:left w:val="single" w:sz="8" w:space="0" w:color="00B0DF"/>
              <w:bottom w:val="single" w:sz="8" w:space="0" w:color="00B0DF"/>
              <w:right w:val="nil"/>
            </w:tcBorders>
            <w:shd w:val="clear" w:color="auto" w:fill="C1D981"/>
            <w:tcMar>
              <w:top w:w="15" w:type="dxa"/>
              <w:left w:w="15" w:type="dxa"/>
              <w:bottom w:w="0" w:type="dxa"/>
              <w:right w:w="15" w:type="dxa"/>
            </w:tcMar>
            <w:vAlign w:val="center"/>
            <w:hideMark/>
          </w:tcPr>
          <w:p w14:paraId="4E73AEEC"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9%</w:t>
            </w:r>
          </w:p>
        </w:tc>
      </w:tr>
      <w:tr w:rsidR="00FC1CC8" w:rsidRPr="0075140C" w14:paraId="0BCD0017"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7600933C" w14:textId="3CAC118A"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Science and Technology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8AD794"/>
            <w:tcMar>
              <w:top w:w="15" w:type="dxa"/>
              <w:left w:w="15" w:type="dxa"/>
              <w:bottom w:w="0" w:type="dxa"/>
              <w:right w:w="15" w:type="dxa"/>
            </w:tcMar>
            <w:vAlign w:val="center"/>
            <w:hideMark/>
          </w:tcPr>
          <w:p w14:paraId="0F1D6347"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3.80%</w:t>
            </w:r>
          </w:p>
        </w:tc>
        <w:tc>
          <w:tcPr>
            <w:tcW w:w="1126" w:type="dxa"/>
            <w:tcBorders>
              <w:top w:val="single" w:sz="8" w:space="0" w:color="00B0DF"/>
              <w:left w:val="single" w:sz="8" w:space="0" w:color="00B0DF"/>
              <w:bottom w:val="single" w:sz="8" w:space="0" w:color="00B0DF"/>
              <w:right w:val="single" w:sz="8" w:space="0" w:color="00B0DF"/>
            </w:tcBorders>
            <w:shd w:val="clear" w:color="auto" w:fill="84D690"/>
            <w:tcMar>
              <w:top w:w="15" w:type="dxa"/>
              <w:left w:w="15" w:type="dxa"/>
              <w:bottom w:w="0" w:type="dxa"/>
              <w:right w:w="15" w:type="dxa"/>
            </w:tcMar>
            <w:vAlign w:val="center"/>
            <w:hideMark/>
          </w:tcPr>
          <w:p w14:paraId="757665A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4.10%</w:t>
            </w:r>
          </w:p>
        </w:tc>
        <w:tc>
          <w:tcPr>
            <w:tcW w:w="1637" w:type="dxa"/>
            <w:tcBorders>
              <w:top w:val="single" w:sz="8" w:space="0" w:color="00B0DF"/>
              <w:left w:val="single" w:sz="8" w:space="0" w:color="00B0DF"/>
              <w:bottom w:val="single" w:sz="8" w:space="0" w:color="00B0DF"/>
              <w:right w:val="nil"/>
            </w:tcBorders>
            <w:shd w:val="clear" w:color="auto" w:fill="D3DF82"/>
            <w:tcMar>
              <w:top w:w="15" w:type="dxa"/>
              <w:left w:w="15" w:type="dxa"/>
              <w:bottom w:w="0" w:type="dxa"/>
              <w:right w:w="15" w:type="dxa"/>
            </w:tcMar>
            <w:vAlign w:val="center"/>
            <w:hideMark/>
          </w:tcPr>
          <w:p w14:paraId="5A265663"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7%</w:t>
            </w:r>
          </w:p>
        </w:tc>
      </w:tr>
      <w:tr w:rsidR="00FC1CC8" w:rsidRPr="0075140C" w14:paraId="3A3329F6"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528929F4" w14:textId="65EE49B3" w:rsidR="00FC1CC8" w:rsidRPr="0075140C" w:rsidRDefault="00FC1CC8" w:rsidP="002F45F4">
            <w:pPr>
              <w:spacing w:before="0" w:after="0" w:line="240" w:lineRule="auto"/>
              <w:rPr>
                <w:rFonts w:cstheme="minorHAnsi"/>
                <w:sz w:val="20"/>
                <w:szCs w:val="20"/>
              </w:rPr>
            </w:pPr>
            <w:r w:rsidRPr="0075140C">
              <w:rPr>
                <w:rFonts w:cstheme="minorHAnsi"/>
                <w:bCs/>
                <w:sz w:val="20"/>
                <w:szCs w:val="20"/>
              </w:rPr>
              <w:t>Customer Service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BCDFAF"/>
            <w:tcMar>
              <w:top w:w="15" w:type="dxa"/>
              <w:left w:w="15" w:type="dxa"/>
              <w:bottom w:w="0" w:type="dxa"/>
              <w:right w:w="15" w:type="dxa"/>
            </w:tcMar>
            <w:vAlign w:val="center"/>
            <w:hideMark/>
          </w:tcPr>
          <w:p w14:paraId="731B46E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1.50%</w:t>
            </w:r>
          </w:p>
        </w:tc>
        <w:tc>
          <w:tcPr>
            <w:tcW w:w="1126" w:type="dxa"/>
            <w:tcBorders>
              <w:top w:val="single" w:sz="8" w:space="0" w:color="00B0DF"/>
              <w:left w:val="single" w:sz="8" w:space="0" w:color="00B0DF"/>
              <w:bottom w:val="single" w:sz="8" w:space="0" w:color="00B0DF"/>
              <w:right w:val="single" w:sz="8" w:space="0" w:color="00B0DF"/>
            </w:tcBorders>
            <w:shd w:val="clear" w:color="auto" w:fill="BADEAE"/>
            <w:tcMar>
              <w:top w:w="15" w:type="dxa"/>
              <w:left w:w="15" w:type="dxa"/>
              <w:bottom w:w="0" w:type="dxa"/>
              <w:right w:w="15" w:type="dxa"/>
            </w:tcMar>
            <w:vAlign w:val="center"/>
            <w:hideMark/>
          </w:tcPr>
          <w:p w14:paraId="787D421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1.60%</w:t>
            </w:r>
          </w:p>
        </w:tc>
        <w:tc>
          <w:tcPr>
            <w:tcW w:w="1637" w:type="dxa"/>
            <w:tcBorders>
              <w:top w:val="single" w:sz="8" w:space="0" w:color="00B0DF"/>
              <w:left w:val="single" w:sz="8" w:space="0" w:color="00B0DF"/>
              <w:bottom w:val="single" w:sz="8" w:space="0" w:color="00B0DF"/>
              <w:right w:val="nil"/>
            </w:tcBorders>
            <w:shd w:val="clear" w:color="auto" w:fill="D6E082"/>
            <w:tcMar>
              <w:top w:w="15" w:type="dxa"/>
              <w:left w:w="15" w:type="dxa"/>
              <w:bottom w:w="0" w:type="dxa"/>
              <w:right w:w="15" w:type="dxa"/>
            </w:tcMar>
            <w:vAlign w:val="center"/>
            <w:hideMark/>
          </w:tcPr>
          <w:p w14:paraId="785D9BE9"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7%</w:t>
            </w:r>
          </w:p>
        </w:tc>
      </w:tr>
      <w:tr w:rsidR="00FC1CC8" w:rsidRPr="0075140C" w14:paraId="59B62DF9"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57DDA6FF" w14:textId="42C91EC8"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Leisure and Other Personal Service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A8DCA4"/>
            <w:tcMar>
              <w:top w:w="15" w:type="dxa"/>
              <w:left w:w="15" w:type="dxa"/>
              <w:bottom w:w="0" w:type="dxa"/>
              <w:right w:w="15" w:type="dxa"/>
            </w:tcMar>
            <w:vAlign w:val="center"/>
            <w:hideMark/>
          </w:tcPr>
          <w:p w14:paraId="6D5C5C4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2.40%</w:t>
            </w:r>
          </w:p>
        </w:tc>
        <w:tc>
          <w:tcPr>
            <w:tcW w:w="1126" w:type="dxa"/>
            <w:tcBorders>
              <w:top w:val="single" w:sz="8" w:space="0" w:color="00B0DF"/>
              <w:left w:val="single" w:sz="8" w:space="0" w:color="00B0DF"/>
              <w:bottom w:val="single" w:sz="8" w:space="0" w:color="00B0DF"/>
              <w:right w:val="single" w:sz="8" w:space="0" w:color="00B0DF"/>
            </w:tcBorders>
            <w:shd w:val="clear" w:color="auto" w:fill="A6DBA3"/>
            <w:tcMar>
              <w:top w:w="15" w:type="dxa"/>
              <w:left w:w="15" w:type="dxa"/>
              <w:bottom w:w="0" w:type="dxa"/>
              <w:right w:w="15" w:type="dxa"/>
            </w:tcMar>
            <w:vAlign w:val="center"/>
            <w:hideMark/>
          </w:tcPr>
          <w:p w14:paraId="0B4DE3B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2.50%</w:t>
            </w:r>
          </w:p>
        </w:tc>
        <w:tc>
          <w:tcPr>
            <w:tcW w:w="1637" w:type="dxa"/>
            <w:tcBorders>
              <w:top w:val="single" w:sz="8" w:space="0" w:color="00B0DF"/>
              <w:left w:val="single" w:sz="8" w:space="0" w:color="00B0DF"/>
              <w:bottom w:val="single" w:sz="8" w:space="0" w:color="00B0DF"/>
              <w:right w:val="nil"/>
            </w:tcBorders>
            <w:shd w:val="clear" w:color="auto" w:fill="DEE283"/>
            <w:tcMar>
              <w:top w:w="15" w:type="dxa"/>
              <w:left w:w="15" w:type="dxa"/>
              <w:bottom w:w="0" w:type="dxa"/>
              <w:right w:w="15" w:type="dxa"/>
            </w:tcMar>
            <w:vAlign w:val="center"/>
            <w:hideMark/>
          </w:tcPr>
          <w:p w14:paraId="4626CDE9"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w:t>
            </w:r>
          </w:p>
        </w:tc>
      </w:tr>
      <w:tr w:rsidR="00FC1CC8" w:rsidRPr="0075140C" w14:paraId="7BD4B709" w14:textId="77777777" w:rsidTr="005D0CDD">
        <w:trPr>
          <w:trHeight w:val="196"/>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3D0E8A7D" w14:textId="6B145EC7" w:rsidR="00FC1CC8" w:rsidRPr="0075140C" w:rsidRDefault="00FC1CC8" w:rsidP="002F45F4">
            <w:pPr>
              <w:spacing w:before="0" w:after="0" w:line="240" w:lineRule="auto"/>
              <w:rPr>
                <w:rFonts w:cstheme="minorHAnsi"/>
                <w:sz w:val="20"/>
                <w:szCs w:val="20"/>
              </w:rPr>
            </w:pPr>
            <w:r w:rsidRPr="0075140C">
              <w:rPr>
                <w:rFonts w:cstheme="minorHAnsi"/>
                <w:bCs/>
                <w:sz w:val="20"/>
                <w:szCs w:val="20"/>
              </w:rPr>
              <w:t>Corporate Managers</w:t>
            </w:r>
          </w:p>
        </w:tc>
        <w:tc>
          <w:tcPr>
            <w:tcW w:w="1275" w:type="dxa"/>
            <w:tcBorders>
              <w:top w:val="single" w:sz="8" w:space="0" w:color="00B0DF"/>
              <w:left w:val="single" w:sz="8" w:space="0" w:color="00B0DF"/>
              <w:bottom w:val="single" w:sz="8" w:space="0" w:color="00B0DF"/>
              <w:right w:val="single" w:sz="8" w:space="0" w:color="00B0DF"/>
            </w:tcBorders>
            <w:shd w:val="clear" w:color="auto" w:fill="54CE77"/>
            <w:tcMar>
              <w:top w:w="15" w:type="dxa"/>
              <w:left w:w="15" w:type="dxa"/>
              <w:bottom w:w="0" w:type="dxa"/>
              <w:right w:w="15" w:type="dxa"/>
            </w:tcMar>
            <w:vAlign w:val="center"/>
            <w:hideMark/>
          </w:tcPr>
          <w:p w14:paraId="71E3BFD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6.30%</w:t>
            </w:r>
          </w:p>
        </w:tc>
        <w:tc>
          <w:tcPr>
            <w:tcW w:w="1126" w:type="dxa"/>
            <w:tcBorders>
              <w:top w:val="single" w:sz="8" w:space="0" w:color="00B0DF"/>
              <w:left w:val="single" w:sz="8" w:space="0" w:color="00B0DF"/>
              <w:bottom w:val="single" w:sz="8" w:space="0" w:color="00B0DF"/>
              <w:right w:val="single" w:sz="8" w:space="0" w:color="00B0DF"/>
            </w:tcBorders>
            <w:shd w:val="clear" w:color="auto" w:fill="4ECD73"/>
            <w:tcMar>
              <w:top w:w="15" w:type="dxa"/>
              <w:left w:w="15" w:type="dxa"/>
              <w:bottom w:w="0" w:type="dxa"/>
              <w:right w:w="15" w:type="dxa"/>
            </w:tcMar>
            <w:vAlign w:val="center"/>
            <w:hideMark/>
          </w:tcPr>
          <w:p w14:paraId="4944750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6.60%</w:t>
            </w:r>
          </w:p>
        </w:tc>
        <w:tc>
          <w:tcPr>
            <w:tcW w:w="1637" w:type="dxa"/>
            <w:tcBorders>
              <w:top w:val="single" w:sz="8" w:space="0" w:color="00B0DF"/>
              <w:left w:val="single" w:sz="8" w:space="0" w:color="00B0DF"/>
              <w:bottom w:val="single" w:sz="8" w:space="0" w:color="00B0DF"/>
              <w:right w:val="nil"/>
            </w:tcBorders>
            <w:shd w:val="clear" w:color="auto" w:fill="E7E483"/>
            <w:tcMar>
              <w:top w:w="15" w:type="dxa"/>
              <w:left w:w="15" w:type="dxa"/>
              <w:bottom w:w="0" w:type="dxa"/>
              <w:right w:w="15" w:type="dxa"/>
            </w:tcMar>
            <w:vAlign w:val="center"/>
            <w:hideMark/>
          </w:tcPr>
          <w:p w14:paraId="624B3FA0"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w:t>
            </w:r>
          </w:p>
        </w:tc>
      </w:tr>
      <w:tr w:rsidR="00FC1CC8" w:rsidRPr="0075140C" w14:paraId="163B4EC9"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2A7ED346" w14:textId="3D7F8676" w:rsidR="00FC1CC8" w:rsidRPr="0075140C" w:rsidRDefault="00FC1CC8" w:rsidP="002F45F4">
            <w:pPr>
              <w:spacing w:before="0" w:after="0" w:line="240" w:lineRule="auto"/>
              <w:rPr>
                <w:rFonts w:cstheme="minorHAnsi"/>
                <w:sz w:val="20"/>
                <w:szCs w:val="20"/>
              </w:rPr>
            </w:pPr>
            <w:r w:rsidRPr="0075140C">
              <w:rPr>
                <w:rFonts w:cstheme="minorHAnsi"/>
                <w:bCs/>
                <w:sz w:val="20"/>
                <w:szCs w:val="20"/>
              </w:rPr>
              <w:t>Caring Personal Service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21C65B"/>
            <w:tcMar>
              <w:top w:w="15" w:type="dxa"/>
              <w:left w:w="15" w:type="dxa"/>
              <w:bottom w:w="0" w:type="dxa"/>
              <w:right w:w="15" w:type="dxa"/>
            </w:tcMar>
            <w:vAlign w:val="center"/>
            <w:hideMark/>
          </w:tcPr>
          <w:p w14:paraId="5E7BF9C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8.70%</w:t>
            </w:r>
          </w:p>
        </w:tc>
        <w:tc>
          <w:tcPr>
            <w:tcW w:w="1126" w:type="dxa"/>
            <w:tcBorders>
              <w:top w:val="single" w:sz="8" w:space="0" w:color="00B0DF"/>
              <w:left w:val="single" w:sz="8" w:space="0" w:color="00B0DF"/>
              <w:bottom w:val="single" w:sz="8" w:space="0" w:color="00B0DF"/>
              <w:right w:val="single" w:sz="8" w:space="0" w:color="00B0DF"/>
            </w:tcBorders>
            <w:shd w:val="clear" w:color="auto" w:fill="18C456"/>
            <w:tcMar>
              <w:top w:w="15" w:type="dxa"/>
              <w:left w:w="15" w:type="dxa"/>
              <w:bottom w:w="0" w:type="dxa"/>
              <w:right w:w="15" w:type="dxa"/>
            </w:tcMar>
            <w:vAlign w:val="center"/>
            <w:hideMark/>
          </w:tcPr>
          <w:p w14:paraId="5529F67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9.10%</w:t>
            </w:r>
          </w:p>
        </w:tc>
        <w:tc>
          <w:tcPr>
            <w:tcW w:w="1637" w:type="dxa"/>
            <w:tcBorders>
              <w:top w:val="single" w:sz="8" w:space="0" w:color="00B0DF"/>
              <w:left w:val="single" w:sz="8" w:space="0" w:color="00B0DF"/>
              <w:bottom w:val="single" w:sz="8" w:space="0" w:color="00B0DF"/>
              <w:right w:val="nil"/>
            </w:tcBorders>
            <w:shd w:val="clear" w:color="auto" w:fill="E9E583"/>
            <w:tcMar>
              <w:top w:w="15" w:type="dxa"/>
              <w:left w:w="15" w:type="dxa"/>
              <w:bottom w:w="0" w:type="dxa"/>
              <w:right w:w="15" w:type="dxa"/>
            </w:tcMar>
            <w:vAlign w:val="center"/>
            <w:hideMark/>
          </w:tcPr>
          <w:p w14:paraId="45E2509C"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w:t>
            </w:r>
          </w:p>
        </w:tc>
      </w:tr>
      <w:tr w:rsidR="00FC1CC8" w:rsidRPr="0075140C" w14:paraId="6053DDBB" w14:textId="77777777" w:rsidTr="005D0CDD">
        <w:trPr>
          <w:trHeight w:val="516"/>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7C4A2DE3" w14:textId="34B67367"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Managers / Proprietors in agriculture and services</w:t>
            </w:r>
          </w:p>
        </w:tc>
        <w:tc>
          <w:tcPr>
            <w:tcW w:w="1275" w:type="dxa"/>
            <w:tcBorders>
              <w:top w:val="single" w:sz="8" w:space="0" w:color="00B0DF"/>
              <w:left w:val="single" w:sz="8" w:space="0" w:color="00B0DF"/>
              <w:bottom w:val="single" w:sz="8" w:space="0" w:color="00B0DF"/>
              <w:right w:val="single" w:sz="8" w:space="0" w:color="00B0DF"/>
            </w:tcBorders>
            <w:shd w:val="clear" w:color="auto" w:fill="84D690"/>
            <w:tcMar>
              <w:top w:w="15" w:type="dxa"/>
              <w:left w:w="15" w:type="dxa"/>
              <w:bottom w:w="0" w:type="dxa"/>
              <w:right w:w="15" w:type="dxa"/>
            </w:tcMar>
            <w:vAlign w:val="center"/>
            <w:hideMark/>
          </w:tcPr>
          <w:p w14:paraId="44CF587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4.10%</w:t>
            </w:r>
          </w:p>
        </w:tc>
        <w:tc>
          <w:tcPr>
            <w:tcW w:w="1126" w:type="dxa"/>
            <w:tcBorders>
              <w:top w:val="single" w:sz="8" w:space="0" w:color="00B0DF"/>
              <w:left w:val="single" w:sz="8" w:space="0" w:color="00B0DF"/>
              <w:bottom w:val="single" w:sz="8" w:space="0" w:color="00B0DF"/>
              <w:right w:val="single" w:sz="8" w:space="0" w:color="00B0DF"/>
            </w:tcBorders>
            <w:shd w:val="clear" w:color="auto" w:fill="7DD58D"/>
            <w:tcMar>
              <w:top w:w="15" w:type="dxa"/>
              <w:left w:w="15" w:type="dxa"/>
              <w:bottom w:w="0" w:type="dxa"/>
              <w:right w:w="15" w:type="dxa"/>
            </w:tcMar>
            <w:vAlign w:val="center"/>
            <w:hideMark/>
          </w:tcPr>
          <w:p w14:paraId="6182E3D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4.40%</w:t>
            </w:r>
          </w:p>
        </w:tc>
        <w:tc>
          <w:tcPr>
            <w:tcW w:w="1637" w:type="dxa"/>
            <w:tcBorders>
              <w:top w:val="single" w:sz="8" w:space="0" w:color="00B0DF"/>
              <w:left w:val="single" w:sz="8" w:space="0" w:color="00B0DF"/>
              <w:bottom w:val="single" w:sz="8" w:space="0" w:color="00B0DF"/>
              <w:right w:val="nil"/>
            </w:tcBorders>
            <w:shd w:val="clear" w:color="auto" w:fill="E9E583"/>
            <w:tcMar>
              <w:top w:w="15" w:type="dxa"/>
              <w:left w:w="15" w:type="dxa"/>
              <w:bottom w:w="0" w:type="dxa"/>
              <w:right w:w="15" w:type="dxa"/>
            </w:tcMar>
            <w:vAlign w:val="center"/>
            <w:hideMark/>
          </w:tcPr>
          <w:p w14:paraId="756C8C6B"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w:t>
            </w:r>
          </w:p>
        </w:tc>
      </w:tr>
      <w:tr w:rsidR="00FC1CC8" w:rsidRPr="0075140C" w14:paraId="7CA91600" w14:textId="77777777" w:rsidTr="005D0CDD">
        <w:trPr>
          <w:trHeight w:val="196"/>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0C6E2854" w14:textId="1547F4AB" w:rsidR="00FC1CC8" w:rsidRPr="0075140C" w:rsidRDefault="00FC1CC8" w:rsidP="002F45F4">
            <w:pPr>
              <w:spacing w:before="0" w:after="0" w:line="240" w:lineRule="auto"/>
              <w:rPr>
                <w:rFonts w:cstheme="minorHAnsi"/>
                <w:sz w:val="20"/>
                <w:szCs w:val="20"/>
              </w:rPr>
            </w:pPr>
            <w:r w:rsidRPr="0075140C">
              <w:rPr>
                <w:rFonts w:cstheme="minorHAnsi"/>
                <w:bCs/>
                <w:sz w:val="20"/>
                <w:szCs w:val="20"/>
              </w:rPr>
              <w:t>Health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82D58F"/>
            <w:tcMar>
              <w:top w:w="15" w:type="dxa"/>
              <w:left w:w="15" w:type="dxa"/>
              <w:bottom w:w="0" w:type="dxa"/>
              <w:right w:w="15" w:type="dxa"/>
            </w:tcMar>
            <w:vAlign w:val="center"/>
            <w:hideMark/>
          </w:tcPr>
          <w:p w14:paraId="790DC660"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4.20%</w:t>
            </w:r>
          </w:p>
        </w:tc>
        <w:tc>
          <w:tcPr>
            <w:tcW w:w="1126" w:type="dxa"/>
            <w:tcBorders>
              <w:top w:val="single" w:sz="8" w:space="0" w:color="00B0DF"/>
              <w:left w:val="single" w:sz="8" w:space="0" w:color="00B0DF"/>
              <w:bottom w:val="single" w:sz="8" w:space="0" w:color="00B0DF"/>
              <w:right w:val="single" w:sz="8" w:space="0" w:color="00B0DF"/>
            </w:tcBorders>
            <w:shd w:val="clear" w:color="auto" w:fill="7DD58D"/>
            <w:tcMar>
              <w:top w:w="15" w:type="dxa"/>
              <w:left w:w="15" w:type="dxa"/>
              <w:bottom w:w="0" w:type="dxa"/>
              <w:right w:w="15" w:type="dxa"/>
            </w:tcMar>
            <w:vAlign w:val="center"/>
            <w:hideMark/>
          </w:tcPr>
          <w:p w14:paraId="208042F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4.40%</w:t>
            </w:r>
          </w:p>
        </w:tc>
        <w:tc>
          <w:tcPr>
            <w:tcW w:w="1637" w:type="dxa"/>
            <w:tcBorders>
              <w:top w:val="single" w:sz="8" w:space="0" w:color="00B0DF"/>
              <w:left w:val="single" w:sz="8" w:space="0" w:color="00B0DF"/>
              <w:bottom w:val="single" w:sz="8" w:space="0" w:color="00B0DF"/>
              <w:right w:val="nil"/>
            </w:tcBorders>
            <w:shd w:val="clear" w:color="auto" w:fill="F5E884"/>
            <w:tcMar>
              <w:top w:w="15" w:type="dxa"/>
              <w:left w:w="15" w:type="dxa"/>
              <w:bottom w:w="0" w:type="dxa"/>
              <w:right w:w="15" w:type="dxa"/>
            </w:tcMar>
            <w:vAlign w:val="center"/>
            <w:hideMark/>
          </w:tcPr>
          <w:p w14:paraId="7396D653"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w:t>
            </w:r>
          </w:p>
        </w:tc>
      </w:tr>
      <w:tr w:rsidR="00FC1CC8" w:rsidRPr="0075140C" w14:paraId="35E50B5C" w14:textId="77777777" w:rsidTr="005D0CDD">
        <w:trPr>
          <w:trHeight w:val="453"/>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7DBDF4E8" w14:textId="60097DE3"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Elementary Occupations: Clerical and Services related</w:t>
            </w:r>
          </w:p>
        </w:tc>
        <w:tc>
          <w:tcPr>
            <w:tcW w:w="1275" w:type="dxa"/>
            <w:tcBorders>
              <w:top w:val="single" w:sz="8" w:space="0" w:color="00B0DF"/>
              <w:left w:val="single" w:sz="8" w:space="0" w:color="00B0DF"/>
              <w:bottom w:val="single" w:sz="8" w:space="0" w:color="00B0DF"/>
              <w:right w:val="single" w:sz="8" w:space="0" w:color="00B0DF"/>
            </w:tcBorders>
            <w:shd w:val="clear" w:color="auto" w:fill="07C24D"/>
            <w:tcMar>
              <w:top w:w="15" w:type="dxa"/>
              <w:left w:w="15" w:type="dxa"/>
              <w:bottom w:w="0" w:type="dxa"/>
              <w:right w:w="15" w:type="dxa"/>
            </w:tcMar>
            <w:vAlign w:val="center"/>
            <w:hideMark/>
          </w:tcPr>
          <w:p w14:paraId="7B6972AC"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9.90%</w:t>
            </w:r>
          </w:p>
        </w:tc>
        <w:tc>
          <w:tcPr>
            <w:tcW w:w="1126" w:type="dxa"/>
            <w:tcBorders>
              <w:top w:val="single" w:sz="8" w:space="0" w:color="00B0DF"/>
              <w:left w:val="single" w:sz="8" w:space="0" w:color="00B0DF"/>
              <w:bottom w:val="single" w:sz="8" w:space="0" w:color="00B0DF"/>
              <w:right w:val="single" w:sz="8" w:space="0" w:color="00B0DF"/>
            </w:tcBorders>
            <w:shd w:val="clear" w:color="auto" w:fill="00C049"/>
            <w:tcMar>
              <w:top w:w="15" w:type="dxa"/>
              <w:left w:w="15" w:type="dxa"/>
              <w:bottom w:w="0" w:type="dxa"/>
              <w:right w:w="15" w:type="dxa"/>
            </w:tcMar>
            <w:vAlign w:val="center"/>
            <w:hideMark/>
          </w:tcPr>
          <w:p w14:paraId="17611D3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10.20%</w:t>
            </w:r>
          </w:p>
        </w:tc>
        <w:tc>
          <w:tcPr>
            <w:tcW w:w="1637" w:type="dxa"/>
            <w:tcBorders>
              <w:top w:val="single" w:sz="8" w:space="0" w:color="00B0DF"/>
              <w:left w:val="single" w:sz="8" w:space="0" w:color="00B0DF"/>
              <w:bottom w:val="single" w:sz="8" w:space="0" w:color="00B0DF"/>
              <w:right w:val="nil"/>
            </w:tcBorders>
            <w:shd w:val="clear" w:color="auto" w:fill="FFEB84"/>
            <w:tcMar>
              <w:top w:w="15" w:type="dxa"/>
              <w:left w:w="15" w:type="dxa"/>
              <w:bottom w:w="0" w:type="dxa"/>
              <w:right w:w="15" w:type="dxa"/>
            </w:tcMar>
            <w:vAlign w:val="center"/>
            <w:hideMark/>
          </w:tcPr>
          <w:p w14:paraId="03AA4350"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w:t>
            </w:r>
          </w:p>
        </w:tc>
      </w:tr>
      <w:tr w:rsidR="00FC1CC8" w:rsidRPr="0075140C" w14:paraId="0A189BFF" w14:textId="77777777" w:rsidTr="005D0CDD">
        <w:trPr>
          <w:trHeight w:val="196"/>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2EF1A436" w14:textId="41915A72" w:rsidR="00FC1CC8" w:rsidRPr="0075140C" w:rsidRDefault="00FC1CC8" w:rsidP="002F45F4">
            <w:pPr>
              <w:spacing w:before="0" w:after="0" w:line="240" w:lineRule="auto"/>
              <w:rPr>
                <w:rFonts w:cstheme="minorHAnsi"/>
                <w:sz w:val="20"/>
                <w:szCs w:val="20"/>
              </w:rPr>
            </w:pPr>
            <w:r w:rsidRPr="0075140C">
              <w:rPr>
                <w:rFonts w:cstheme="minorHAnsi"/>
                <w:bCs/>
                <w:sz w:val="20"/>
                <w:szCs w:val="20"/>
              </w:rPr>
              <w:t xml:space="preserve">Skilled Agricultural Trades </w:t>
            </w:r>
          </w:p>
        </w:tc>
        <w:tc>
          <w:tcPr>
            <w:tcW w:w="1275" w:type="dxa"/>
            <w:tcBorders>
              <w:top w:val="single" w:sz="8" w:space="0" w:color="00B0DF"/>
              <w:left w:val="single" w:sz="8" w:space="0" w:color="00B0DF"/>
              <w:bottom w:val="single" w:sz="8" w:space="0" w:color="00B0DF"/>
              <w:right w:val="single" w:sz="8" w:space="0" w:color="00B0DF"/>
            </w:tcBorders>
            <w:shd w:val="clear" w:color="auto" w:fill="C2E0B2"/>
            <w:tcMar>
              <w:top w:w="15" w:type="dxa"/>
              <w:left w:w="15" w:type="dxa"/>
              <w:bottom w:w="0" w:type="dxa"/>
              <w:right w:w="15" w:type="dxa"/>
            </w:tcMar>
            <w:vAlign w:val="center"/>
            <w:hideMark/>
          </w:tcPr>
          <w:p w14:paraId="073572A7"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1.20%</w:t>
            </w:r>
          </w:p>
        </w:tc>
        <w:tc>
          <w:tcPr>
            <w:tcW w:w="1126" w:type="dxa"/>
            <w:tcBorders>
              <w:top w:val="single" w:sz="8" w:space="0" w:color="00B0DF"/>
              <w:left w:val="single" w:sz="8" w:space="0" w:color="00B0DF"/>
              <w:bottom w:val="single" w:sz="8" w:space="0" w:color="00B0DF"/>
              <w:right w:val="single" w:sz="8" w:space="0" w:color="00B0DF"/>
            </w:tcBorders>
            <w:shd w:val="clear" w:color="auto" w:fill="C2E0B2"/>
            <w:tcMar>
              <w:top w:w="15" w:type="dxa"/>
              <w:left w:w="15" w:type="dxa"/>
              <w:bottom w:w="0" w:type="dxa"/>
              <w:right w:w="15" w:type="dxa"/>
            </w:tcMar>
            <w:vAlign w:val="center"/>
            <w:hideMark/>
          </w:tcPr>
          <w:p w14:paraId="287C2BA3"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1.20%</w:t>
            </w:r>
          </w:p>
        </w:tc>
        <w:tc>
          <w:tcPr>
            <w:tcW w:w="1637" w:type="dxa"/>
            <w:tcBorders>
              <w:top w:val="single" w:sz="8" w:space="0" w:color="00B0DF"/>
              <w:left w:val="single" w:sz="8" w:space="0" w:color="00B0DF"/>
              <w:bottom w:val="single" w:sz="8" w:space="0" w:color="00B0DF"/>
              <w:right w:val="nil"/>
            </w:tcBorders>
            <w:shd w:val="clear" w:color="auto" w:fill="FFEB84"/>
            <w:tcMar>
              <w:top w:w="15" w:type="dxa"/>
              <w:left w:w="15" w:type="dxa"/>
              <w:bottom w:w="0" w:type="dxa"/>
              <w:right w:w="15" w:type="dxa"/>
            </w:tcMar>
            <w:vAlign w:val="center"/>
            <w:hideMark/>
          </w:tcPr>
          <w:p w14:paraId="3EA2E42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w:t>
            </w:r>
          </w:p>
        </w:tc>
      </w:tr>
      <w:tr w:rsidR="00FC1CC8" w:rsidRPr="0075140C" w14:paraId="3B2C85A5"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6D252C99" w14:textId="21E03183"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Health and Social Welfare Associate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C0DFB1"/>
            <w:tcMar>
              <w:top w:w="15" w:type="dxa"/>
              <w:left w:w="15" w:type="dxa"/>
              <w:bottom w:w="0" w:type="dxa"/>
              <w:right w:w="15" w:type="dxa"/>
            </w:tcMar>
            <w:vAlign w:val="center"/>
            <w:hideMark/>
          </w:tcPr>
          <w:p w14:paraId="462CD4C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1.30%</w:t>
            </w:r>
          </w:p>
        </w:tc>
        <w:tc>
          <w:tcPr>
            <w:tcW w:w="1126" w:type="dxa"/>
            <w:tcBorders>
              <w:top w:val="single" w:sz="8" w:space="0" w:color="00B0DF"/>
              <w:left w:val="single" w:sz="8" w:space="0" w:color="00B0DF"/>
              <w:bottom w:val="single" w:sz="8" w:space="0" w:color="00B0DF"/>
              <w:right w:val="single" w:sz="8" w:space="0" w:color="00B0DF"/>
            </w:tcBorders>
            <w:shd w:val="clear" w:color="auto" w:fill="BEDFB0"/>
            <w:tcMar>
              <w:top w:w="15" w:type="dxa"/>
              <w:left w:w="15" w:type="dxa"/>
              <w:bottom w:w="0" w:type="dxa"/>
              <w:right w:w="15" w:type="dxa"/>
            </w:tcMar>
            <w:vAlign w:val="center"/>
            <w:hideMark/>
          </w:tcPr>
          <w:p w14:paraId="40ECB9F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1.40%</w:t>
            </w:r>
          </w:p>
        </w:tc>
        <w:tc>
          <w:tcPr>
            <w:tcW w:w="1637" w:type="dxa"/>
            <w:tcBorders>
              <w:top w:val="single" w:sz="8" w:space="0" w:color="00B0DF"/>
              <w:left w:val="single" w:sz="8" w:space="0" w:color="00B0DF"/>
              <w:bottom w:val="single" w:sz="8" w:space="0" w:color="00B0DF"/>
              <w:right w:val="nil"/>
            </w:tcBorders>
            <w:shd w:val="clear" w:color="auto" w:fill="FEE382"/>
            <w:tcMar>
              <w:top w:w="15" w:type="dxa"/>
              <w:left w:w="15" w:type="dxa"/>
              <w:bottom w:w="0" w:type="dxa"/>
              <w:right w:w="15" w:type="dxa"/>
            </w:tcMar>
            <w:vAlign w:val="center"/>
            <w:hideMark/>
          </w:tcPr>
          <w:p w14:paraId="54A78F2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w:t>
            </w:r>
          </w:p>
        </w:tc>
      </w:tr>
      <w:tr w:rsidR="00FC1CC8" w:rsidRPr="0075140C" w14:paraId="38E0B95E" w14:textId="77777777" w:rsidTr="005D0CDD">
        <w:trPr>
          <w:trHeight w:val="196"/>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360FCBAE" w14:textId="76009927" w:rsidR="00FC1CC8" w:rsidRPr="0075140C" w:rsidRDefault="00FC1CC8" w:rsidP="002F45F4">
            <w:pPr>
              <w:spacing w:before="0" w:after="0" w:line="240" w:lineRule="auto"/>
              <w:rPr>
                <w:rFonts w:cstheme="minorHAnsi"/>
                <w:sz w:val="20"/>
                <w:szCs w:val="20"/>
              </w:rPr>
            </w:pPr>
            <w:r w:rsidRPr="0075140C">
              <w:rPr>
                <w:rFonts w:cstheme="minorHAnsi"/>
                <w:bCs/>
                <w:sz w:val="20"/>
                <w:szCs w:val="20"/>
              </w:rPr>
              <w:t>Sales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59CF79"/>
            <w:tcMar>
              <w:top w:w="15" w:type="dxa"/>
              <w:left w:w="15" w:type="dxa"/>
              <w:bottom w:w="0" w:type="dxa"/>
              <w:right w:w="15" w:type="dxa"/>
            </w:tcMar>
            <w:vAlign w:val="center"/>
            <w:hideMark/>
          </w:tcPr>
          <w:p w14:paraId="1705A9A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6.10%</w:t>
            </w:r>
          </w:p>
        </w:tc>
        <w:tc>
          <w:tcPr>
            <w:tcW w:w="1126" w:type="dxa"/>
            <w:tcBorders>
              <w:top w:val="single" w:sz="8" w:space="0" w:color="00B0DF"/>
              <w:left w:val="single" w:sz="8" w:space="0" w:color="00B0DF"/>
              <w:bottom w:val="single" w:sz="8" w:space="0" w:color="00B0DF"/>
              <w:right w:val="single" w:sz="8" w:space="0" w:color="00B0DF"/>
            </w:tcBorders>
            <w:shd w:val="clear" w:color="auto" w:fill="59CF79"/>
            <w:tcMar>
              <w:top w:w="15" w:type="dxa"/>
              <w:left w:w="15" w:type="dxa"/>
              <w:bottom w:w="0" w:type="dxa"/>
              <w:right w:w="15" w:type="dxa"/>
            </w:tcMar>
            <w:vAlign w:val="center"/>
            <w:hideMark/>
          </w:tcPr>
          <w:p w14:paraId="4F4A448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6.10%</w:t>
            </w:r>
          </w:p>
        </w:tc>
        <w:tc>
          <w:tcPr>
            <w:tcW w:w="1637" w:type="dxa"/>
            <w:tcBorders>
              <w:top w:val="single" w:sz="8" w:space="0" w:color="00B0DF"/>
              <w:left w:val="single" w:sz="8" w:space="0" w:color="00B0DF"/>
              <w:bottom w:val="single" w:sz="8" w:space="0" w:color="00B0DF"/>
              <w:right w:val="nil"/>
            </w:tcBorders>
            <w:shd w:val="clear" w:color="auto" w:fill="FDD17F"/>
            <w:tcMar>
              <w:top w:w="15" w:type="dxa"/>
              <w:left w:w="15" w:type="dxa"/>
              <w:bottom w:w="0" w:type="dxa"/>
              <w:right w:w="15" w:type="dxa"/>
            </w:tcMar>
            <w:vAlign w:val="center"/>
            <w:hideMark/>
          </w:tcPr>
          <w:p w14:paraId="6F33FF94"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w:t>
            </w:r>
          </w:p>
        </w:tc>
      </w:tr>
      <w:tr w:rsidR="00FC1CC8" w:rsidRPr="0075140C" w14:paraId="09AF3713"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20341481" w14:textId="0CE2B9E3"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Transport and Mobile Machine Drivers and Operatives</w:t>
            </w:r>
          </w:p>
        </w:tc>
        <w:tc>
          <w:tcPr>
            <w:tcW w:w="1275" w:type="dxa"/>
            <w:tcBorders>
              <w:top w:val="single" w:sz="8" w:space="0" w:color="00B0DF"/>
              <w:left w:val="single" w:sz="8" w:space="0" w:color="00B0DF"/>
              <w:bottom w:val="single" w:sz="8" w:space="0" w:color="00B0DF"/>
              <w:right w:val="single" w:sz="8" w:space="0" w:color="00B0DF"/>
            </w:tcBorders>
            <w:shd w:val="clear" w:color="auto" w:fill="79D48B"/>
            <w:tcMar>
              <w:top w:w="15" w:type="dxa"/>
              <w:left w:w="15" w:type="dxa"/>
              <w:bottom w:w="0" w:type="dxa"/>
              <w:right w:w="15" w:type="dxa"/>
            </w:tcMar>
            <w:vAlign w:val="center"/>
            <w:hideMark/>
          </w:tcPr>
          <w:p w14:paraId="09036C0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4.60%</w:t>
            </w:r>
          </w:p>
        </w:tc>
        <w:tc>
          <w:tcPr>
            <w:tcW w:w="1126" w:type="dxa"/>
            <w:tcBorders>
              <w:top w:val="single" w:sz="8" w:space="0" w:color="00B0DF"/>
              <w:left w:val="single" w:sz="8" w:space="0" w:color="00B0DF"/>
              <w:bottom w:val="single" w:sz="8" w:space="0" w:color="00B0DF"/>
              <w:right w:val="single" w:sz="8" w:space="0" w:color="00B0DF"/>
            </w:tcBorders>
            <w:shd w:val="clear" w:color="auto" w:fill="7DD58D"/>
            <w:tcMar>
              <w:top w:w="15" w:type="dxa"/>
              <w:left w:w="15" w:type="dxa"/>
              <w:bottom w:w="0" w:type="dxa"/>
              <w:right w:w="15" w:type="dxa"/>
            </w:tcMar>
            <w:vAlign w:val="center"/>
            <w:hideMark/>
          </w:tcPr>
          <w:p w14:paraId="63546092"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4.40%</w:t>
            </w:r>
          </w:p>
        </w:tc>
        <w:tc>
          <w:tcPr>
            <w:tcW w:w="1637" w:type="dxa"/>
            <w:tcBorders>
              <w:top w:val="single" w:sz="8" w:space="0" w:color="00B0DF"/>
              <w:left w:val="single" w:sz="8" w:space="0" w:color="00B0DF"/>
              <w:bottom w:val="single" w:sz="8" w:space="0" w:color="00B0DF"/>
              <w:right w:val="nil"/>
            </w:tcBorders>
            <w:shd w:val="clear" w:color="auto" w:fill="FCB97A"/>
            <w:tcMar>
              <w:top w:w="15" w:type="dxa"/>
              <w:left w:w="15" w:type="dxa"/>
              <w:bottom w:w="0" w:type="dxa"/>
              <w:right w:w="15" w:type="dxa"/>
            </w:tcMar>
            <w:vAlign w:val="center"/>
            <w:hideMark/>
          </w:tcPr>
          <w:p w14:paraId="3709AFE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-5%</w:t>
            </w:r>
          </w:p>
        </w:tc>
      </w:tr>
      <w:tr w:rsidR="00FC1CC8" w:rsidRPr="0075140C" w14:paraId="3645E39F"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21E07FD0" w14:textId="78980ED1"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Textiles, Printing and Other Skilled Trades</w:t>
            </w:r>
          </w:p>
        </w:tc>
        <w:tc>
          <w:tcPr>
            <w:tcW w:w="1275" w:type="dxa"/>
            <w:tcBorders>
              <w:top w:val="single" w:sz="8" w:space="0" w:color="00B0DF"/>
              <w:left w:val="single" w:sz="8" w:space="0" w:color="00B0DF"/>
              <w:bottom w:val="single" w:sz="8" w:space="0" w:color="00B0DF"/>
              <w:right w:val="single" w:sz="8" w:space="0" w:color="00B0DF"/>
            </w:tcBorders>
            <w:shd w:val="clear" w:color="auto" w:fill="9EDA9E"/>
            <w:tcMar>
              <w:top w:w="15" w:type="dxa"/>
              <w:left w:w="15" w:type="dxa"/>
              <w:bottom w:w="0" w:type="dxa"/>
              <w:right w:w="15" w:type="dxa"/>
            </w:tcMar>
            <w:vAlign w:val="center"/>
            <w:hideMark/>
          </w:tcPr>
          <w:p w14:paraId="3C9412F9"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2.90%</w:t>
            </w:r>
          </w:p>
        </w:tc>
        <w:tc>
          <w:tcPr>
            <w:tcW w:w="1126" w:type="dxa"/>
            <w:tcBorders>
              <w:top w:val="single" w:sz="8" w:space="0" w:color="00B0DF"/>
              <w:left w:val="single" w:sz="8" w:space="0" w:color="00B0DF"/>
              <w:bottom w:val="single" w:sz="8" w:space="0" w:color="00B0DF"/>
              <w:right w:val="single" w:sz="8" w:space="0" w:color="00B0DF"/>
            </w:tcBorders>
            <w:shd w:val="clear" w:color="auto" w:fill="A2DBA1"/>
            <w:tcMar>
              <w:top w:w="15" w:type="dxa"/>
              <w:left w:w="15" w:type="dxa"/>
              <w:bottom w:w="0" w:type="dxa"/>
              <w:right w:w="15" w:type="dxa"/>
            </w:tcMar>
            <w:vAlign w:val="center"/>
            <w:hideMark/>
          </w:tcPr>
          <w:p w14:paraId="17A8AE14"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2.70%</w:t>
            </w:r>
          </w:p>
        </w:tc>
        <w:tc>
          <w:tcPr>
            <w:tcW w:w="1637" w:type="dxa"/>
            <w:tcBorders>
              <w:top w:val="single" w:sz="8" w:space="0" w:color="00B0DF"/>
              <w:left w:val="single" w:sz="8" w:space="0" w:color="00B0DF"/>
              <w:bottom w:val="single" w:sz="8" w:space="0" w:color="00B0DF"/>
              <w:right w:val="nil"/>
            </w:tcBorders>
            <w:shd w:val="clear" w:color="auto" w:fill="FCB77A"/>
            <w:tcMar>
              <w:top w:w="15" w:type="dxa"/>
              <w:left w:w="15" w:type="dxa"/>
              <w:bottom w:w="0" w:type="dxa"/>
              <w:right w:w="15" w:type="dxa"/>
            </w:tcMar>
            <w:vAlign w:val="center"/>
            <w:hideMark/>
          </w:tcPr>
          <w:p w14:paraId="3D2B0404"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w:t>
            </w:r>
          </w:p>
        </w:tc>
      </w:tr>
      <w:tr w:rsidR="00FC1CC8" w:rsidRPr="0075140C" w14:paraId="56583AE4"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323A2042" w14:textId="1FB12A09" w:rsidR="00FC1CC8" w:rsidRPr="0075140C" w:rsidRDefault="00FC1CC8" w:rsidP="002F45F4">
            <w:pPr>
              <w:spacing w:before="0" w:after="0" w:line="240" w:lineRule="auto"/>
              <w:rPr>
                <w:rFonts w:cstheme="minorHAnsi"/>
                <w:sz w:val="20"/>
                <w:szCs w:val="20"/>
              </w:rPr>
            </w:pPr>
            <w:r w:rsidRPr="0075140C">
              <w:rPr>
                <w:rFonts w:cstheme="minorHAnsi"/>
                <w:bCs/>
                <w:sz w:val="20"/>
                <w:szCs w:val="20"/>
              </w:rPr>
              <w:t>Science and Technology Associate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BCDFAF"/>
            <w:tcMar>
              <w:top w:w="15" w:type="dxa"/>
              <w:left w:w="15" w:type="dxa"/>
              <w:bottom w:w="0" w:type="dxa"/>
              <w:right w:w="15" w:type="dxa"/>
            </w:tcMar>
            <w:vAlign w:val="center"/>
            <w:hideMark/>
          </w:tcPr>
          <w:p w14:paraId="7AF4411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1.50%</w:t>
            </w:r>
          </w:p>
        </w:tc>
        <w:tc>
          <w:tcPr>
            <w:tcW w:w="1126" w:type="dxa"/>
            <w:tcBorders>
              <w:top w:val="single" w:sz="8" w:space="0" w:color="00B0DF"/>
              <w:left w:val="single" w:sz="8" w:space="0" w:color="00B0DF"/>
              <w:bottom w:val="single" w:sz="8" w:space="0" w:color="00B0DF"/>
              <w:right w:val="single" w:sz="8" w:space="0" w:color="00B0DF"/>
            </w:tcBorders>
            <w:shd w:val="clear" w:color="auto" w:fill="BEDFB0"/>
            <w:tcMar>
              <w:top w:w="15" w:type="dxa"/>
              <w:left w:w="15" w:type="dxa"/>
              <w:bottom w:w="0" w:type="dxa"/>
              <w:right w:w="15" w:type="dxa"/>
            </w:tcMar>
            <w:vAlign w:val="center"/>
            <w:hideMark/>
          </w:tcPr>
          <w:p w14:paraId="0772FE22"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1.40%</w:t>
            </w:r>
          </w:p>
        </w:tc>
        <w:tc>
          <w:tcPr>
            <w:tcW w:w="1637" w:type="dxa"/>
            <w:tcBorders>
              <w:top w:val="single" w:sz="8" w:space="0" w:color="00B0DF"/>
              <w:left w:val="single" w:sz="8" w:space="0" w:color="00B0DF"/>
              <w:bottom w:val="single" w:sz="8" w:space="0" w:color="00B0DF"/>
              <w:right w:val="nil"/>
            </w:tcBorders>
            <w:shd w:val="clear" w:color="auto" w:fill="FCB579"/>
            <w:tcMar>
              <w:top w:w="15" w:type="dxa"/>
              <w:left w:w="15" w:type="dxa"/>
              <w:bottom w:w="0" w:type="dxa"/>
              <w:right w:w="15" w:type="dxa"/>
            </w:tcMar>
            <w:vAlign w:val="center"/>
            <w:hideMark/>
          </w:tcPr>
          <w:p w14:paraId="618C16EC"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-6%</w:t>
            </w:r>
          </w:p>
        </w:tc>
      </w:tr>
      <w:tr w:rsidR="00FC1CC8" w:rsidRPr="0075140C" w14:paraId="65A41073"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11D830E5" w14:textId="2411D81B" w:rsidR="00FC1CC8" w:rsidRPr="0075140C" w:rsidRDefault="00FC1CC8" w:rsidP="002F45F4">
            <w:pPr>
              <w:spacing w:before="0" w:after="0" w:line="240" w:lineRule="auto"/>
              <w:rPr>
                <w:rFonts w:cstheme="minorHAnsi"/>
                <w:sz w:val="20"/>
                <w:szCs w:val="20"/>
              </w:rPr>
            </w:pPr>
            <w:r w:rsidRPr="0075140C">
              <w:rPr>
                <w:rFonts w:cstheme="minorHAnsi"/>
                <w:bCs/>
                <w:sz w:val="20"/>
                <w:szCs w:val="20"/>
              </w:rPr>
              <w:t>Administrative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21C65B"/>
            <w:tcMar>
              <w:top w:w="15" w:type="dxa"/>
              <w:left w:w="15" w:type="dxa"/>
              <w:bottom w:w="0" w:type="dxa"/>
              <w:right w:w="15" w:type="dxa"/>
            </w:tcMar>
            <w:vAlign w:val="center"/>
            <w:hideMark/>
          </w:tcPr>
          <w:p w14:paraId="2DD88288"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8.70%</w:t>
            </w:r>
          </w:p>
        </w:tc>
        <w:tc>
          <w:tcPr>
            <w:tcW w:w="1126" w:type="dxa"/>
            <w:tcBorders>
              <w:top w:val="single" w:sz="8" w:space="0" w:color="00B0DF"/>
              <w:left w:val="single" w:sz="8" w:space="0" w:color="00B0DF"/>
              <w:bottom w:val="single" w:sz="8" w:space="0" w:color="00B0DF"/>
              <w:right w:val="single" w:sz="8" w:space="0" w:color="00B0DF"/>
            </w:tcBorders>
            <w:shd w:val="clear" w:color="auto" w:fill="30C863"/>
            <w:tcMar>
              <w:top w:w="15" w:type="dxa"/>
              <w:left w:w="15" w:type="dxa"/>
              <w:bottom w:w="0" w:type="dxa"/>
              <w:right w:w="15" w:type="dxa"/>
            </w:tcMar>
            <w:vAlign w:val="center"/>
            <w:hideMark/>
          </w:tcPr>
          <w:p w14:paraId="66145DD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8.00%</w:t>
            </w:r>
          </w:p>
        </w:tc>
        <w:tc>
          <w:tcPr>
            <w:tcW w:w="1637" w:type="dxa"/>
            <w:tcBorders>
              <w:top w:val="single" w:sz="8" w:space="0" w:color="00B0DF"/>
              <w:left w:val="single" w:sz="8" w:space="0" w:color="00B0DF"/>
              <w:bottom w:val="single" w:sz="8" w:space="0" w:color="00B0DF"/>
              <w:right w:val="nil"/>
            </w:tcBorders>
            <w:shd w:val="clear" w:color="auto" w:fill="FBAD78"/>
            <w:tcMar>
              <w:top w:w="15" w:type="dxa"/>
              <w:left w:w="15" w:type="dxa"/>
              <w:bottom w:w="0" w:type="dxa"/>
              <w:right w:w="15" w:type="dxa"/>
            </w:tcMar>
            <w:vAlign w:val="center"/>
            <w:hideMark/>
          </w:tcPr>
          <w:p w14:paraId="3661EBE9"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-7%</w:t>
            </w:r>
          </w:p>
        </w:tc>
      </w:tr>
      <w:tr w:rsidR="00FC1CC8" w:rsidRPr="0075140C" w14:paraId="45317C91"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6217FE91" w14:textId="5FC1AA67"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Teaching and Research Professionals</w:t>
            </w:r>
          </w:p>
        </w:tc>
        <w:tc>
          <w:tcPr>
            <w:tcW w:w="1275" w:type="dxa"/>
            <w:tcBorders>
              <w:top w:val="single" w:sz="8" w:space="0" w:color="00B0DF"/>
              <w:left w:val="single" w:sz="8" w:space="0" w:color="00B0DF"/>
              <w:bottom w:val="single" w:sz="8" w:space="0" w:color="00B0DF"/>
              <w:right w:val="single" w:sz="8" w:space="0" w:color="00B0DF"/>
            </w:tcBorders>
            <w:shd w:val="clear" w:color="auto" w:fill="79D48B"/>
            <w:tcMar>
              <w:top w:w="15" w:type="dxa"/>
              <w:left w:w="15" w:type="dxa"/>
              <w:bottom w:w="0" w:type="dxa"/>
              <w:right w:w="15" w:type="dxa"/>
            </w:tcMar>
            <w:vAlign w:val="center"/>
            <w:hideMark/>
          </w:tcPr>
          <w:p w14:paraId="4D8DE501"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4.60%</w:t>
            </w:r>
          </w:p>
        </w:tc>
        <w:tc>
          <w:tcPr>
            <w:tcW w:w="1126" w:type="dxa"/>
            <w:tcBorders>
              <w:top w:val="single" w:sz="8" w:space="0" w:color="00B0DF"/>
              <w:left w:val="single" w:sz="8" w:space="0" w:color="00B0DF"/>
              <w:bottom w:val="single" w:sz="8" w:space="0" w:color="00B0DF"/>
              <w:right w:val="single" w:sz="8" w:space="0" w:color="00B0DF"/>
            </w:tcBorders>
            <w:shd w:val="clear" w:color="auto" w:fill="82D58F"/>
            <w:tcMar>
              <w:top w:w="15" w:type="dxa"/>
              <w:left w:w="15" w:type="dxa"/>
              <w:bottom w:w="0" w:type="dxa"/>
              <w:right w:w="15" w:type="dxa"/>
            </w:tcMar>
            <w:vAlign w:val="center"/>
            <w:hideMark/>
          </w:tcPr>
          <w:p w14:paraId="5797398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4.20%</w:t>
            </w:r>
          </w:p>
        </w:tc>
        <w:tc>
          <w:tcPr>
            <w:tcW w:w="1637" w:type="dxa"/>
            <w:tcBorders>
              <w:top w:val="single" w:sz="8" w:space="0" w:color="00B0DF"/>
              <w:left w:val="single" w:sz="8" w:space="0" w:color="00B0DF"/>
              <w:bottom w:val="single" w:sz="8" w:space="0" w:color="00B0DF"/>
              <w:right w:val="nil"/>
            </w:tcBorders>
            <w:shd w:val="clear" w:color="auto" w:fill="FBAB77"/>
            <w:tcMar>
              <w:top w:w="15" w:type="dxa"/>
              <w:left w:w="15" w:type="dxa"/>
              <w:bottom w:w="0" w:type="dxa"/>
              <w:right w:w="15" w:type="dxa"/>
            </w:tcMar>
            <w:vAlign w:val="center"/>
            <w:hideMark/>
          </w:tcPr>
          <w:p w14:paraId="5F867B3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-7%</w:t>
            </w:r>
          </w:p>
        </w:tc>
      </w:tr>
      <w:tr w:rsidR="00FC1CC8" w:rsidRPr="0075140C" w14:paraId="2B551D02" w14:textId="77777777" w:rsidTr="005D0CDD">
        <w:trPr>
          <w:trHeight w:val="389"/>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16849820" w14:textId="65A181AD"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Secretarial and Related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ADDCA7"/>
            <w:tcMar>
              <w:top w:w="15" w:type="dxa"/>
              <w:left w:w="15" w:type="dxa"/>
              <w:bottom w:w="0" w:type="dxa"/>
              <w:right w:w="15" w:type="dxa"/>
            </w:tcMar>
            <w:vAlign w:val="center"/>
            <w:hideMark/>
          </w:tcPr>
          <w:p w14:paraId="77CCC81B"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2.20%</w:t>
            </w:r>
          </w:p>
        </w:tc>
        <w:tc>
          <w:tcPr>
            <w:tcW w:w="1126" w:type="dxa"/>
            <w:tcBorders>
              <w:top w:val="single" w:sz="8" w:space="0" w:color="00B0DF"/>
              <w:left w:val="single" w:sz="8" w:space="0" w:color="00B0DF"/>
              <w:bottom w:val="single" w:sz="8" w:space="0" w:color="00B0DF"/>
              <w:right w:val="single" w:sz="8" w:space="0" w:color="00B0DF"/>
            </w:tcBorders>
            <w:shd w:val="clear" w:color="auto" w:fill="B1DDA9"/>
            <w:tcMar>
              <w:top w:w="15" w:type="dxa"/>
              <w:left w:w="15" w:type="dxa"/>
              <w:bottom w:w="0" w:type="dxa"/>
              <w:right w:w="15" w:type="dxa"/>
            </w:tcMar>
            <w:vAlign w:val="center"/>
            <w:hideMark/>
          </w:tcPr>
          <w:p w14:paraId="0625B4C4"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2.00%</w:t>
            </w:r>
          </w:p>
        </w:tc>
        <w:tc>
          <w:tcPr>
            <w:tcW w:w="1637" w:type="dxa"/>
            <w:tcBorders>
              <w:top w:val="single" w:sz="8" w:space="0" w:color="00B0DF"/>
              <w:left w:val="single" w:sz="8" w:space="0" w:color="00B0DF"/>
              <w:bottom w:val="single" w:sz="8" w:space="0" w:color="00B0DF"/>
              <w:right w:val="nil"/>
            </w:tcBorders>
            <w:shd w:val="clear" w:color="auto" w:fill="FBA175"/>
            <w:tcMar>
              <w:top w:w="15" w:type="dxa"/>
              <w:left w:w="15" w:type="dxa"/>
              <w:bottom w:w="0" w:type="dxa"/>
              <w:right w:w="15" w:type="dxa"/>
            </w:tcMar>
            <w:vAlign w:val="center"/>
            <w:hideMark/>
          </w:tcPr>
          <w:p w14:paraId="6F94678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-9%</w:t>
            </w:r>
          </w:p>
        </w:tc>
      </w:tr>
      <w:tr w:rsidR="00FC1CC8" w:rsidRPr="0075140C" w14:paraId="405333D2" w14:textId="77777777" w:rsidTr="005D0CDD">
        <w:trPr>
          <w:trHeight w:val="453"/>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7B46A393" w14:textId="517180F0"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Elementary Occupations: Trades, Plant and Storage related</w:t>
            </w:r>
          </w:p>
        </w:tc>
        <w:tc>
          <w:tcPr>
            <w:tcW w:w="1275" w:type="dxa"/>
            <w:tcBorders>
              <w:top w:val="single" w:sz="8" w:space="0" w:color="00B0DF"/>
              <w:left w:val="single" w:sz="8" w:space="0" w:color="00B0DF"/>
              <w:bottom w:val="single" w:sz="8" w:space="0" w:color="00B0DF"/>
              <w:right w:val="single" w:sz="8" w:space="0" w:color="00B0DF"/>
            </w:tcBorders>
            <w:shd w:val="clear" w:color="auto" w:fill="B1DDA9"/>
            <w:tcMar>
              <w:top w:w="15" w:type="dxa"/>
              <w:left w:w="15" w:type="dxa"/>
              <w:bottom w:w="0" w:type="dxa"/>
              <w:right w:w="15" w:type="dxa"/>
            </w:tcMar>
            <w:vAlign w:val="center"/>
            <w:hideMark/>
          </w:tcPr>
          <w:p w14:paraId="5FFE340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2.00%</w:t>
            </w:r>
          </w:p>
        </w:tc>
        <w:tc>
          <w:tcPr>
            <w:tcW w:w="1126" w:type="dxa"/>
            <w:tcBorders>
              <w:top w:val="single" w:sz="8" w:space="0" w:color="00B0DF"/>
              <w:left w:val="single" w:sz="8" w:space="0" w:color="00B0DF"/>
              <w:bottom w:val="single" w:sz="8" w:space="0" w:color="00B0DF"/>
              <w:right w:val="single" w:sz="8" w:space="0" w:color="00B0DF"/>
            </w:tcBorders>
            <w:shd w:val="clear" w:color="auto" w:fill="B7DEAC"/>
            <w:tcMar>
              <w:top w:w="15" w:type="dxa"/>
              <w:left w:w="15" w:type="dxa"/>
              <w:bottom w:w="0" w:type="dxa"/>
              <w:right w:w="15" w:type="dxa"/>
            </w:tcMar>
            <w:vAlign w:val="center"/>
            <w:hideMark/>
          </w:tcPr>
          <w:p w14:paraId="361F445E"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1.70%</w:t>
            </w:r>
          </w:p>
        </w:tc>
        <w:tc>
          <w:tcPr>
            <w:tcW w:w="1637" w:type="dxa"/>
            <w:tcBorders>
              <w:top w:val="single" w:sz="8" w:space="0" w:color="00B0DF"/>
              <w:left w:val="single" w:sz="8" w:space="0" w:color="00B0DF"/>
              <w:bottom w:val="single" w:sz="8" w:space="0" w:color="00B0DF"/>
              <w:right w:val="nil"/>
            </w:tcBorders>
            <w:shd w:val="clear" w:color="auto" w:fill="F98871"/>
            <w:tcMar>
              <w:top w:w="15" w:type="dxa"/>
              <w:left w:w="15" w:type="dxa"/>
              <w:bottom w:w="0" w:type="dxa"/>
              <w:right w:w="15" w:type="dxa"/>
            </w:tcMar>
            <w:vAlign w:val="center"/>
            <w:hideMark/>
          </w:tcPr>
          <w:p w14:paraId="688E90BB"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-13%</w:t>
            </w:r>
          </w:p>
        </w:tc>
      </w:tr>
      <w:tr w:rsidR="00FC1CC8" w:rsidRPr="0075140C" w14:paraId="059AB456" w14:textId="77777777" w:rsidTr="005D0CDD">
        <w:trPr>
          <w:trHeight w:val="261"/>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52F7C99E" w14:textId="36A5DB70"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Process, Plant and Machine Operatives</w:t>
            </w:r>
          </w:p>
        </w:tc>
        <w:tc>
          <w:tcPr>
            <w:tcW w:w="1275" w:type="dxa"/>
            <w:tcBorders>
              <w:top w:val="single" w:sz="8" w:space="0" w:color="00B0DF"/>
              <w:left w:val="single" w:sz="8" w:space="0" w:color="00B0DF"/>
              <w:bottom w:val="single" w:sz="8" w:space="0" w:color="00B0DF"/>
              <w:right w:val="single" w:sz="8" w:space="0" w:color="00B0DF"/>
            </w:tcBorders>
            <w:shd w:val="clear" w:color="auto" w:fill="7DD58D"/>
            <w:tcMar>
              <w:top w:w="15" w:type="dxa"/>
              <w:left w:w="15" w:type="dxa"/>
              <w:bottom w:w="0" w:type="dxa"/>
              <w:right w:w="15" w:type="dxa"/>
            </w:tcMar>
            <w:vAlign w:val="center"/>
            <w:hideMark/>
          </w:tcPr>
          <w:p w14:paraId="06FE936F"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4.40%</w:t>
            </w:r>
          </w:p>
        </w:tc>
        <w:tc>
          <w:tcPr>
            <w:tcW w:w="1126" w:type="dxa"/>
            <w:tcBorders>
              <w:top w:val="single" w:sz="8" w:space="0" w:color="00B0DF"/>
              <w:left w:val="single" w:sz="8" w:space="0" w:color="00B0DF"/>
              <w:bottom w:val="single" w:sz="8" w:space="0" w:color="00B0DF"/>
              <w:right w:val="single" w:sz="8" w:space="0" w:color="00B0DF"/>
            </w:tcBorders>
            <w:shd w:val="clear" w:color="auto" w:fill="8CD795"/>
            <w:tcMar>
              <w:top w:w="15" w:type="dxa"/>
              <w:left w:w="15" w:type="dxa"/>
              <w:bottom w:w="0" w:type="dxa"/>
              <w:right w:w="15" w:type="dxa"/>
            </w:tcMar>
            <w:vAlign w:val="center"/>
            <w:hideMark/>
          </w:tcPr>
          <w:p w14:paraId="6F6AC56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3.70%</w:t>
            </w:r>
          </w:p>
        </w:tc>
        <w:tc>
          <w:tcPr>
            <w:tcW w:w="1637" w:type="dxa"/>
            <w:tcBorders>
              <w:top w:val="single" w:sz="8" w:space="0" w:color="00B0DF"/>
              <w:left w:val="single" w:sz="8" w:space="0" w:color="00B0DF"/>
              <w:bottom w:val="single" w:sz="8" w:space="0" w:color="00B0DF"/>
              <w:right w:val="nil"/>
            </w:tcBorders>
            <w:shd w:val="clear" w:color="auto" w:fill="F8796E"/>
            <w:tcMar>
              <w:top w:w="15" w:type="dxa"/>
              <w:left w:w="15" w:type="dxa"/>
              <w:bottom w:w="0" w:type="dxa"/>
              <w:right w:w="15" w:type="dxa"/>
            </w:tcMar>
            <w:vAlign w:val="center"/>
            <w:hideMark/>
          </w:tcPr>
          <w:p w14:paraId="6E246745"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-15%</w:t>
            </w:r>
          </w:p>
        </w:tc>
      </w:tr>
      <w:tr w:rsidR="00FC1CC8" w:rsidRPr="0075140C" w14:paraId="3086B5A8" w14:textId="77777777" w:rsidTr="005D0CDD">
        <w:trPr>
          <w:trHeight w:val="325"/>
        </w:trPr>
        <w:tc>
          <w:tcPr>
            <w:tcW w:w="4962" w:type="dxa"/>
            <w:tcBorders>
              <w:top w:val="single" w:sz="8" w:space="0" w:color="00B0DF"/>
              <w:left w:val="nil"/>
              <w:bottom w:val="single" w:sz="8" w:space="0" w:color="00B0DF"/>
              <w:right w:val="single" w:sz="8" w:space="0" w:color="00B0DF"/>
            </w:tcBorders>
            <w:shd w:val="clear" w:color="auto" w:fill="auto"/>
            <w:tcMar>
              <w:top w:w="15" w:type="dxa"/>
              <w:left w:w="15" w:type="dxa"/>
              <w:bottom w:w="0" w:type="dxa"/>
              <w:right w:w="15" w:type="dxa"/>
            </w:tcMar>
            <w:vAlign w:val="center"/>
            <w:hideMark/>
          </w:tcPr>
          <w:p w14:paraId="1B04FADF" w14:textId="02646C57" w:rsidR="00FC1CC8" w:rsidRPr="0075140C" w:rsidRDefault="00FC1CC8" w:rsidP="002F45F4">
            <w:pPr>
              <w:spacing w:before="0" w:after="0" w:line="240" w:lineRule="auto"/>
              <w:rPr>
                <w:rFonts w:cstheme="minorHAnsi"/>
                <w:sz w:val="20"/>
                <w:szCs w:val="20"/>
              </w:rPr>
            </w:pPr>
            <w:r w:rsidRPr="0075140C">
              <w:rPr>
                <w:rFonts w:cstheme="minorHAnsi"/>
                <w:bCs/>
                <w:sz w:val="20"/>
                <w:szCs w:val="20"/>
              </w:rPr>
              <w:t>Protective Service Occupations</w:t>
            </w:r>
          </w:p>
        </w:tc>
        <w:tc>
          <w:tcPr>
            <w:tcW w:w="1275" w:type="dxa"/>
            <w:tcBorders>
              <w:top w:val="single" w:sz="8" w:space="0" w:color="00B0DF"/>
              <w:left w:val="single" w:sz="8" w:space="0" w:color="00B0DF"/>
              <w:bottom w:val="single" w:sz="8" w:space="0" w:color="00B0DF"/>
              <w:right w:val="single" w:sz="8" w:space="0" w:color="00B0DF"/>
            </w:tcBorders>
            <w:shd w:val="clear" w:color="auto" w:fill="C2E0B2"/>
            <w:tcMar>
              <w:top w:w="15" w:type="dxa"/>
              <w:left w:w="15" w:type="dxa"/>
              <w:bottom w:w="0" w:type="dxa"/>
              <w:right w:w="15" w:type="dxa"/>
            </w:tcMar>
            <w:vAlign w:val="center"/>
            <w:hideMark/>
          </w:tcPr>
          <w:p w14:paraId="2918F642"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1.20%</w:t>
            </w:r>
          </w:p>
        </w:tc>
        <w:tc>
          <w:tcPr>
            <w:tcW w:w="1126" w:type="dxa"/>
            <w:tcBorders>
              <w:top w:val="single" w:sz="8" w:space="0" w:color="00B0DF"/>
              <w:left w:val="single" w:sz="8" w:space="0" w:color="00B0DF"/>
              <w:bottom w:val="single" w:sz="8" w:space="0" w:color="00B0DF"/>
              <w:right w:val="single" w:sz="8" w:space="0" w:color="00B0DF"/>
            </w:tcBorders>
            <w:shd w:val="clear" w:color="auto" w:fill="C6E0B4"/>
            <w:tcMar>
              <w:top w:w="15" w:type="dxa"/>
              <w:left w:w="15" w:type="dxa"/>
              <w:bottom w:w="0" w:type="dxa"/>
              <w:right w:w="15" w:type="dxa"/>
            </w:tcMar>
            <w:vAlign w:val="center"/>
            <w:hideMark/>
          </w:tcPr>
          <w:p w14:paraId="3DAC1320"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1.00%</w:t>
            </w:r>
          </w:p>
        </w:tc>
        <w:tc>
          <w:tcPr>
            <w:tcW w:w="1637" w:type="dxa"/>
            <w:tcBorders>
              <w:top w:val="single" w:sz="8" w:space="0" w:color="00B0DF"/>
              <w:left w:val="single" w:sz="8" w:space="0" w:color="00B0DF"/>
              <w:bottom w:val="single" w:sz="8" w:space="0" w:color="00B0DF"/>
              <w:right w:val="nil"/>
            </w:tcBorders>
            <w:shd w:val="clear" w:color="auto" w:fill="F8776D"/>
            <w:tcMar>
              <w:top w:w="15" w:type="dxa"/>
              <w:left w:w="15" w:type="dxa"/>
              <w:bottom w:w="0" w:type="dxa"/>
              <w:right w:w="15" w:type="dxa"/>
            </w:tcMar>
            <w:vAlign w:val="center"/>
            <w:hideMark/>
          </w:tcPr>
          <w:p w14:paraId="0D66819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-16%</w:t>
            </w:r>
          </w:p>
        </w:tc>
      </w:tr>
      <w:tr w:rsidR="00FC1CC8" w:rsidRPr="0075140C" w14:paraId="64099978" w14:textId="77777777" w:rsidTr="005D0CDD">
        <w:trPr>
          <w:trHeight w:val="35"/>
        </w:trPr>
        <w:tc>
          <w:tcPr>
            <w:tcW w:w="4962" w:type="dxa"/>
            <w:tcBorders>
              <w:top w:val="single" w:sz="8" w:space="0" w:color="00B0DF"/>
              <w:left w:val="nil"/>
              <w:bottom w:val="nil"/>
              <w:right w:val="single" w:sz="8" w:space="0" w:color="00B0DF"/>
            </w:tcBorders>
            <w:shd w:val="clear" w:color="auto" w:fill="auto"/>
            <w:tcMar>
              <w:top w:w="15" w:type="dxa"/>
              <w:left w:w="15" w:type="dxa"/>
              <w:bottom w:w="0" w:type="dxa"/>
              <w:right w:w="15" w:type="dxa"/>
            </w:tcMar>
            <w:vAlign w:val="center"/>
            <w:hideMark/>
          </w:tcPr>
          <w:p w14:paraId="3AF3B729" w14:textId="3511F8AB" w:rsidR="00FC1CC8" w:rsidRPr="0075140C" w:rsidRDefault="00FC1CC8" w:rsidP="002F45F4">
            <w:pPr>
              <w:spacing w:before="0" w:after="0" w:line="240" w:lineRule="auto"/>
              <w:rPr>
                <w:rFonts w:cstheme="minorHAnsi"/>
                <w:sz w:val="20"/>
                <w:szCs w:val="20"/>
              </w:rPr>
            </w:pPr>
            <w:r w:rsidRPr="0075140C">
              <w:rPr>
                <w:rFonts w:cstheme="minorHAnsi"/>
                <w:bCs/>
                <w:sz w:val="20"/>
                <w:szCs w:val="20"/>
                <w:lang w:val="en-US"/>
              </w:rPr>
              <w:t>Skilled Metal and Electrical Trades</w:t>
            </w:r>
          </w:p>
        </w:tc>
        <w:tc>
          <w:tcPr>
            <w:tcW w:w="1275" w:type="dxa"/>
            <w:tcBorders>
              <w:top w:val="single" w:sz="8" w:space="0" w:color="00B0DF"/>
              <w:left w:val="single" w:sz="8" w:space="0" w:color="00B0DF"/>
              <w:bottom w:val="nil"/>
              <w:right w:val="single" w:sz="8" w:space="0" w:color="00B0DF"/>
            </w:tcBorders>
            <w:shd w:val="clear" w:color="auto" w:fill="7FD58E"/>
            <w:tcMar>
              <w:top w:w="15" w:type="dxa"/>
              <w:left w:w="15" w:type="dxa"/>
              <w:bottom w:w="0" w:type="dxa"/>
              <w:right w:w="15" w:type="dxa"/>
            </w:tcMar>
            <w:vAlign w:val="center"/>
            <w:hideMark/>
          </w:tcPr>
          <w:p w14:paraId="32C68486"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4.30%</w:t>
            </w:r>
          </w:p>
        </w:tc>
        <w:tc>
          <w:tcPr>
            <w:tcW w:w="1126" w:type="dxa"/>
            <w:tcBorders>
              <w:top w:val="single" w:sz="8" w:space="0" w:color="00B0DF"/>
              <w:left w:val="single" w:sz="8" w:space="0" w:color="00B0DF"/>
              <w:bottom w:val="nil"/>
              <w:right w:val="single" w:sz="8" w:space="0" w:color="00B0DF"/>
            </w:tcBorders>
            <w:shd w:val="clear" w:color="auto" w:fill="91D897"/>
            <w:tcMar>
              <w:top w:w="15" w:type="dxa"/>
              <w:left w:w="15" w:type="dxa"/>
              <w:bottom w:w="0" w:type="dxa"/>
              <w:right w:w="15" w:type="dxa"/>
            </w:tcMar>
            <w:vAlign w:val="center"/>
            <w:hideMark/>
          </w:tcPr>
          <w:p w14:paraId="04D6E05A"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3.50%</w:t>
            </w:r>
          </w:p>
        </w:tc>
        <w:tc>
          <w:tcPr>
            <w:tcW w:w="1637" w:type="dxa"/>
            <w:tcBorders>
              <w:top w:val="single" w:sz="8" w:space="0" w:color="00B0DF"/>
              <w:left w:val="single" w:sz="8" w:space="0" w:color="00B0DF"/>
              <w:bottom w:val="nil"/>
              <w:right w:val="nil"/>
            </w:tcBorders>
            <w:shd w:val="clear" w:color="auto" w:fill="F8696B"/>
            <w:tcMar>
              <w:top w:w="15" w:type="dxa"/>
              <w:left w:w="15" w:type="dxa"/>
              <w:bottom w:w="0" w:type="dxa"/>
              <w:right w:w="15" w:type="dxa"/>
            </w:tcMar>
            <w:vAlign w:val="center"/>
            <w:hideMark/>
          </w:tcPr>
          <w:p w14:paraId="42697DBD" w14:textId="77777777" w:rsidR="00FC1CC8" w:rsidRPr="0075140C" w:rsidRDefault="00FC1CC8" w:rsidP="002F45F4">
            <w:pPr>
              <w:spacing w:before="0" w:after="0" w:line="240" w:lineRule="auto"/>
              <w:jc w:val="center"/>
              <w:rPr>
                <w:rFonts w:cstheme="minorHAnsi"/>
                <w:sz w:val="20"/>
                <w:szCs w:val="20"/>
              </w:rPr>
            </w:pPr>
            <w:r w:rsidRPr="0075140C">
              <w:rPr>
                <w:rFonts w:cstheme="minorHAnsi"/>
                <w:sz w:val="20"/>
                <w:szCs w:val="20"/>
              </w:rPr>
              <w:t>-18%</w:t>
            </w:r>
          </w:p>
        </w:tc>
      </w:tr>
    </w:tbl>
    <w:p w14:paraId="0AE94706" w14:textId="77777777" w:rsidR="002F45F4" w:rsidRDefault="002F45F4" w:rsidP="002F45F4">
      <w:pPr>
        <w:pStyle w:val="Source"/>
      </w:pPr>
      <w:r>
        <w:t>Source: GMFM, 2019</w:t>
      </w:r>
    </w:p>
    <w:p w14:paraId="5BA2043D" w14:textId="63B71E30" w:rsidR="00AF7827" w:rsidRDefault="003553C3" w:rsidP="00D95500">
      <w:pPr>
        <w:pStyle w:val="Heading2"/>
      </w:pPr>
      <w:bookmarkStart w:id="59" w:name="_Toc26283935"/>
      <w:r>
        <w:lastRenderedPageBreak/>
        <w:t>D</w:t>
      </w:r>
      <w:r w:rsidR="00AF7827">
        <w:t>rivers</w:t>
      </w:r>
      <w:r>
        <w:t xml:space="preserve"> of change</w:t>
      </w:r>
      <w:bookmarkEnd w:id="59"/>
    </w:p>
    <w:p w14:paraId="714AC78F" w14:textId="6E3F40AA" w:rsidR="007D450D" w:rsidRDefault="003F2753" w:rsidP="00B30019">
      <w:pPr>
        <w:pStyle w:val="NormalNumbered"/>
      </w:pPr>
      <w:r>
        <w:t>The</w:t>
      </w:r>
      <w:r w:rsidR="004D0143">
        <w:t>se</w:t>
      </w:r>
      <w:r>
        <w:t xml:space="preserve"> projections </w:t>
      </w:r>
      <w:r w:rsidR="004B1DCD">
        <w:t xml:space="preserve">of sectoral and occupational change in </w:t>
      </w:r>
      <w:r>
        <w:t xml:space="preserve">Lancashire </w:t>
      </w:r>
      <w:r w:rsidR="004B1DCD">
        <w:t xml:space="preserve">need to be </w:t>
      </w:r>
      <w:r w:rsidR="00864B35">
        <w:t xml:space="preserve">viewed </w:t>
      </w:r>
      <w:r w:rsidR="004B1DCD">
        <w:t xml:space="preserve">in </w:t>
      </w:r>
      <w:r>
        <w:t xml:space="preserve">the context of wider </w:t>
      </w:r>
      <w:r w:rsidR="004B1DCD">
        <w:t xml:space="preserve">national and global </w:t>
      </w:r>
      <w:r>
        <w:t>trends</w:t>
      </w:r>
      <w:r w:rsidR="007D450D">
        <w:t>, summarised in</w:t>
      </w:r>
      <w:r>
        <w:t xml:space="preserve"> </w:t>
      </w:r>
      <w:r w:rsidR="00872C6E">
        <w:fldChar w:fldCharType="begin"/>
      </w:r>
      <w:r w:rsidR="00872C6E">
        <w:instrText xml:space="preserve"> REF _Ref24990324 \h </w:instrText>
      </w:r>
      <w:r w:rsidR="00872C6E">
        <w:fldChar w:fldCharType="separate"/>
      </w:r>
      <w:r w:rsidR="00680868">
        <w:t xml:space="preserve">Figure </w:t>
      </w:r>
      <w:r w:rsidR="00680868">
        <w:rPr>
          <w:noProof/>
        </w:rPr>
        <w:t>2</w:t>
      </w:r>
      <w:r w:rsidR="00680868">
        <w:noBreakHyphen/>
      </w:r>
      <w:r w:rsidR="00680868">
        <w:rPr>
          <w:noProof/>
        </w:rPr>
        <w:t>10</w:t>
      </w:r>
      <w:r w:rsidR="00872C6E">
        <w:fldChar w:fldCharType="end"/>
      </w:r>
      <w:r w:rsidR="007D450D">
        <w:t xml:space="preserve">, which looks at: </w:t>
      </w:r>
    </w:p>
    <w:p w14:paraId="66A53FFF" w14:textId="3A8A9389" w:rsidR="0048511D" w:rsidRDefault="0048511D" w:rsidP="007D450D">
      <w:pPr>
        <w:pStyle w:val="ListBullet"/>
      </w:pPr>
      <w:r w:rsidRPr="007D450D">
        <w:rPr>
          <w:b/>
        </w:rPr>
        <w:t>G</w:t>
      </w:r>
      <w:r w:rsidR="000627E0" w:rsidRPr="007D450D">
        <w:rPr>
          <w:b/>
        </w:rPr>
        <w:t>lobal trends</w:t>
      </w:r>
      <w:r w:rsidR="000627E0">
        <w:t xml:space="preserve">, such as </w:t>
      </w:r>
      <w:r w:rsidR="00652CF5">
        <w:t>the uncertain international trade and investment environment, climate change, and</w:t>
      </w:r>
      <w:r w:rsidR="000627E0">
        <w:t xml:space="preserve"> </w:t>
      </w:r>
      <w:r w:rsidR="006160EE">
        <w:t xml:space="preserve">an </w:t>
      </w:r>
      <w:r w:rsidR="00652CF5">
        <w:t>ageing society</w:t>
      </w:r>
      <w:r w:rsidR="006160EE">
        <w:t xml:space="preserve"> and workforce</w:t>
      </w:r>
      <w:r w:rsidR="00C63FAC">
        <w:t xml:space="preserve">; </w:t>
      </w:r>
    </w:p>
    <w:p w14:paraId="3B056E53" w14:textId="6650ECD9" w:rsidR="005B72FB" w:rsidRDefault="0048511D" w:rsidP="0048511D">
      <w:pPr>
        <w:pStyle w:val="ListBullet"/>
      </w:pPr>
      <w:r w:rsidRPr="0048511D">
        <w:rPr>
          <w:b/>
        </w:rPr>
        <w:t>C</w:t>
      </w:r>
      <w:r w:rsidR="0084006D" w:rsidRPr="0048511D">
        <w:rPr>
          <w:b/>
        </w:rPr>
        <w:t>hanges in lifestyles</w:t>
      </w:r>
      <w:r w:rsidRPr="0048511D">
        <w:rPr>
          <w:b/>
        </w:rPr>
        <w:t>, attitudes to learning and work</w:t>
      </w:r>
      <w:r>
        <w:t xml:space="preserve">, including </w:t>
      </w:r>
      <w:r w:rsidR="001C1973">
        <w:t xml:space="preserve">generational difference in </w:t>
      </w:r>
      <w:r w:rsidR="006160EE">
        <w:t>attitudes to work and life-goals</w:t>
      </w:r>
      <w:r w:rsidR="001C1973">
        <w:t xml:space="preserve">, </w:t>
      </w:r>
      <w:r w:rsidR="003A5A2E">
        <w:t xml:space="preserve">increased personal responsibility for </w:t>
      </w:r>
      <w:r w:rsidR="005D717B">
        <w:t>learning</w:t>
      </w:r>
      <w:r w:rsidR="006160EE">
        <w:t xml:space="preserve"> and development</w:t>
      </w:r>
      <w:r w:rsidR="005D717B">
        <w:t xml:space="preserve">, </w:t>
      </w:r>
      <w:r w:rsidR="003B0479">
        <w:t xml:space="preserve">declining mental health and unhealthy lifestyles; and </w:t>
      </w:r>
    </w:p>
    <w:p w14:paraId="073BE880" w14:textId="1BAFDC5D" w:rsidR="005D717B" w:rsidRDefault="005D717B" w:rsidP="005D717B">
      <w:pPr>
        <w:pStyle w:val="ListBullet"/>
      </w:pPr>
      <w:r>
        <w:rPr>
          <w:b/>
        </w:rPr>
        <w:t>T</w:t>
      </w:r>
      <w:r w:rsidRPr="008C4021">
        <w:rPr>
          <w:b/>
        </w:rPr>
        <w:t>echnology drivers</w:t>
      </w:r>
      <w:r>
        <w:t xml:space="preserve">, including AI, automation, </w:t>
      </w:r>
      <w:r w:rsidR="00690AF6">
        <w:t>3D printing</w:t>
      </w:r>
      <w:r>
        <w:t xml:space="preserve">, </w:t>
      </w:r>
      <w:r w:rsidR="00614FAF">
        <w:t xml:space="preserve">new materials, </w:t>
      </w:r>
      <w:r w:rsidR="00072BCC">
        <w:t>I</w:t>
      </w:r>
      <w:r>
        <w:t xml:space="preserve">nternet of Things, near/autonomous electric vehicles, </w:t>
      </w:r>
      <w:r w:rsidR="00072BCC">
        <w:t xml:space="preserve">and </w:t>
      </w:r>
      <w:r>
        <w:t>renewable energy and energy storage.</w:t>
      </w:r>
    </w:p>
    <w:p w14:paraId="032F82BB" w14:textId="7F140BC8" w:rsidR="00872C6E" w:rsidRDefault="00872C6E" w:rsidP="00872C6E">
      <w:pPr>
        <w:pStyle w:val="Caption"/>
      </w:pPr>
      <w:bookmarkStart w:id="60" w:name="_Ref24990324"/>
      <w:bookmarkStart w:id="61" w:name="_Ref26270951"/>
      <w:bookmarkStart w:id="62" w:name="_Toc26283982"/>
      <w:r>
        <w:lastRenderedPageBreak/>
        <w:t xml:space="preserve">Figure </w:t>
      </w:r>
      <w:fldSimple w:instr=" STYLEREF 1 \s ">
        <w:r w:rsidR="00680868">
          <w:rPr>
            <w:noProof/>
          </w:rPr>
          <w:t>2</w:t>
        </w:r>
      </w:fldSimple>
      <w:r w:rsidR="00664E21">
        <w:noBreakHyphen/>
      </w:r>
      <w:fldSimple w:instr=" SEQ Figure \* ARABIC \s 1 ">
        <w:r w:rsidR="00680868">
          <w:rPr>
            <w:noProof/>
          </w:rPr>
          <w:t>10</w:t>
        </w:r>
      </w:fldSimple>
      <w:bookmarkEnd w:id="60"/>
      <w:r w:rsidR="008269F4">
        <w:t xml:space="preserve">: Drivers of change and implications for Lancashire </w:t>
      </w:r>
      <w:r w:rsidR="00F646E9" w:rsidRPr="00301C17">
        <w:rPr>
          <w:color w:val="FF0000"/>
        </w:rPr>
        <w:t>[</w:t>
      </w:r>
      <w:r w:rsidR="00F646E9">
        <w:rPr>
          <w:color w:val="FF0000"/>
        </w:rPr>
        <w:t>Proposals included for illustrative purposes; a</w:t>
      </w:r>
      <w:r w:rsidR="00F646E9" w:rsidRPr="00301C17">
        <w:rPr>
          <w:color w:val="FF0000"/>
        </w:rPr>
        <w:t>ll subject to discussion]</w:t>
      </w:r>
      <w:bookmarkEnd w:id="61"/>
      <w:bookmarkEnd w:id="62"/>
    </w:p>
    <w:tbl>
      <w:tblPr>
        <w:tblStyle w:val="SteerTableDefault"/>
        <w:tblW w:w="5000" w:type="pct"/>
        <w:tblLook w:val="04A0" w:firstRow="1" w:lastRow="0" w:firstColumn="1" w:lastColumn="0" w:noHBand="0" w:noVBand="1"/>
      </w:tblPr>
      <w:tblGrid>
        <w:gridCol w:w="731"/>
        <w:gridCol w:w="3569"/>
        <w:gridCol w:w="4181"/>
      </w:tblGrid>
      <w:tr w:rsidR="00872C6E" w:rsidRPr="003D740A" w14:paraId="2F59D885" w14:textId="77777777" w:rsidTr="008269F4">
        <w:trPr>
          <w:cnfStyle w:val="100000000000" w:firstRow="1" w:lastRow="0" w:firstColumn="0" w:lastColumn="0" w:oddVBand="0" w:evenVBand="0" w:oddHBand="0" w:evenHBand="0" w:firstRowFirstColumn="0" w:firstRowLastColumn="0" w:lastRowFirstColumn="0" w:lastRowLastColumn="0"/>
          <w:tblHeader/>
        </w:trPr>
        <w:tc>
          <w:tcPr>
            <w:tcW w:w="431" w:type="pct"/>
          </w:tcPr>
          <w:p w14:paraId="4F754727" w14:textId="77777777" w:rsidR="00872C6E" w:rsidRPr="003D740A" w:rsidRDefault="00872C6E" w:rsidP="002F5E4C">
            <w:pPr>
              <w:pStyle w:val="Heading3"/>
              <w:spacing w:line="240" w:lineRule="auto"/>
              <w:outlineLvl w:val="2"/>
              <w:rPr>
                <w:szCs w:val="20"/>
              </w:rPr>
            </w:pPr>
          </w:p>
        </w:tc>
        <w:tc>
          <w:tcPr>
            <w:tcW w:w="2104" w:type="pct"/>
          </w:tcPr>
          <w:p w14:paraId="613776C9" w14:textId="77777777" w:rsidR="00872C6E" w:rsidRPr="003D740A" w:rsidRDefault="00872C6E" w:rsidP="002F5E4C">
            <w:pPr>
              <w:pStyle w:val="Heading3"/>
              <w:spacing w:line="240" w:lineRule="auto"/>
              <w:outlineLvl w:val="2"/>
              <w:rPr>
                <w:b/>
                <w:szCs w:val="20"/>
              </w:rPr>
            </w:pPr>
            <w:r w:rsidRPr="003D740A">
              <w:rPr>
                <w:b/>
                <w:szCs w:val="20"/>
              </w:rPr>
              <w:t xml:space="preserve">Driver </w:t>
            </w:r>
          </w:p>
        </w:tc>
        <w:tc>
          <w:tcPr>
            <w:tcW w:w="2465" w:type="pct"/>
          </w:tcPr>
          <w:p w14:paraId="27D4F222" w14:textId="77777777" w:rsidR="00872C6E" w:rsidRPr="003D740A" w:rsidRDefault="00872C6E" w:rsidP="002F5E4C">
            <w:pPr>
              <w:pStyle w:val="Heading3"/>
              <w:spacing w:line="240" w:lineRule="auto"/>
              <w:outlineLvl w:val="2"/>
              <w:rPr>
                <w:szCs w:val="20"/>
              </w:rPr>
            </w:pPr>
            <w:r w:rsidRPr="003D740A">
              <w:rPr>
                <w:szCs w:val="20"/>
              </w:rPr>
              <w:t xml:space="preserve">Implication </w:t>
            </w:r>
          </w:p>
        </w:tc>
      </w:tr>
      <w:tr w:rsidR="00872C6E" w:rsidRPr="003D740A" w14:paraId="7D0757B3" w14:textId="77777777" w:rsidTr="00B30019">
        <w:trPr>
          <w:trHeight w:val="292"/>
        </w:trPr>
        <w:tc>
          <w:tcPr>
            <w:tcW w:w="5000" w:type="pct"/>
            <w:gridSpan w:val="3"/>
            <w:shd w:val="clear" w:color="auto" w:fill="C5F2FF" w:themeFill="text2" w:themeFillTint="33"/>
          </w:tcPr>
          <w:p w14:paraId="24D43BD0" w14:textId="77777777" w:rsidR="00872C6E" w:rsidRPr="003D740A" w:rsidRDefault="00872C6E" w:rsidP="002F5E4C">
            <w:pPr>
              <w:pStyle w:val="Heading3"/>
              <w:spacing w:line="240" w:lineRule="auto"/>
              <w:jc w:val="center"/>
              <w:outlineLvl w:val="2"/>
              <w:rPr>
                <w:b w:val="0"/>
                <w:szCs w:val="20"/>
              </w:rPr>
            </w:pPr>
            <w:r w:rsidRPr="003D740A">
              <w:rPr>
                <w:szCs w:val="20"/>
              </w:rPr>
              <w:t>Macro-drivers</w:t>
            </w:r>
          </w:p>
        </w:tc>
      </w:tr>
      <w:tr w:rsidR="00872C6E" w:rsidRPr="003D740A" w14:paraId="05317A1C" w14:textId="77777777" w:rsidTr="008269F4">
        <w:trPr>
          <w:trHeight w:val="1048"/>
        </w:trPr>
        <w:tc>
          <w:tcPr>
            <w:tcW w:w="431" w:type="pct"/>
          </w:tcPr>
          <w:p w14:paraId="1DBC76A0" w14:textId="77777777" w:rsidR="00872C6E" w:rsidRPr="003D740A" w:rsidRDefault="00872C6E" w:rsidP="002F5E4C">
            <w:pPr>
              <w:pStyle w:val="Heading3"/>
              <w:spacing w:line="240" w:lineRule="auto"/>
              <w:outlineLvl w:val="2"/>
              <w:rPr>
                <w:b w:val="0"/>
                <w:szCs w:val="20"/>
              </w:rPr>
            </w:pPr>
            <w:r w:rsidRPr="003D740A">
              <w:rPr>
                <w:b w:val="0"/>
                <w:noProof/>
                <w:szCs w:val="20"/>
              </w:rPr>
              <w:drawing>
                <wp:anchor distT="0" distB="0" distL="114300" distR="114300" simplePos="0" relativeHeight="251724800" behindDoc="0" locked="0" layoutInCell="1" allowOverlap="1" wp14:anchorId="3AF3ED1B" wp14:editId="3ED9B9CE">
                  <wp:simplePos x="0" y="0"/>
                  <wp:positionH relativeFrom="column">
                    <wp:posOffset>8255</wp:posOffset>
                  </wp:positionH>
                  <wp:positionV relativeFrom="paragraph">
                    <wp:posOffset>177165</wp:posOffset>
                  </wp:positionV>
                  <wp:extent cx="191770" cy="233045"/>
                  <wp:effectExtent l="0" t="0" r="0" b="0"/>
                  <wp:wrapSquare wrapText="bothSides"/>
                  <wp:docPr id="15" name="Graphic 15" descr="Gold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oldbars.svg"/>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91770" cy="233045"/>
                          </a:xfrm>
                          <a:prstGeom prst="rect">
                            <a:avLst/>
                          </a:prstGeom>
                        </pic:spPr>
                      </pic:pic>
                    </a:graphicData>
                  </a:graphic>
                  <wp14:sizeRelH relativeFrom="margin">
                    <wp14:pctWidth>0</wp14:pctWidth>
                  </wp14:sizeRelH>
                  <wp14:sizeRelV relativeFrom="margin">
                    <wp14:pctHeight>0</wp14:pctHeight>
                  </wp14:sizeRelV>
                </wp:anchor>
              </w:drawing>
            </w:r>
          </w:p>
          <w:p w14:paraId="621F90B2" w14:textId="77777777" w:rsidR="00872C6E" w:rsidRPr="003D740A" w:rsidRDefault="00872C6E" w:rsidP="002F5E4C">
            <w:pPr>
              <w:pStyle w:val="Heading3"/>
              <w:spacing w:line="240" w:lineRule="auto"/>
              <w:outlineLvl w:val="2"/>
              <w:rPr>
                <w:b w:val="0"/>
                <w:szCs w:val="20"/>
              </w:rPr>
            </w:pPr>
          </w:p>
        </w:tc>
        <w:tc>
          <w:tcPr>
            <w:tcW w:w="2104" w:type="pct"/>
          </w:tcPr>
          <w:p w14:paraId="6FFEDBD2" w14:textId="598A9FE6" w:rsidR="00872C6E" w:rsidRPr="003D740A" w:rsidRDefault="00872C6E" w:rsidP="002F5E4C">
            <w:pPr>
              <w:pStyle w:val="ListBullet"/>
              <w:spacing w:line="240" w:lineRule="auto"/>
              <w:rPr>
                <w:szCs w:val="20"/>
              </w:rPr>
            </w:pPr>
            <w:r w:rsidRPr="003D740A">
              <w:rPr>
                <w:szCs w:val="20"/>
              </w:rPr>
              <w:t xml:space="preserve">The uncertain international political and trading environment – especially in relation to UK-EU relations and international trade arrangements – affects market growth, supply chain operations, </w:t>
            </w:r>
            <w:r w:rsidR="0045354E" w:rsidRPr="003D740A">
              <w:rPr>
                <w:szCs w:val="20"/>
              </w:rPr>
              <w:t xml:space="preserve">inward investment, </w:t>
            </w:r>
            <w:r w:rsidRPr="003D740A">
              <w:rPr>
                <w:szCs w:val="20"/>
              </w:rPr>
              <w:t>and collaborative R&amp;D.</w:t>
            </w:r>
          </w:p>
        </w:tc>
        <w:tc>
          <w:tcPr>
            <w:tcW w:w="2465" w:type="pct"/>
          </w:tcPr>
          <w:p w14:paraId="4E59F6B3" w14:textId="76472C38" w:rsidR="00912401" w:rsidRPr="003D740A" w:rsidRDefault="00872C6E" w:rsidP="00912401">
            <w:pPr>
              <w:pStyle w:val="ListBullet"/>
              <w:spacing w:line="240" w:lineRule="auto"/>
              <w:rPr>
                <w:b/>
                <w:szCs w:val="20"/>
              </w:rPr>
            </w:pPr>
            <w:r w:rsidRPr="003D740A">
              <w:rPr>
                <w:szCs w:val="20"/>
              </w:rPr>
              <w:t>Risks to international trade and investment flows may adversely affect the operation of our global supply chains and international collaboration on R&amp;D</w:t>
            </w:r>
            <w:r w:rsidR="00912401" w:rsidRPr="003D740A">
              <w:rPr>
                <w:szCs w:val="20"/>
              </w:rPr>
              <w:t xml:space="preserve"> – meaning we need to work hard to maintain our role in established markets, while seeking to develop new ones</w:t>
            </w:r>
            <w:r w:rsidR="00F2653A" w:rsidRPr="003D740A">
              <w:rPr>
                <w:szCs w:val="20"/>
              </w:rPr>
              <w:t xml:space="preserve">, </w:t>
            </w:r>
            <w:r w:rsidR="00AD6297" w:rsidRPr="003D740A">
              <w:rPr>
                <w:szCs w:val="20"/>
              </w:rPr>
              <w:t>e.g. via internationalisation of our business support offer</w:t>
            </w:r>
            <w:r w:rsidR="00912401" w:rsidRPr="003D740A">
              <w:rPr>
                <w:szCs w:val="20"/>
              </w:rPr>
              <w:t>.</w:t>
            </w:r>
          </w:p>
          <w:p w14:paraId="0E0E9379" w14:textId="36A60CDF" w:rsidR="00872C6E" w:rsidRPr="003D740A" w:rsidRDefault="00872C6E" w:rsidP="002F5E4C">
            <w:pPr>
              <w:pStyle w:val="ListBullet"/>
              <w:spacing w:line="240" w:lineRule="auto"/>
              <w:rPr>
                <w:b/>
                <w:szCs w:val="20"/>
              </w:rPr>
            </w:pPr>
            <w:r w:rsidRPr="003D740A">
              <w:rPr>
                <w:szCs w:val="20"/>
              </w:rPr>
              <w:t>Th</w:t>
            </w:r>
            <w:r w:rsidR="00374F9D" w:rsidRPr="003D740A">
              <w:rPr>
                <w:szCs w:val="20"/>
              </w:rPr>
              <w:t xml:space="preserve">e uncertainty </w:t>
            </w:r>
            <w:r w:rsidRPr="003D740A">
              <w:rPr>
                <w:szCs w:val="20"/>
              </w:rPr>
              <w:t>may increase demand for R&amp;D and manufacturing in Lancashire</w:t>
            </w:r>
            <w:r w:rsidR="00374F9D" w:rsidRPr="003D740A">
              <w:rPr>
                <w:szCs w:val="20"/>
              </w:rPr>
              <w:t>,</w:t>
            </w:r>
            <w:r w:rsidRPr="003D740A">
              <w:rPr>
                <w:szCs w:val="20"/>
              </w:rPr>
              <w:t xml:space="preserve"> </w:t>
            </w:r>
            <w:r w:rsidR="00374F9D" w:rsidRPr="003D740A">
              <w:rPr>
                <w:szCs w:val="20"/>
              </w:rPr>
              <w:t>and</w:t>
            </w:r>
            <w:r w:rsidRPr="003D740A">
              <w:rPr>
                <w:szCs w:val="20"/>
              </w:rPr>
              <w:t xml:space="preserve"> the UK more widely</w:t>
            </w:r>
            <w:r w:rsidR="00AD6297" w:rsidRPr="003D740A">
              <w:rPr>
                <w:szCs w:val="20"/>
              </w:rPr>
              <w:t xml:space="preserve"> </w:t>
            </w:r>
            <w:r w:rsidR="002F1AA1" w:rsidRPr="003D740A">
              <w:rPr>
                <w:szCs w:val="20"/>
              </w:rPr>
              <w:t>–</w:t>
            </w:r>
            <w:r w:rsidR="00AD6297" w:rsidRPr="003D740A">
              <w:rPr>
                <w:szCs w:val="20"/>
              </w:rPr>
              <w:t xml:space="preserve"> </w:t>
            </w:r>
            <w:r w:rsidR="002F1AA1" w:rsidRPr="003D740A">
              <w:rPr>
                <w:szCs w:val="20"/>
              </w:rPr>
              <w:t>requiring supply chain excellence and test-bed facilities in key technologies</w:t>
            </w:r>
            <w:r w:rsidRPr="003D740A">
              <w:rPr>
                <w:szCs w:val="20"/>
              </w:rPr>
              <w:t>.</w:t>
            </w:r>
          </w:p>
          <w:p w14:paraId="603C5263" w14:textId="0ED1E505" w:rsidR="00872C6E" w:rsidRPr="003D740A" w:rsidRDefault="00872C6E" w:rsidP="002F5E4C">
            <w:pPr>
              <w:pStyle w:val="ListBullet"/>
              <w:spacing w:line="240" w:lineRule="auto"/>
              <w:rPr>
                <w:b/>
                <w:szCs w:val="20"/>
              </w:rPr>
            </w:pPr>
            <w:r w:rsidRPr="003D740A">
              <w:rPr>
                <w:szCs w:val="20"/>
              </w:rPr>
              <w:t xml:space="preserve">Alternatively, if we cannot </w:t>
            </w:r>
            <w:r w:rsidR="00374F9D" w:rsidRPr="003D740A">
              <w:rPr>
                <w:szCs w:val="20"/>
              </w:rPr>
              <w:t xml:space="preserve">effectively </w:t>
            </w:r>
            <w:r w:rsidRPr="003D740A">
              <w:rPr>
                <w:szCs w:val="20"/>
              </w:rPr>
              <w:t>respond to meet supply-chain needs, investment and activity may move overseas</w:t>
            </w:r>
            <w:r w:rsidR="002F1AA1" w:rsidRPr="003D740A">
              <w:rPr>
                <w:szCs w:val="20"/>
              </w:rPr>
              <w:t xml:space="preserve"> – requiring a strengthened inward investment offer, particularly focused on our research assets and our skills base</w:t>
            </w:r>
            <w:r w:rsidRPr="003D740A">
              <w:rPr>
                <w:szCs w:val="20"/>
              </w:rPr>
              <w:t xml:space="preserve">. </w:t>
            </w:r>
          </w:p>
        </w:tc>
      </w:tr>
      <w:tr w:rsidR="00872C6E" w:rsidRPr="003D740A" w14:paraId="1CFFC62C" w14:textId="77777777" w:rsidTr="008269F4">
        <w:trPr>
          <w:trHeight w:val="540"/>
        </w:trPr>
        <w:tc>
          <w:tcPr>
            <w:tcW w:w="431" w:type="pct"/>
          </w:tcPr>
          <w:p w14:paraId="562624FD" w14:textId="77777777" w:rsidR="00872C6E" w:rsidRPr="003D740A" w:rsidRDefault="00872C6E" w:rsidP="002F5E4C">
            <w:pPr>
              <w:pStyle w:val="Heading3"/>
              <w:spacing w:line="240" w:lineRule="auto"/>
              <w:outlineLvl w:val="2"/>
              <w:rPr>
                <w:b w:val="0"/>
                <w:szCs w:val="20"/>
              </w:rPr>
            </w:pPr>
            <w:r w:rsidRPr="003D740A">
              <w:rPr>
                <w:b w:val="0"/>
                <w:noProof/>
                <w:szCs w:val="20"/>
              </w:rPr>
              <w:drawing>
                <wp:anchor distT="0" distB="0" distL="114300" distR="114300" simplePos="0" relativeHeight="251721728" behindDoc="0" locked="0" layoutInCell="1" allowOverlap="1" wp14:anchorId="23AE2486" wp14:editId="102665F1">
                  <wp:simplePos x="0" y="0"/>
                  <wp:positionH relativeFrom="column">
                    <wp:posOffset>635</wp:posOffset>
                  </wp:positionH>
                  <wp:positionV relativeFrom="paragraph">
                    <wp:posOffset>184150</wp:posOffset>
                  </wp:positionV>
                  <wp:extent cx="150495" cy="150495"/>
                  <wp:effectExtent l="0" t="0" r="1905" b="1905"/>
                  <wp:wrapSquare wrapText="bothSides"/>
                  <wp:docPr id="46" name="Graphic 46" descr="Therm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hermometer.svg"/>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50495" cy="150495"/>
                          </a:xfrm>
                          <a:prstGeom prst="rect">
                            <a:avLst/>
                          </a:prstGeom>
                        </pic:spPr>
                      </pic:pic>
                    </a:graphicData>
                  </a:graphic>
                  <wp14:sizeRelH relativeFrom="margin">
                    <wp14:pctWidth>0</wp14:pctWidth>
                  </wp14:sizeRelH>
                  <wp14:sizeRelV relativeFrom="margin">
                    <wp14:pctHeight>0</wp14:pctHeight>
                  </wp14:sizeRelV>
                </wp:anchor>
              </w:drawing>
            </w:r>
          </w:p>
          <w:p w14:paraId="1065ED2F" w14:textId="77777777" w:rsidR="00872C6E" w:rsidRPr="003D740A" w:rsidRDefault="00872C6E" w:rsidP="002F5E4C">
            <w:pPr>
              <w:pStyle w:val="Heading3"/>
              <w:spacing w:line="240" w:lineRule="auto"/>
              <w:outlineLvl w:val="2"/>
              <w:rPr>
                <w:b w:val="0"/>
                <w:szCs w:val="20"/>
              </w:rPr>
            </w:pPr>
          </w:p>
        </w:tc>
        <w:tc>
          <w:tcPr>
            <w:tcW w:w="2104" w:type="pct"/>
          </w:tcPr>
          <w:p w14:paraId="3148CD70" w14:textId="49134100" w:rsidR="00872C6E" w:rsidRPr="003D740A" w:rsidRDefault="00872C6E" w:rsidP="002F5E4C">
            <w:pPr>
              <w:pStyle w:val="ListBullet"/>
              <w:spacing w:line="240" w:lineRule="auto"/>
              <w:rPr>
                <w:szCs w:val="20"/>
              </w:rPr>
            </w:pPr>
            <w:r w:rsidRPr="003D740A">
              <w:rPr>
                <w:szCs w:val="20"/>
              </w:rPr>
              <w:t>Manmade climate change requires Lancashire to develop new production processes, new approaches to resource use</w:t>
            </w:r>
            <w:r w:rsidR="00374F9D" w:rsidRPr="003D740A">
              <w:rPr>
                <w:szCs w:val="20"/>
              </w:rPr>
              <w:t>,</w:t>
            </w:r>
            <w:r w:rsidRPr="003D740A">
              <w:rPr>
                <w:szCs w:val="20"/>
              </w:rPr>
              <w:t xml:space="preserve"> and new methods of land management.</w:t>
            </w:r>
          </w:p>
        </w:tc>
        <w:tc>
          <w:tcPr>
            <w:tcW w:w="2465" w:type="pct"/>
          </w:tcPr>
          <w:p w14:paraId="50FDFF5A" w14:textId="77777777" w:rsidR="00872C6E" w:rsidRPr="003D740A" w:rsidRDefault="00872C6E" w:rsidP="002F5E4C">
            <w:pPr>
              <w:pStyle w:val="ListBullet"/>
              <w:spacing w:line="240" w:lineRule="auto"/>
              <w:rPr>
                <w:b/>
                <w:szCs w:val="20"/>
              </w:rPr>
            </w:pPr>
            <w:r w:rsidRPr="003D740A">
              <w:rPr>
                <w:szCs w:val="20"/>
              </w:rPr>
              <w:t>Lancashire’s partners need to:</w:t>
            </w:r>
          </w:p>
          <w:p w14:paraId="3B3A0C58" w14:textId="02B17292" w:rsidR="00872C6E" w:rsidRPr="003D740A" w:rsidRDefault="00872C6E" w:rsidP="002F5E4C">
            <w:pPr>
              <w:pStyle w:val="ListBullet2"/>
              <w:spacing w:line="240" w:lineRule="auto"/>
              <w:rPr>
                <w:b/>
                <w:szCs w:val="20"/>
              </w:rPr>
            </w:pPr>
            <w:r w:rsidRPr="003D740A">
              <w:rPr>
                <w:szCs w:val="20"/>
              </w:rPr>
              <w:t>Innovate to reduce Lancashire’s carbon footprint</w:t>
            </w:r>
            <w:r w:rsidR="00374F9D" w:rsidRPr="003D740A">
              <w:rPr>
                <w:szCs w:val="20"/>
              </w:rPr>
              <w:t>.</w:t>
            </w:r>
            <w:r w:rsidRPr="003D740A">
              <w:rPr>
                <w:b/>
                <w:szCs w:val="20"/>
              </w:rPr>
              <w:t xml:space="preserve"> </w:t>
            </w:r>
          </w:p>
          <w:p w14:paraId="3CF84DFB" w14:textId="741DAFE9" w:rsidR="00872C6E" w:rsidRPr="003D740A" w:rsidRDefault="00872C6E" w:rsidP="002F5E4C">
            <w:pPr>
              <w:pStyle w:val="ListBullet2"/>
              <w:spacing w:line="240" w:lineRule="auto"/>
              <w:rPr>
                <w:b/>
                <w:szCs w:val="20"/>
              </w:rPr>
            </w:pPr>
            <w:r w:rsidRPr="003D740A">
              <w:rPr>
                <w:szCs w:val="20"/>
              </w:rPr>
              <w:t>Develop new products and services to serve new markets seeking to achieve net-zero carbon</w:t>
            </w:r>
            <w:r w:rsidR="00374F9D" w:rsidRPr="003D740A">
              <w:rPr>
                <w:szCs w:val="20"/>
              </w:rPr>
              <w:t xml:space="preserve"> emissions.</w:t>
            </w:r>
          </w:p>
          <w:p w14:paraId="1CD47100" w14:textId="575B19EC" w:rsidR="00872C6E" w:rsidRPr="003D740A" w:rsidRDefault="00872C6E" w:rsidP="002F5E4C">
            <w:pPr>
              <w:pStyle w:val="ListBullet2"/>
              <w:spacing w:line="240" w:lineRule="auto"/>
              <w:rPr>
                <w:szCs w:val="20"/>
              </w:rPr>
            </w:pPr>
            <w:r w:rsidRPr="003D740A">
              <w:rPr>
                <w:szCs w:val="20"/>
              </w:rPr>
              <w:t xml:space="preserve">Invest in ‘future proof’ infrastructure that adapts to </w:t>
            </w:r>
            <w:r w:rsidR="00374F9D" w:rsidRPr="003D740A">
              <w:rPr>
                <w:szCs w:val="20"/>
              </w:rPr>
              <w:t xml:space="preserve">the impact of </w:t>
            </w:r>
            <w:r w:rsidRPr="003D740A">
              <w:rPr>
                <w:szCs w:val="20"/>
              </w:rPr>
              <w:t>climate change.</w:t>
            </w:r>
          </w:p>
        </w:tc>
      </w:tr>
      <w:tr w:rsidR="00094F01" w:rsidRPr="003D740A" w14:paraId="35E005CE" w14:textId="77777777" w:rsidTr="008269F4">
        <w:trPr>
          <w:trHeight w:val="540"/>
        </w:trPr>
        <w:tc>
          <w:tcPr>
            <w:tcW w:w="431" w:type="pct"/>
          </w:tcPr>
          <w:p w14:paraId="32197E0F" w14:textId="492EB02B" w:rsidR="00094F01" w:rsidRPr="003D740A" w:rsidRDefault="00094F01" w:rsidP="002F5E4C">
            <w:pPr>
              <w:pStyle w:val="Heading3"/>
              <w:spacing w:line="240" w:lineRule="auto"/>
              <w:outlineLvl w:val="2"/>
              <w:rPr>
                <w:b w:val="0"/>
                <w:noProof/>
                <w:szCs w:val="20"/>
              </w:rPr>
            </w:pPr>
            <w:r w:rsidRPr="003D740A">
              <w:rPr>
                <w:b w:val="0"/>
                <w:noProof/>
                <w:szCs w:val="20"/>
              </w:rPr>
              <w:drawing>
                <wp:anchor distT="0" distB="0" distL="114300" distR="114300" simplePos="0" relativeHeight="251726848" behindDoc="0" locked="0" layoutInCell="1" allowOverlap="1" wp14:anchorId="1F29370B" wp14:editId="36D102FC">
                  <wp:simplePos x="0" y="0"/>
                  <wp:positionH relativeFrom="column">
                    <wp:posOffset>635</wp:posOffset>
                  </wp:positionH>
                  <wp:positionV relativeFrom="paragraph">
                    <wp:posOffset>31115</wp:posOffset>
                  </wp:positionV>
                  <wp:extent cx="200025" cy="200025"/>
                  <wp:effectExtent l="0" t="0" r="9525" b="9525"/>
                  <wp:wrapSquare wrapText="bothSides"/>
                  <wp:docPr id="57" name="Graphic 57" descr="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ersonwithcane.svg"/>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00025" cy="200025"/>
                          </a:xfrm>
                          <a:prstGeom prst="rect">
                            <a:avLst/>
                          </a:prstGeom>
                        </pic:spPr>
                      </pic:pic>
                    </a:graphicData>
                  </a:graphic>
                  <wp14:sizeRelH relativeFrom="margin">
                    <wp14:pctWidth>0</wp14:pctWidth>
                  </wp14:sizeRelH>
                  <wp14:sizeRelV relativeFrom="margin">
                    <wp14:pctHeight>0</wp14:pctHeight>
                  </wp14:sizeRelV>
                </wp:anchor>
              </w:drawing>
            </w:r>
          </w:p>
        </w:tc>
        <w:tc>
          <w:tcPr>
            <w:tcW w:w="2104" w:type="pct"/>
          </w:tcPr>
          <w:p w14:paraId="1705DCAB" w14:textId="7EE9F2F8" w:rsidR="00094F01" w:rsidRPr="003D740A" w:rsidRDefault="00094F01" w:rsidP="002F5E4C">
            <w:pPr>
              <w:pStyle w:val="ListBullet"/>
              <w:spacing w:line="240" w:lineRule="auto"/>
              <w:rPr>
                <w:szCs w:val="20"/>
              </w:rPr>
            </w:pPr>
            <w:r w:rsidRPr="003D740A">
              <w:rPr>
                <w:szCs w:val="20"/>
              </w:rPr>
              <w:t>Ageing population – globally, nationally and in Lancashire.</w:t>
            </w:r>
          </w:p>
        </w:tc>
        <w:tc>
          <w:tcPr>
            <w:tcW w:w="2465" w:type="pct"/>
          </w:tcPr>
          <w:p w14:paraId="56EF5014" w14:textId="15DB682A" w:rsidR="00094F01" w:rsidRPr="003D740A" w:rsidRDefault="00094F01" w:rsidP="002F5E4C">
            <w:pPr>
              <w:pStyle w:val="ListBullet"/>
              <w:spacing w:line="240" w:lineRule="auto"/>
              <w:rPr>
                <w:szCs w:val="20"/>
              </w:rPr>
            </w:pPr>
            <w:r w:rsidRPr="003D740A">
              <w:rPr>
                <w:szCs w:val="20"/>
              </w:rPr>
              <w:t>Lancashire needs to ensure that it has the skills, products and services required to meet the needs of an ageing population</w:t>
            </w:r>
            <w:r w:rsidR="002F1AA1" w:rsidRPr="003D740A">
              <w:rPr>
                <w:szCs w:val="20"/>
              </w:rPr>
              <w:t xml:space="preserve"> – including test-bed facilities and </w:t>
            </w:r>
            <w:r w:rsidR="00B15FB5" w:rsidRPr="003D740A">
              <w:rPr>
                <w:szCs w:val="20"/>
              </w:rPr>
              <w:t>training for the health and social care workforce</w:t>
            </w:r>
            <w:r w:rsidRPr="003D740A">
              <w:rPr>
                <w:szCs w:val="20"/>
              </w:rPr>
              <w:t>.</w:t>
            </w:r>
          </w:p>
        </w:tc>
      </w:tr>
      <w:tr w:rsidR="00094F01" w:rsidRPr="003D740A" w14:paraId="4A2C0483" w14:textId="77777777" w:rsidTr="008269F4">
        <w:trPr>
          <w:trHeight w:val="540"/>
        </w:trPr>
        <w:tc>
          <w:tcPr>
            <w:tcW w:w="431" w:type="pct"/>
          </w:tcPr>
          <w:p w14:paraId="422B5739" w14:textId="5A98B156" w:rsidR="00094F01" w:rsidRPr="003D740A" w:rsidRDefault="00094F01" w:rsidP="002F5E4C">
            <w:pPr>
              <w:pStyle w:val="Heading3"/>
              <w:spacing w:line="240" w:lineRule="auto"/>
              <w:outlineLvl w:val="2"/>
              <w:rPr>
                <w:b w:val="0"/>
                <w:noProof/>
                <w:szCs w:val="20"/>
              </w:rPr>
            </w:pPr>
            <w:r w:rsidRPr="003D740A">
              <w:rPr>
                <w:b w:val="0"/>
                <w:noProof/>
                <w:szCs w:val="20"/>
              </w:rPr>
              <w:drawing>
                <wp:anchor distT="0" distB="0" distL="114300" distR="114300" simplePos="0" relativeHeight="251727872" behindDoc="0" locked="0" layoutInCell="1" allowOverlap="1" wp14:anchorId="2ED81DB7" wp14:editId="5444DAF3">
                  <wp:simplePos x="0" y="0"/>
                  <wp:positionH relativeFrom="column">
                    <wp:posOffset>635</wp:posOffset>
                  </wp:positionH>
                  <wp:positionV relativeFrom="paragraph">
                    <wp:posOffset>17780</wp:posOffset>
                  </wp:positionV>
                  <wp:extent cx="214630" cy="214630"/>
                  <wp:effectExtent l="0" t="0" r="0" b="0"/>
                  <wp:wrapSquare wrapText="bothSides"/>
                  <wp:docPr id="31" name="Graphic 31" descr="Woman with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oldwoman.svg"/>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4630" cy="214630"/>
                          </a:xfrm>
                          <a:prstGeom prst="rect">
                            <a:avLst/>
                          </a:prstGeom>
                        </pic:spPr>
                      </pic:pic>
                    </a:graphicData>
                  </a:graphic>
                  <wp14:sizeRelH relativeFrom="margin">
                    <wp14:pctWidth>0</wp14:pctWidth>
                  </wp14:sizeRelH>
                  <wp14:sizeRelV relativeFrom="margin">
                    <wp14:pctHeight>0</wp14:pctHeight>
                  </wp14:sizeRelV>
                </wp:anchor>
              </w:drawing>
            </w:r>
          </w:p>
        </w:tc>
        <w:tc>
          <w:tcPr>
            <w:tcW w:w="2104" w:type="pct"/>
          </w:tcPr>
          <w:p w14:paraId="13BDF835" w14:textId="67A157B7" w:rsidR="00094F01" w:rsidRPr="003D740A" w:rsidRDefault="00094F01" w:rsidP="002F5E4C">
            <w:pPr>
              <w:pStyle w:val="ListBullet"/>
              <w:spacing w:line="240" w:lineRule="auto"/>
              <w:rPr>
                <w:szCs w:val="20"/>
              </w:rPr>
            </w:pPr>
            <w:r w:rsidRPr="003D740A">
              <w:rPr>
                <w:szCs w:val="20"/>
              </w:rPr>
              <w:t xml:space="preserve">Ageing workforce – nationally and in Lancashire. </w:t>
            </w:r>
          </w:p>
        </w:tc>
        <w:tc>
          <w:tcPr>
            <w:tcW w:w="2465" w:type="pct"/>
          </w:tcPr>
          <w:p w14:paraId="79E7BC34" w14:textId="198BF1A6" w:rsidR="00094F01" w:rsidRPr="003D740A" w:rsidRDefault="00094F01" w:rsidP="002F5E4C">
            <w:pPr>
              <w:pStyle w:val="ListBullet"/>
              <w:spacing w:line="240" w:lineRule="auto"/>
              <w:rPr>
                <w:szCs w:val="20"/>
              </w:rPr>
            </w:pPr>
            <w:r w:rsidRPr="003D740A">
              <w:rPr>
                <w:szCs w:val="20"/>
              </w:rPr>
              <w:t xml:space="preserve">Lancashire needs to take steps to retain knowledge </w:t>
            </w:r>
            <w:r w:rsidR="00B15FB5" w:rsidRPr="003D740A">
              <w:rPr>
                <w:szCs w:val="20"/>
              </w:rPr>
              <w:t>and</w:t>
            </w:r>
            <w:r w:rsidRPr="003D740A">
              <w:rPr>
                <w:szCs w:val="20"/>
              </w:rPr>
              <w:t xml:space="preserve"> skills in key sectors and </w:t>
            </w:r>
            <w:r w:rsidR="00374F9D" w:rsidRPr="003D740A">
              <w:rPr>
                <w:szCs w:val="20"/>
              </w:rPr>
              <w:t xml:space="preserve">to </w:t>
            </w:r>
            <w:r w:rsidRPr="003D740A">
              <w:rPr>
                <w:szCs w:val="20"/>
              </w:rPr>
              <w:t xml:space="preserve">ensure economic wellbeing in age by extending working lives through upskilling and flexible working arrangements. </w:t>
            </w:r>
          </w:p>
        </w:tc>
      </w:tr>
      <w:tr w:rsidR="003A5A2E" w:rsidRPr="003D740A" w14:paraId="5B077F77" w14:textId="77777777" w:rsidTr="00B30019">
        <w:trPr>
          <w:trHeight w:val="243"/>
        </w:trPr>
        <w:tc>
          <w:tcPr>
            <w:tcW w:w="5000" w:type="pct"/>
            <w:gridSpan w:val="3"/>
            <w:shd w:val="clear" w:color="auto" w:fill="C5F2FF" w:themeFill="text2" w:themeFillTint="33"/>
          </w:tcPr>
          <w:p w14:paraId="5DD8A38F" w14:textId="77777777" w:rsidR="003A5A2E" w:rsidRPr="003D740A" w:rsidRDefault="003A5A2E" w:rsidP="00B30019">
            <w:pPr>
              <w:pStyle w:val="Heading3"/>
              <w:spacing w:line="240" w:lineRule="auto"/>
              <w:jc w:val="center"/>
              <w:outlineLvl w:val="2"/>
              <w:rPr>
                <w:b w:val="0"/>
                <w:szCs w:val="20"/>
              </w:rPr>
            </w:pPr>
            <w:r w:rsidRPr="003D740A">
              <w:rPr>
                <w:szCs w:val="20"/>
              </w:rPr>
              <w:t>Changing lifestyles, attitudes to learning, and work</w:t>
            </w:r>
          </w:p>
        </w:tc>
      </w:tr>
      <w:tr w:rsidR="003A5A2E" w:rsidRPr="003D740A" w14:paraId="23E187A4" w14:textId="77777777" w:rsidTr="00B30019">
        <w:tc>
          <w:tcPr>
            <w:tcW w:w="431" w:type="pct"/>
          </w:tcPr>
          <w:p w14:paraId="49B1D2E5" w14:textId="77777777" w:rsidR="003A5A2E" w:rsidRPr="003D740A" w:rsidRDefault="003A5A2E" w:rsidP="00B30019">
            <w:pPr>
              <w:spacing w:line="240" w:lineRule="auto"/>
              <w:rPr>
                <w:szCs w:val="20"/>
              </w:rPr>
            </w:pPr>
            <w:r w:rsidRPr="003D740A">
              <w:rPr>
                <w:b/>
                <w:noProof/>
                <w:szCs w:val="20"/>
              </w:rPr>
              <w:drawing>
                <wp:inline distT="0" distB="0" distL="0" distR="0" wp14:anchorId="245FF4A7" wp14:editId="1039802A">
                  <wp:extent cx="228600" cy="228600"/>
                  <wp:effectExtent l="0" t="0" r="0" b="0"/>
                  <wp:docPr id="60" name="Graphic 60" descr="Diploma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iplomaroll.svg"/>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28600" cy="228600"/>
                          </a:xfrm>
                          <a:prstGeom prst="rect">
                            <a:avLst/>
                          </a:prstGeom>
                        </pic:spPr>
                      </pic:pic>
                    </a:graphicData>
                  </a:graphic>
                </wp:inline>
              </w:drawing>
            </w:r>
          </w:p>
        </w:tc>
        <w:tc>
          <w:tcPr>
            <w:tcW w:w="2104" w:type="pct"/>
          </w:tcPr>
          <w:p w14:paraId="45F46CCA" w14:textId="77777777" w:rsidR="003A5A2E" w:rsidRPr="003D740A" w:rsidRDefault="003A5A2E" w:rsidP="00B30019">
            <w:pPr>
              <w:pStyle w:val="ListBullet"/>
              <w:spacing w:line="240" w:lineRule="auto"/>
              <w:rPr>
                <w:szCs w:val="20"/>
              </w:rPr>
            </w:pPr>
            <w:r w:rsidRPr="003D740A">
              <w:rPr>
                <w:szCs w:val="20"/>
              </w:rPr>
              <w:t>Individuals are increasingly taking responsibility for their own learning and development – linked to an expectation of multiple careers over a working life.</w:t>
            </w:r>
          </w:p>
        </w:tc>
        <w:tc>
          <w:tcPr>
            <w:tcW w:w="2465" w:type="pct"/>
          </w:tcPr>
          <w:p w14:paraId="1A2F4E74" w14:textId="41639085" w:rsidR="003A5A2E" w:rsidRPr="003D740A" w:rsidRDefault="00374F9D" w:rsidP="00374F9D">
            <w:pPr>
              <w:pStyle w:val="ListBullet"/>
              <w:spacing w:line="240" w:lineRule="auto"/>
              <w:rPr>
                <w:szCs w:val="20"/>
              </w:rPr>
            </w:pPr>
            <w:r w:rsidRPr="003D740A">
              <w:rPr>
                <w:szCs w:val="20"/>
              </w:rPr>
              <w:t xml:space="preserve">Lancashire </w:t>
            </w:r>
            <w:r w:rsidR="003A5A2E" w:rsidRPr="003D740A">
              <w:rPr>
                <w:szCs w:val="20"/>
              </w:rPr>
              <w:t>needs to provide</w:t>
            </w:r>
            <w:r w:rsidRPr="003D740A">
              <w:rPr>
                <w:szCs w:val="20"/>
              </w:rPr>
              <w:t xml:space="preserve"> c</w:t>
            </w:r>
            <w:r w:rsidR="003A5A2E" w:rsidRPr="003D740A">
              <w:rPr>
                <w:szCs w:val="20"/>
              </w:rPr>
              <w:t xml:space="preserve">lear, useful, and practical information about </w:t>
            </w:r>
            <w:r w:rsidRPr="003D740A">
              <w:rPr>
                <w:szCs w:val="20"/>
              </w:rPr>
              <w:t>growth sectors</w:t>
            </w:r>
            <w:r w:rsidR="003A5A2E" w:rsidRPr="003D740A">
              <w:rPr>
                <w:szCs w:val="20"/>
              </w:rPr>
              <w:t xml:space="preserve"> to help individuals make informed educational and career choices</w:t>
            </w:r>
            <w:r w:rsidR="00B15FB5" w:rsidRPr="003D740A">
              <w:rPr>
                <w:szCs w:val="20"/>
              </w:rPr>
              <w:t xml:space="preserve">, e.g. via extension of </w:t>
            </w:r>
            <w:r w:rsidR="00C6625C" w:rsidRPr="003D740A">
              <w:rPr>
                <w:szCs w:val="20"/>
              </w:rPr>
              <w:t xml:space="preserve">our </w:t>
            </w:r>
            <w:r w:rsidR="00B15FB5" w:rsidRPr="003D740A">
              <w:rPr>
                <w:szCs w:val="20"/>
              </w:rPr>
              <w:t xml:space="preserve">careers hub provision. </w:t>
            </w:r>
          </w:p>
        </w:tc>
      </w:tr>
      <w:tr w:rsidR="003A5A2E" w:rsidRPr="003D740A" w14:paraId="5F6460B1" w14:textId="77777777" w:rsidTr="00B30019">
        <w:tc>
          <w:tcPr>
            <w:tcW w:w="431" w:type="pct"/>
          </w:tcPr>
          <w:p w14:paraId="1E1D6DB4" w14:textId="77777777" w:rsidR="003A5A2E" w:rsidRPr="003D740A" w:rsidRDefault="003A5A2E" w:rsidP="00B30019">
            <w:pPr>
              <w:spacing w:line="240" w:lineRule="auto"/>
              <w:rPr>
                <w:szCs w:val="20"/>
              </w:rPr>
            </w:pPr>
            <w:r w:rsidRPr="003D740A">
              <w:rPr>
                <w:noProof/>
                <w:szCs w:val="20"/>
              </w:rPr>
              <w:drawing>
                <wp:inline distT="0" distB="0" distL="0" distR="0" wp14:anchorId="08F68867" wp14:editId="74DB9348">
                  <wp:extent cx="228600" cy="228600"/>
                  <wp:effectExtent l="0" t="0" r="0" b="0"/>
                  <wp:docPr id="61" name="Graphic 61" descr="Cloud Compu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loudcomputing.svg"/>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28600" cy="228600"/>
                          </a:xfrm>
                          <a:prstGeom prst="rect">
                            <a:avLst/>
                          </a:prstGeom>
                        </pic:spPr>
                      </pic:pic>
                    </a:graphicData>
                  </a:graphic>
                </wp:inline>
              </w:drawing>
            </w:r>
          </w:p>
        </w:tc>
        <w:tc>
          <w:tcPr>
            <w:tcW w:w="2104" w:type="pct"/>
          </w:tcPr>
          <w:p w14:paraId="6A066509" w14:textId="54289689" w:rsidR="003A5A2E" w:rsidRPr="003D740A" w:rsidRDefault="00F12567" w:rsidP="00B30019">
            <w:pPr>
              <w:pStyle w:val="ListBullet"/>
              <w:spacing w:line="240" w:lineRule="auto"/>
              <w:rPr>
                <w:szCs w:val="20"/>
              </w:rPr>
            </w:pPr>
            <w:r w:rsidRPr="003D740A">
              <w:rPr>
                <w:szCs w:val="20"/>
              </w:rPr>
              <w:t>Workers now have e</w:t>
            </w:r>
            <w:r w:rsidR="003A5A2E" w:rsidRPr="003D740A">
              <w:rPr>
                <w:szCs w:val="20"/>
              </w:rPr>
              <w:t>xpectation</w:t>
            </w:r>
            <w:r w:rsidRPr="003D740A">
              <w:rPr>
                <w:szCs w:val="20"/>
              </w:rPr>
              <w:t>s</w:t>
            </w:r>
            <w:r w:rsidR="003A5A2E" w:rsidRPr="003D740A">
              <w:rPr>
                <w:szCs w:val="20"/>
              </w:rPr>
              <w:t xml:space="preserve"> of digital and virtual learning </w:t>
            </w:r>
            <w:r w:rsidR="003A5A2E" w:rsidRPr="003D740A">
              <w:rPr>
                <w:szCs w:val="20"/>
              </w:rPr>
              <w:lastRenderedPageBreak/>
              <w:t xml:space="preserve">experiences as part of </w:t>
            </w:r>
            <w:r w:rsidRPr="003D740A">
              <w:rPr>
                <w:szCs w:val="20"/>
              </w:rPr>
              <w:t xml:space="preserve">their </w:t>
            </w:r>
            <w:r w:rsidR="003A5A2E" w:rsidRPr="003D740A">
              <w:rPr>
                <w:szCs w:val="20"/>
              </w:rPr>
              <w:t>education and training.</w:t>
            </w:r>
          </w:p>
        </w:tc>
        <w:tc>
          <w:tcPr>
            <w:tcW w:w="2465" w:type="pct"/>
          </w:tcPr>
          <w:p w14:paraId="125EF186" w14:textId="6E55F39B" w:rsidR="003A5A2E" w:rsidRPr="003D740A" w:rsidRDefault="00F12567" w:rsidP="00B30019">
            <w:pPr>
              <w:pStyle w:val="ListBullet"/>
              <w:spacing w:line="240" w:lineRule="auto"/>
              <w:rPr>
                <w:szCs w:val="20"/>
              </w:rPr>
            </w:pPr>
            <w:r w:rsidRPr="003D740A">
              <w:rPr>
                <w:szCs w:val="20"/>
              </w:rPr>
              <w:lastRenderedPageBreak/>
              <w:t xml:space="preserve">Lancashire’s training providers and employers </w:t>
            </w:r>
            <w:r w:rsidR="003A5A2E" w:rsidRPr="003D740A">
              <w:rPr>
                <w:szCs w:val="20"/>
              </w:rPr>
              <w:t xml:space="preserve">need to provide engaging and accessible learning materials and </w:t>
            </w:r>
            <w:r w:rsidR="003A5A2E" w:rsidRPr="003D740A">
              <w:rPr>
                <w:szCs w:val="20"/>
              </w:rPr>
              <w:lastRenderedPageBreak/>
              <w:t>experiences to attract, retain and upskill workers</w:t>
            </w:r>
            <w:r w:rsidR="00B15FB5" w:rsidRPr="003D740A">
              <w:rPr>
                <w:szCs w:val="20"/>
              </w:rPr>
              <w:t xml:space="preserve"> – through greater collaboration of </w:t>
            </w:r>
            <w:r w:rsidR="00C6625C" w:rsidRPr="003D740A">
              <w:rPr>
                <w:szCs w:val="20"/>
              </w:rPr>
              <w:t>demand for and supply of training provision among employers and providers</w:t>
            </w:r>
            <w:r w:rsidR="003A5A2E" w:rsidRPr="003D740A">
              <w:rPr>
                <w:szCs w:val="20"/>
              </w:rPr>
              <w:t>.</w:t>
            </w:r>
          </w:p>
        </w:tc>
      </w:tr>
      <w:tr w:rsidR="003A5A2E" w:rsidRPr="003D740A" w14:paraId="55427B54" w14:textId="77777777" w:rsidTr="00B30019">
        <w:tc>
          <w:tcPr>
            <w:tcW w:w="431" w:type="pct"/>
          </w:tcPr>
          <w:p w14:paraId="28DE5D4A" w14:textId="77777777" w:rsidR="003A5A2E" w:rsidRPr="003D740A" w:rsidRDefault="003A5A2E" w:rsidP="00B30019">
            <w:pPr>
              <w:spacing w:line="240" w:lineRule="auto"/>
              <w:rPr>
                <w:szCs w:val="20"/>
              </w:rPr>
            </w:pPr>
            <w:r w:rsidRPr="003D740A">
              <w:rPr>
                <w:noProof/>
                <w:szCs w:val="20"/>
              </w:rPr>
              <w:lastRenderedPageBreak/>
              <w:drawing>
                <wp:inline distT="0" distB="0" distL="0" distR="0" wp14:anchorId="26AE3661" wp14:editId="0468FF95">
                  <wp:extent cx="180975" cy="180975"/>
                  <wp:effectExtent l="0" t="0" r="9525" b="9525"/>
                  <wp:docPr id="62" name="Graphic 62"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duationcap.svg"/>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80975" cy="180975"/>
                          </a:xfrm>
                          <a:prstGeom prst="rect">
                            <a:avLst/>
                          </a:prstGeom>
                        </pic:spPr>
                      </pic:pic>
                    </a:graphicData>
                  </a:graphic>
                </wp:inline>
              </w:drawing>
            </w:r>
          </w:p>
        </w:tc>
        <w:tc>
          <w:tcPr>
            <w:tcW w:w="2104" w:type="pct"/>
          </w:tcPr>
          <w:p w14:paraId="75ADA470" w14:textId="77777777" w:rsidR="003A5A2E" w:rsidRPr="003D740A" w:rsidRDefault="003A5A2E" w:rsidP="00B30019">
            <w:pPr>
              <w:pStyle w:val="ListBullet"/>
              <w:spacing w:line="240" w:lineRule="auto"/>
              <w:rPr>
                <w:szCs w:val="20"/>
              </w:rPr>
            </w:pPr>
            <w:r w:rsidRPr="003D740A">
              <w:rPr>
                <w:szCs w:val="20"/>
              </w:rPr>
              <w:t>Confidence in universities and value-for-money offered by degrees is in decline.</w:t>
            </w:r>
          </w:p>
        </w:tc>
        <w:tc>
          <w:tcPr>
            <w:tcW w:w="2465" w:type="pct"/>
          </w:tcPr>
          <w:p w14:paraId="218A649C" w14:textId="3A1430C1" w:rsidR="003A5A2E" w:rsidRPr="003D740A" w:rsidRDefault="00F12567" w:rsidP="00B30019">
            <w:pPr>
              <w:pStyle w:val="ListBullet"/>
              <w:spacing w:line="240" w:lineRule="auto"/>
              <w:rPr>
                <w:szCs w:val="20"/>
              </w:rPr>
            </w:pPr>
            <w:r w:rsidRPr="003D740A">
              <w:rPr>
                <w:szCs w:val="20"/>
              </w:rPr>
              <w:t xml:space="preserve">Lancashire </w:t>
            </w:r>
            <w:r w:rsidR="003A5A2E" w:rsidRPr="003D740A">
              <w:rPr>
                <w:szCs w:val="20"/>
              </w:rPr>
              <w:t xml:space="preserve">needs to provide clear information and guidance on academic and vocational routes into </w:t>
            </w:r>
            <w:r w:rsidRPr="003D740A">
              <w:rPr>
                <w:szCs w:val="20"/>
              </w:rPr>
              <w:t>work</w:t>
            </w:r>
            <w:r w:rsidR="00B147AF" w:rsidRPr="003D740A">
              <w:rPr>
                <w:szCs w:val="20"/>
              </w:rPr>
              <w:t>,</w:t>
            </w:r>
            <w:r w:rsidRPr="003D740A">
              <w:rPr>
                <w:szCs w:val="20"/>
              </w:rPr>
              <w:t xml:space="preserve"> </w:t>
            </w:r>
            <w:r w:rsidR="003A5A2E" w:rsidRPr="003D740A">
              <w:rPr>
                <w:szCs w:val="20"/>
              </w:rPr>
              <w:t xml:space="preserve">and the earning potential associated with </w:t>
            </w:r>
            <w:r w:rsidR="00B147AF" w:rsidRPr="003D740A">
              <w:rPr>
                <w:szCs w:val="20"/>
              </w:rPr>
              <w:t xml:space="preserve">different </w:t>
            </w:r>
            <w:r w:rsidR="003A5A2E" w:rsidRPr="003D740A">
              <w:rPr>
                <w:szCs w:val="20"/>
              </w:rPr>
              <w:t>qualifications</w:t>
            </w:r>
            <w:r w:rsidR="00B147AF" w:rsidRPr="003D740A">
              <w:rPr>
                <w:szCs w:val="20"/>
              </w:rPr>
              <w:t>,</w:t>
            </w:r>
            <w:r w:rsidR="003A5A2E" w:rsidRPr="003D740A">
              <w:rPr>
                <w:szCs w:val="20"/>
              </w:rPr>
              <w:t xml:space="preserve"> to enable students to make informed choices</w:t>
            </w:r>
            <w:r w:rsidR="007F6483" w:rsidRPr="003D740A">
              <w:rPr>
                <w:szCs w:val="20"/>
              </w:rPr>
              <w:t xml:space="preserve"> about their education</w:t>
            </w:r>
            <w:r w:rsidR="00C6625C" w:rsidRPr="003D740A">
              <w:rPr>
                <w:szCs w:val="20"/>
              </w:rPr>
              <w:t xml:space="preserve"> and future careers.</w:t>
            </w:r>
          </w:p>
        </w:tc>
      </w:tr>
      <w:tr w:rsidR="003A5A2E" w:rsidRPr="003D740A" w14:paraId="3C0CDE0E" w14:textId="77777777" w:rsidTr="00B30019">
        <w:tc>
          <w:tcPr>
            <w:tcW w:w="431" w:type="pct"/>
          </w:tcPr>
          <w:p w14:paraId="72822A5E" w14:textId="77777777" w:rsidR="003A5A2E" w:rsidRPr="003D740A" w:rsidRDefault="003A5A2E" w:rsidP="00B30019">
            <w:pPr>
              <w:spacing w:line="240" w:lineRule="auto"/>
              <w:rPr>
                <w:szCs w:val="20"/>
              </w:rPr>
            </w:pPr>
            <w:r w:rsidRPr="003D740A">
              <w:rPr>
                <w:noProof/>
                <w:szCs w:val="20"/>
              </w:rPr>
              <w:drawing>
                <wp:inline distT="0" distB="0" distL="0" distR="0" wp14:anchorId="4B21B086" wp14:editId="667DE3C3">
                  <wp:extent cx="200025" cy="200025"/>
                  <wp:effectExtent l="0" t="0" r="9525" b="9525"/>
                  <wp:docPr id="63" name="Graphic 63"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oupbrainstorm.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200025" cy="200025"/>
                          </a:xfrm>
                          <a:prstGeom prst="rect">
                            <a:avLst/>
                          </a:prstGeom>
                        </pic:spPr>
                      </pic:pic>
                    </a:graphicData>
                  </a:graphic>
                </wp:inline>
              </w:drawing>
            </w:r>
          </w:p>
        </w:tc>
        <w:tc>
          <w:tcPr>
            <w:tcW w:w="2104" w:type="pct"/>
          </w:tcPr>
          <w:p w14:paraId="06A044B9" w14:textId="77777777" w:rsidR="003A5A2E" w:rsidRPr="003D740A" w:rsidRDefault="003A5A2E" w:rsidP="00B30019">
            <w:pPr>
              <w:pStyle w:val="ListBullet"/>
              <w:spacing w:line="240" w:lineRule="auto"/>
              <w:rPr>
                <w:szCs w:val="20"/>
              </w:rPr>
            </w:pPr>
            <w:r w:rsidRPr="003D740A">
              <w:rPr>
                <w:szCs w:val="20"/>
              </w:rPr>
              <w:t xml:space="preserve">Greater appreciation among learners of ‘soft skills’ given the advance of AI and automation. </w:t>
            </w:r>
          </w:p>
        </w:tc>
        <w:tc>
          <w:tcPr>
            <w:tcW w:w="2465" w:type="pct"/>
          </w:tcPr>
          <w:p w14:paraId="4D792853" w14:textId="2A407E9B" w:rsidR="003A5A2E" w:rsidRPr="003D740A" w:rsidRDefault="00B147AF" w:rsidP="00B30019">
            <w:pPr>
              <w:pStyle w:val="ListBullet"/>
              <w:spacing w:line="240" w:lineRule="auto"/>
              <w:rPr>
                <w:szCs w:val="20"/>
              </w:rPr>
            </w:pPr>
            <w:r w:rsidRPr="003D740A">
              <w:rPr>
                <w:szCs w:val="20"/>
              </w:rPr>
              <w:t>Lancashire’s employers and training providers need to b</w:t>
            </w:r>
            <w:r w:rsidR="003A5A2E" w:rsidRPr="003D740A">
              <w:rPr>
                <w:szCs w:val="20"/>
              </w:rPr>
              <w:t>uild on learners’ desire to develop skills that AI cannot easily replicate by offering ‘AI-proof’ training as part of ongoing development.</w:t>
            </w:r>
          </w:p>
        </w:tc>
      </w:tr>
      <w:tr w:rsidR="003A5A2E" w:rsidRPr="003D740A" w14:paraId="39A6CA37" w14:textId="77777777" w:rsidTr="00B30019">
        <w:tc>
          <w:tcPr>
            <w:tcW w:w="431" w:type="pct"/>
          </w:tcPr>
          <w:p w14:paraId="54AF9A1F" w14:textId="5F4DDC19" w:rsidR="003A5A2E" w:rsidRPr="003D740A" w:rsidRDefault="00B16767" w:rsidP="00B30019">
            <w:pPr>
              <w:spacing w:line="240" w:lineRule="auto"/>
              <w:rPr>
                <w:noProof/>
                <w:szCs w:val="20"/>
              </w:rPr>
            </w:pPr>
            <w:r w:rsidRPr="003D740A">
              <w:rPr>
                <w:noProof/>
                <w:szCs w:val="20"/>
              </w:rPr>
              <w:drawing>
                <wp:inline distT="0" distB="0" distL="0" distR="0" wp14:anchorId="49018E36" wp14:editId="5BB9935E">
                  <wp:extent cx="198783" cy="198783"/>
                  <wp:effectExtent l="0" t="0" r="0" b="0"/>
                  <wp:docPr id="243" name="Graphic 243" descr="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rofessor.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04041" cy="204041"/>
                          </a:xfrm>
                          <a:prstGeom prst="rect">
                            <a:avLst/>
                          </a:prstGeom>
                        </pic:spPr>
                      </pic:pic>
                    </a:graphicData>
                  </a:graphic>
                </wp:inline>
              </w:drawing>
            </w:r>
          </w:p>
          <w:p w14:paraId="6FB88BB3" w14:textId="77777777" w:rsidR="003A5A2E" w:rsidRPr="003D740A" w:rsidRDefault="003A5A2E" w:rsidP="00B30019">
            <w:pPr>
              <w:spacing w:line="240" w:lineRule="auto"/>
              <w:rPr>
                <w:noProof/>
                <w:szCs w:val="20"/>
              </w:rPr>
            </w:pPr>
          </w:p>
          <w:p w14:paraId="15D43636" w14:textId="77777777" w:rsidR="003A5A2E" w:rsidRPr="003D740A" w:rsidRDefault="003A5A2E" w:rsidP="00B30019">
            <w:pPr>
              <w:spacing w:line="240" w:lineRule="auto"/>
              <w:rPr>
                <w:noProof/>
                <w:szCs w:val="20"/>
              </w:rPr>
            </w:pPr>
          </w:p>
          <w:p w14:paraId="0930638D" w14:textId="08CFD707" w:rsidR="003A5A2E" w:rsidRPr="003D740A" w:rsidRDefault="003A5A2E" w:rsidP="00B30019">
            <w:pPr>
              <w:spacing w:line="240" w:lineRule="auto"/>
              <w:rPr>
                <w:noProof/>
                <w:szCs w:val="20"/>
              </w:rPr>
            </w:pPr>
          </w:p>
        </w:tc>
        <w:tc>
          <w:tcPr>
            <w:tcW w:w="2104" w:type="pct"/>
          </w:tcPr>
          <w:p w14:paraId="2067D8F7" w14:textId="77777777" w:rsidR="003A5A2E" w:rsidRPr="003D740A" w:rsidRDefault="003A5A2E" w:rsidP="00B30019">
            <w:pPr>
              <w:pStyle w:val="Heading3"/>
              <w:spacing w:line="240" w:lineRule="auto"/>
              <w:outlineLvl w:val="2"/>
              <w:rPr>
                <w:b w:val="0"/>
                <w:szCs w:val="20"/>
              </w:rPr>
            </w:pPr>
            <w:r w:rsidRPr="003D740A">
              <w:rPr>
                <w:b w:val="0"/>
                <w:szCs w:val="20"/>
              </w:rPr>
              <w:t>Changing attitudes to work and lifegoals:</w:t>
            </w:r>
          </w:p>
          <w:p w14:paraId="4AFB2CCF" w14:textId="77777777" w:rsidR="003A5A2E" w:rsidRPr="003D740A" w:rsidRDefault="003A5A2E" w:rsidP="00B30019">
            <w:pPr>
              <w:pStyle w:val="ListBullet"/>
              <w:spacing w:line="240" w:lineRule="auto"/>
              <w:rPr>
                <w:szCs w:val="20"/>
              </w:rPr>
            </w:pPr>
            <w:r w:rsidRPr="003D740A">
              <w:rPr>
                <w:szCs w:val="20"/>
              </w:rPr>
              <w:t xml:space="preserve">Members of Generation X (born 1961-1980) seek work-life balance, manage ‘portfolio careers’, and are loyal to a profession but not necessarily to an employer. </w:t>
            </w:r>
          </w:p>
          <w:p w14:paraId="20F2DA11" w14:textId="77777777" w:rsidR="003A5A2E" w:rsidRPr="003D740A" w:rsidRDefault="003A5A2E" w:rsidP="00B30019">
            <w:pPr>
              <w:pStyle w:val="ListBullet"/>
              <w:spacing w:line="240" w:lineRule="auto"/>
              <w:rPr>
                <w:szCs w:val="20"/>
              </w:rPr>
            </w:pPr>
            <w:r w:rsidRPr="003D740A">
              <w:rPr>
                <w:szCs w:val="20"/>
              </w:rPr>
              <w:t>Members of Generation Y (born 1981-1995) seek freedom and flexibility, are digital entrepreneurs who work with not for organisations.</w:t>
            </w:r>
          </w:p>
          <w:p w14:paraId="1FA481FD" w14:textId="77777777" w:rsidR="003A5A2E" w:rsidRPr="003D740A" w:rsidRDefault="003A5A2E" w:rsidP="00B30019">
            <w:pPr>
              <w:pStyle w:val="ListBullet"/>
              <w:spacing w:line="240" w:lineRule="auto"/>
              <w:rPr>
                <w:szCs w:val="20"/>
              </w:rPr>
            </w:pPr>
            <w:r w:rsidRPr="003D740A">
              <w:rPr>
                <w:szCs w:val="20"/>
              </w:rPr>
              <w:t>Members of Generation Z (born post 1995) seek security and stability, are ‘</w:t>
            </w:r>
            <w:proofErr w:type="spellStart"/>
            <w:r w:rsidRPr="003D740A">
              <w:rPr>
                <w:szCs w:val="20"/>
              </w:rPr>
              <w:t>technoholics</w:t>
            </w:r>
            <w:proofErr w:type="spellEnd"/>
            <w:r w:rsidRPr="003D740A">
              <w:rPr>
                <w:szCs w:val="20"/>
              </w:rPr>
              <w:t>’, and are IT-dependent.</w:t>
            </w:r>
          </w:p>
        </w:tc>
        <w:tc>
          <w:tcPr>
            <w:tcW w:w="2465" w:type="pct"/>
          </w:tcPr>
          <w:p w14:paraId="051B8927" w14:textId="77777777" w:rsidR="003A5A2E" w:rsidRPr="003D740A" w:rsidRDefault="003A5A2E" w:rsidP="00B30019">
            <w:pPr>
              <w:pStyle w:val="ListBullet"/>
              <w:spacing w:line="240" w:lineRule="auto"/>
              <w:rPr>
                <w:szCs w:val="20"/>
              </w:rPr>
            </w:pPr>
            <w:r w:rsidRPr="003D740A">
              <w:rPr>
                <w:szCs w:val="20"/>
              </w:rPr>
              <w:t xml:space="preserve">Employers in Lancashire need to: </w:t>
            </w:r>
          </w:p>
          <w:p w14:paraId="0C69402A" w14:textId="1030B0D1" w:rsidR="003A5A2E" w:rsidRPr="003D740A" w:rsidRDefault="003A5A2E" w:rsidP="007F6DF6">
            <w:pPr>
              <w:pStyle w:val="ListBullet2"/>
              <w:spacing w:line="240" w:lineRule="auto"/>
              <w:rPr>
                <w:szCs w:val="20"/>
              </w:rPr>
            </w:pPr>
            <w:r w:rsidRPr="003D740A">
              <w:rPr>
                <w:szCs w:val="20"/>
              </w:rPr>
              <w:t>Respond to the different work and lifegoals of different generations</w:t>
            </w:r>
            <w:r w:rsidR="007F3C7A" w:rsidRPr="003D740A">
              <w:rPr>
                <w:szCs w:val="20"/>
              </w:rPr>
              <w:t xml:space="preserve">, </w:t>
            </w:r>
            <w:r w:rsidRPr="003D740A">
              <w:rPr>
                <w:szCs w:val="20"/>
              </w:rPr>
              <w:t>if they are to attract and retain workers</w:t>
            </w:r>
            <w:r w:rsidR="007F3C7A" w:rsidRPr="003D740A">
              <w:rPr>
                <w:szCs w:val="20"/>
              </w:rPr>
              <w:t xml:space="preserve"> across the generations.</w:t>
            </w:r>
          </w:p>
          <w:p w14:paraId="3CCF3811" w14:textId="452289A1" w:rsidR="003A5A2E" w:rsidRPr="003D740A" w:rsidRDefault="003A5A2E" w:rsidP="007F6DF6">
            <w:pPr>
              <w:pStyle w:val="ListBullet2"/>
              <w:spacing w:line="240" w:lineRule="auto"/>
              <w:rPr>
                <w:szCs w:val="20"/>
              </w:rPr>
            </w:pPr>
            <w:r w:rsidRPr="003D740A">
              <w:rPr>
                <w:szCs w:val="20"/>
              </w:rPr>
              <w:t>Ensure transfer of knowledge and behaviours between generations to facilitate effective team working and drive productivity</w:t>
            </w:r>
            <w:r w:rsidR="007F3C7A" w:rsidRPr="003D740A">
              <w:rPr>
                <w:szCs w:val="20"/>
              </w:rPr>
              <w:t>.</w:t>
            </w:r>
          </w:p>
          <w:p w14:paraId="74A6AF7A" w14:textId="0AC553F6" w:rsidR="003A5A2E" w:rsidRPr="003D740A" w:rsidRDefault="003A5A2E" w:rsidP="007F6DF6">
            <w:pPr>
              <w:pStyle w:val="ListBullet2"/>
              <w:spacing w:line="240" w:lineRule="auto"/>
              <w:rPr>
                <w:szCs w:val="20"/>
              </w:rPr>
            </w:pPr>
            <w:r w:rsidRPr="003D740A">
              <w:rPr>
                <w:szCs w:val="20"/>
              </w:rPr>
              <w:t xml:space="preserve">Develop strategies to embed the knowledge and experience of workers who are likely to retire in </w:t>
            </w:r>
            <w:r w:rsidR="00780A3F" w:rsidRPr="003D740A">
              <w:rPr>
                <w:szCs w:val="20"/>
              </w:rPr>
              <w:t xml:space="preserve">successor </w:t>
            </w:r>
            <w:r w:rsidRPr="003D740A">
              <w:rPr>
                <w:szCs w:val="20"/>
              </w:rPr>
              <w:t>generations, in order to build on existing knowledge and know</w:t>
            </w:r>
            <w:r w:rsidR="00780A3F" w:rsidRPr="003D740A">
              <w:rPr>
                <w:szCs w:val="20"/>
              </w:rPr>
              <w:t>-</w:t>
            </w:r>
            <w:r w:rsidRPr="003D740A">
              <w:rPr>
                <w:szCs w:val="20"/>
              </w:rPr>
              <w:t xml:space="preserve">how to drive productivity. </w:t>
            </w:r>
          </w:p>
        </w:tc>
      </w:tr>
      <w:tr w:rsidR="003A5A2E" w:rsidRPr="003D740A" w14:paraId="2CD938AC" w14:textId="77777777" w:rsidTr="00B30019">
        <w:tc>
          <w:tcPr>
            <w:tcW w:w="431" w:type="pct"/>
          </w:tcPr>
          <w:p w14:paraId="4EA8733A" w14:textId="77777777" w:rsidR="003A5A2E" w:rsidRPr="003D740A" w:rsidRDefault="003A5A2E" w:rsidP="00B30019">
            <w:pPr>
              <w:pStyle w:val="Heading3"/>
              <w:numPr>
                <w:ilvl w:val="0"/>
                <w:numId w:val="0"/>
              </w:numPr>
              <w:spacing w:line="240" w:lineRule="auto"/>
              <w:outlineLvl w:val="2"/>
              <w:rPr>
                <w:bCs w:val="0"/>
                <w:szCs w:val="20"/>
              </w:rPr>
            </w:pPr>
          </w:p>
          <w:p w14:paraId="2F594A58" w14:textId="77777777" w:rsidR="003A5A2E" w:rsidRPr="003D740A" w:rsidRDefault="003A5A2E" w:rsidP="00B30019">
            <w:pPr>
              <w:spacing w:line="240" w:lineRule="auto"/>
              <w:rPr>
                <w:noProof/>
                <w:szCs w:val="20"/>
              </w:rPr>
            </w:pPr>
            <w:r w:rsidRPr="003D740A">
              <w:rPr>
                <w:bCs/>
                <w:noProof/>
                <w:szCs w:val="20"/>
              </w:rPr>
              <w:drawing>
                <wp:inline distT="0" distB="0" distL="0" distR="0" wp14:anchorId="36F76A64" wp14:editId="150B2A2C">
                  <wp:extent cx="246490" cy="246490"/>
                  <wp:effectExtent l="0" t="0" r="1270" b="1270"/>
                  <wp:docPr id="79" name="Graphic 79" descr="Brain in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raininhead.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54189" cy="254189"/>
                          </a:xfrm>
                          <a:prstGeom prst="rect">
                            <a:avLst/>
                          </a:prstGeom>
                        </pic:spPr>
                      </pic:pic>
                    </a:graphicData>
                  </a:graphic>
                </wp:inline>
              </w:drawing>
            </w:r>
          </w:p>
        </w:tc>
        <w:tc>
          <w:tcPr>
            <w:tcW w:w="2104" w:type="pct"/>
          </w:tcPr>
          <w:p w14:paraId="0F85D662" w14:textId="3F0F9832" w:rsidR="003A5A2E" w:rsidRPr="003D740A" w:rsidRDefault="003A5A2E" w:rsidP="00B30019">
            <w:pPr>
              <w:pStyle w:val="ListBullet"/>
              <w:spacing w:line="240" w:lineRule="auto"/>
              <w:rPr>
                <w:szCs w:val="20"/>
              </w:rPr>
            </w:pPr>
            <w:r w:rsidRPr="003D740A">
              <w:rPr>
                <w:szCs w:val="20"/>
              </w:rPr>
              <w:t>Poor mental wellbeing and unhealthy lifestyles</w:t>
            </w:r>
            <w:r w:rsidR="000C102B" w:rsidRPr="003D740A">
              <w:rPr>
                <w:szCs w:val="20"/>
              </w:rPr>
              <w:t>.</w:t>
            </w:r>
            <w:r w:rsidRPr="003D740A">
              <w:rPr>
                <w:szCs w:val="20"/>
              </w:rPr>
              <w:t xml:space="preserve"> </w:t>
            </w:r>
          </w:p>
        </w:tc>
        <w:tc>
          <w:tcPr>
            <w:tcW w:w="2465" w:type="pct"/>
          </w:tcPr>
          <w:p w14:paraId="1C7E1ADC" w14:textId="77C18852" w:rsidR="003A5A2E" w:rsidRPr="003D740A" w:rsidRDefault="003A5A2E" w:rsidP="00B30019">
            <w:pPr>
              <w:pStyle w:val="ListBullet"/>
              <w:spacing w:line="240" w:lineRule="auto"/>
              <w:rPr>
                <w:szCs w:val="20"/>
              </w:rPr>
            </w:pPr>
            <w:r w:rsidRPr="003D740A">
              <w:rPr>
                <w:szCs w:val="20"/>
              </w:rPr>
              <w:t xml:space="preserve">Lancashire </w:t>
            </w:r>
            <w:r w:rsidR="008F0F8C" w:rsidRPr="003D740A">
              <w:rPr>
                <w:szCs w:val="20"/>
              </w:rPr>
              <w:t xml:space="preserve">partners </w:t>
            </w:r>
            <w:r w:rsidRPr="003D740A">
              <w:rPr>
                <w:szCs w:val="20"/>
              </w:rPr>
              <w:t xml:space="preserve">need to develop </w:t>
            </w:r>
            <w:r w:rsidR="008F0F8C" w:rsidRPr="003D740A">
              <w:rPr>
                <w:szCs w:val="20"/>
              </w:rPr>
              <w:t xml:space="preserve">their </w:t>
            </w:r>
            <w:r w:rsidRPr="003D740A">
              <w:rPr>
                <w:szCs w:val="20"/>
              </w:rPr>
              <w:t xml:space="preserve">capacity and capability in health management, in particular in data analysis and interpretation, and effective leadership, management and communication to deliver improvements in personal and public </w:t>
            </w:r>
            <w:r w:rsidR="008F0F8C" w:rsidRPr="003D740A">
              <w:rPr>
                <w:szCs w:val="20"/>
              </w:rPr>
              <w:t xml:space="preserve">health and </w:t>
            </w:r>
            <w:r w:rsidRPr="003D740A">
              <w:rPr>
                <w:szCs w:val="20"/>
              </w:rPr>
              <w:t>wellbeing</w:t>
            </w:r>
            <w:r w:rsidR="0075638A" w:rsidRPr="003D740A">
              <w:rPr>
                <w:szCs w:val="20"/>
              </w:rPr>
              <w:t xml:space="preserve">, which in turn will </w:t>
            </w:r>
            <w:r w:rsidR="008F0F8C" w:rsidRPr="003D740A">
              <w:rPr>
                <w:szCs w:val="20"/>
              </w:rPr>
              <w:t xml:space="preserve">help to </w:t>
            </w:r>
            <w:r w:rsidR="0075638A" w:rsidRPr="003D740A">
              <w:rPr>
                <w:szCs w:val="20"/>
              </w:rPr>
              <w:t>drive productivity and promote inclusive growth</w:t>
            </w:r>
            <w:r w:rsidRPr="003D740A">
              <w:rPr>
                <w:szCs w:val="20"/>
              </w:rPr>
              <w:t xml:space="preserve">. </w:t>
            </w:r>
          </w:p>
        </w:tc>
      </w:tr>
    </w:tbl>
    <w:p w14:paraId="0F445F48" w14:textId="77777777" w:rsidR="00600180" w:rsidRDefault="00600180">
      <w:r>
        <w:rPr>
          <w:b/>
          <w:bCs/>
        </w:rPr>
        <w:br w:type="page"/>
      </w:r>
    </w:p>
    <w:tbl>
      <w:tblPr>
        <w:tblStyle w:val="SteerTableDefault"/>
        <w:tblW w:w="5000" w:type="pct"/>
        <w:tblLook w:val="04A0" w:firstRow="1" w:lastRow="0" w:firstColumn="1" w:lastColumn="0" w:noHBand="0" w:noVBand="1"/>
      </w:tblPr>
      <w:tblGrid>
        <w:gridCol w:w="731"/>
        <w:gridCol w:w="3569"/>
        <w:gridCol w:w="4181"/>
      </w:tblGrid>
      <w:tr w:rsidR="00872C6E" w:rsidRPr="0075140C" w14:paraId="25AA2E5B" w14:textId="77777777" w:rsidTr="00B30019">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C5F2FF" w:themeFill="text2" w:themeFillTint="33"/>
          </w:tcPr>
          <w:p w14:paraId="1B62502A" w14:textId="29572572" w:rsidR="00872C6E" w:rsidRPr="0075140C" w:rsidRDefault="00872C6E" w:rsidP="002F5E4C">
            <w:pPr>
              <w:pStyle w:val="Heading3"/>
              <w:spacing w:line="240" w:lineRule="auto"/>
              <w:jc w:val="center"/>
              <w:outlineLvl w:val="2"/>
              <w:rPr>
                <w:b/>
                <w:szCs w:val="20"/>
              </w:rPr>
            </w:pPr>
            <w:r w:rsidRPr="0075140C">
              <w:rPr>
                <w:rFonts w:asciiTheme="minorHAnsi" w:eastAsiaTheme="minorHAnsi" w:hAnsiTheme="minorHAnsi" w:cstheme="minorBidi"/>
                <w:bCs w:val="0"/>
                <w:color w:val="161B21" w:themeColor="text1"/>
                <w:szCs w:val="20"/>
              </w:rPr>
              <w:lastRenderedPageBreak/>
              <w:br w:type="page"/>
            </w:r>
            <w:r w:rsidRPr="0075140C">
              <w:rPr>
                <w:b/>
                <w:color w:val="auto"/>
                <w:szCs w:val="20"/>
              </w:rPr>
              <w:t>Technology drivers</w:t>
            </w:r>
          </w:p>
        </w:tc>
      </w:tr>
      <w:tr w:rsidR="00872C6E" w:rsidRPr="0075140C" w14:paraId="6147F9C9" w14:textId="77777777" w:rsidTr="008F0F8C">
        <w:trPr>
          <w:trHeight w:val="605"/>
        </w:trPr>
        <w:tc>
          <w:tcPr>
            <w:tcW w:w="431" w:type="pct"/>
          </w:tcPr>
          <w:p w14:paraId="0CC11D66" w14:textId="1C22EA5E" w:rsidR="00872C6E" w:rsidRPr="0075140C" w:rsidRDefault="002F5E4C" w:rsidP="002F5E4C">
            <w:pPr>
              <w:pStyle w:val="Heading3"/>
              <w:spacing w:line="240" w:lineRule="auto"/>
              <w:outlineLvl w:val="2"/>
              <w:rPr>
                <w:b w:val="0"/>
                <w:szCs w:val="20"/>
              </w:rPr>
            </w:pPr>
            <w:r w:rsidRPr="0075140C">
              <w:rPr>
                <w:b w:val="0"/>
                <w:noProof/>
                <w:szCs w:val="20"/>
              </w:rPr>
              <w:drawing>
                <wp:inline distT="0" distB="0" distL="0" distR="0" wp14:anchorId="0285C855" wp14:editId="5CCECD75">
                  <wp:extent cx="135387" cy="206734"/>
                  <wp:effectExtent l="0" t="0" r="0" b="3175"/>
                  <wp:docPr id="238" name="Graphic 238"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ptop.svg"/>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143663" cy="219372"/>
                          </a:xfrm>
                          <a:prstGeom prst="rect">
                            <a:avLst/>
                          </a:prstGeom>
                        </pic:spPr>
                      </pic:pic>
                    </a:graphicData>
                  </a:graphic>
                </wp:inline>
              </w:drawing>
            </w:r>
          </w:p>
          <w:p w14:paraId="67917857" w14:textId="77777777" w:rsidR="00872C6E" w:rsidRPr="0075140C" w:rsidRDefault="00872C6E" w:rsidP="002F5E4C">
            <w:pPr>
              <w:pStyle w:val="Heading3"/>
              <w:spacing w:line="240" w:lineRule="auto"/>
              <w:outlineLvl w:val="2"/>
              <w:rPr>
                <w:b w:val="0"/>
                <w:szCs w:val="20"/>
              </w:rPr>
            </w:pPr>
          </w:p>
          <w:p w14:paraId="52C29AD7" w14:textId="5191FF66" w:rsidR="00872C6E" w:rsidRPr="0075140C" w:rsidRDefault="00872C6E" w:rsidP="002F5E4C">
            <w:pPr>
              <w:pStyle w:val="Heading3"/>
              <w:spacing w:line="240" w:lineRule="auto"/>
              <w:outlineLvl w:val="2"/>
              <w:rPr>
                <w:b w:val="0"/>
                <w:szCs w:val="20"/>
              </w:rPr>
            </w:pPr>
          </w:p>
        </w:tc>
        <w:tc>
          <w:tcPr>
            <w:tcW w:w="2104" w:type="pct"/>
          </w:tcPr>
          <w:p w14:paraId="0EBAFFE7" w14:textId="2F2731C0" w:rsidR="00872C6E" w:rsidRPr="0075140C" w:rsidRDefault="00872C6E" w:rsidP="002F5E4C">
            <w:pPr>
              <w:pStyle w:val="ListBullet"/>
              <w:spacing w:line="240" w:lineRule="auto"/>
              <w:rPr>
                <w:szCs w:val="20"/>
              </w:rPr>
            </w:pPr>
            <w:r w:rsidRPr="0075140C">
              <w:rPr>
                <w:szCs w:val="20"/>
              </w:rPr>
              <w:t>Artificial Intelligence, Big Data</w:t>
            </w:r>
            <w:r w:rsidR="009C2B45" w:rsidRPr="0075140C">
              <w:rPr>
                <w:szCs w:val="20"/>
              </w:rPr>
              <w:t>, Cyber Security,</w:t>
            </w:r>
            <w:r w:rsidRPr="0075140C">
              <w:rPr>
                <w:szCs w:val="20"/>
              </w:rPr>
              <w:t xml:space="preserve"> and Blockchain technology</w:t>
            </w:r>
            <w:r w:rsidR="000C102B" w:rsidRPr="0075140C">
              <w:rPr>
                <w:szCs w:val="20"/>
              </w:rPr>
              <w:t>.</w:t>
            </w:r>
          </w:p>
        </w:tc>
        <w:tc>
          <w:tcPr>
            <w:tcW w:w="2465" w:type="pct"/>
          </w:tcPr>
          <w:p w14:paraId="36F7F392" w14:textId="38E63625" w:rsidR="00872C6E" w:rsidRPr="0075140C" w:rsidRDefault="00872C6E" w:rsidP="002F5E4C">
            <w:pPr>
              <w:pStyle w:val="ListBullet"/>
              <w:spacing w:line="240" w:lineRule="auto"/>
              <w:rPr>
                <w:szCs w:val="20"/>
              </w:rPr>
            </w:pPr>
            <w:r w:rsidRPr="0075140C">
              <w:rPr>
                <w:szCs w:val="20"/>
              </w:rPr>
              <w:t xml:space="preserve">Lancashire needs to raise its data analytic capabilities and skills, as </w:t>
            </w:r>
            <w:r w:rsidR="009913D7" w:rsidRPr="0075140C">
              <w:rPr>
                <w:szCs w:val="20"/>
              </w:rPr>
              <w:t xml:space="preserve">AI and data analytics </w:t>
            </w:r>
            <w:r w:rsidR="00103C04" w:rsidRPr="0075140C">
              <w:rPr>
                <w:szCs w:val="20"/>
              </w:rPr>
              <w:t xml:space="preserve">become </w:t>
            </w:r>
            <w:r w:rsidRPr="0075140C">
              <w:rPr>
                <w:szCs w:val="20"/>
              </w:rPr>
              <w:t xml:space="preserve">pervasive across all sectors and </w:t>
            </w:r>
            <w:r w:rsidR="0075638A" w:rsidRPr="0075140C">
              <w:rPr>
                <w:szCs w:val="20"/>
              </w:rPr>
              <w:t xml:space="preserve">work </w:t>
            </w:r>
            <w:r w:rsidRPr="0075140C">
              <w:rPr>
                <w:szCs w:val="20"/>
              </w:rPr>
              <w:t>activities</w:t>
            </w:r>
            <w:r w:rsidR="006637BC" w:rsidRPr="0075140C">
              <w:rPr>
                <w:szCs w:val="20"/>
              </w:rPr>
              <w:t xml:space="preserve">, e.g. through </w:t>
            </w:r>
            <w:r w:rsidR="00C6625C" w:rsidRPr="0075140C">
              <w:rPr>
                <w:szCs w:val="20"/>
              </w:rPr>
              <w:t xml:space="preserve">digitalisation programmes enhanced by workforce development plans – drawing on the lessons of the Made Smarter programme </w:t>
            </w:r>
            <w:r w:rsidR="00D6102F" w:rsidRPr="0075140C">
              <w:rPr>
                <w:szCs w:val="20"/>
              </w:rPr>
              <w:t>in the manufacturing sector</w:t>
            </w:r>
            <w:r w:rsidRPr="0075140C">
              <w:rPr>
                <w:szCs w:val="20"/>
              </w:rPr>
              <w:t xml:space="preserve">. </w:t>
            </w:r>
          </w:p>
        </w:tc>
      </w:tr>
      <w:tr w:rsidR="00872C6E" w:rsidRPr="0075140C" w14:paraId="7DA48289" w14:textId="77777777" w:rsidTr="008269F4">
        <w:trPr>
          <w:trHeight w:val="629"/>
        </w:trPr>
        <w:tc>
          <w:tcPr>
            <w:tcW w:w="431" w:type="pct"/>
          </w:tcPr>
          <w:p w14:paraId="21467461" w14:textId="77777777" w:rsidR="00872C6E" w:rsidRPr="0075140C" w:rsidRDefault="00872C6E" w:rsidP="002F5E4C">
            <w:pPr>
              <w:pStyle w:val="Heading3"/>
              <w:spacing w:line="240" w:lineRule="auto"/>
              <w:outlineLvl w:val="2"/>
              <w:rPr>
                <w:b w:val="0"/>
                <w:noProof/>
                <w:szCs w:val="20"/>
              </w:rPr>
            </w:pPr>
            <w:r w:rsidRPr="0075140C">
              <w:rPr>
                <w:b w:val="0"/>
                <w:noProof/>
                <w:szCs w:val="20"/>
              </w:rPr>
              <w:drawing>
                <wp:anchor distT="0" distB="0" distL="114300" distR="114300" simplePos="0" relativeHeight="251722752" behindDoc="0" locked="0" layoutInCell="1" allowOverlap="1" wp14:anchorId="361D42C3" wp14:editId="1B96F77A">
                  <wp:simplePos x="0" y="0"/>
                  <wp:positionH relativeFrom="column">
                    <wp:posOffset>-66675</wp:posOffset>
                  </wp:positionH>
                  <wp:positionV relativeFrom="paragraph">
                    <wp:posOffset>63500</wp:posOffset>
                  </wp:positionV>
                  <wp:extent cx="327025" cy="261620"/>
                  <wp:effectExtent l="0" t="0" r="0" b="5080"/>
                  <wp:wrapSquare wrapText="bothSides"/>
                  <wp:docPr id="64" name="Graphic 64" descr="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obot.svg"/>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327025" cy="261620"/>
                          </a:xfrm>
                          <a:prstGeom prst="rect">
                            <a:avLst/>
                          </a:prstGeom>
                        </pic:spPr>
                      </pic:pic>
                    </a:graphicData>
                  </a:graphic>
                  <wp14:sizeRelH relativeFrom="margin">
                    <wp14:pctWidth>0</wp14:pctWidth>
                  </wp14:sizeRelH>
                  <wp14:sizeRelV relativeFrom="margin">
                    <wp14:pctHeight>0</wp14:pctHeight>
                  </wp14:sizeRelV>
                </wp:anchor>
              </w:drawing>
            </w:r>
          </w:p>
        </w:tc>
        <w:tc>
          <w:tcPr>
            <w:tcW w:w="2104" w:type="pct"/>
          </w:tcPr>
          <w:p w14:paraId="26EB7758" w14:textId="77777777" w:rsidR="00872C6E" w:rsidRPr="0075140C" w:rsidRDefault="00872C6E" w:rsidP="002F5E4C">
            <w:pPr>
              <w:pStyle w:val="ListBullet"/>
              <w:spacing w:line="240" w:lineRule="auto"/>
              <w:rPr>
                <w:szCs w:val="20"/>
              </w:rPr>
            </w:pPr>
            <w:r w:rsidRPr="0075140C">
              <w:rPr>
                <w:szCs w:val="20"/>
              </w:rPr>
              <w:t xml:space="preserve">Automation and robotics will drive productivity but will also displace workers across many sectors and occupations. </w:t>
            </w:r>
          </w:p>
        </w:tc>
        <w:tc>
          <w:tcPr>
            <w:tcW w:w="2465" w:type="pct"/>
          </w:tcPr>
          <w:p w14:paraId="324E3719" w14:textId="36DEBF5B" w:rsidR="00872C6E" w:rsidRPr="0075140C" w:rsidRDefault="00872C6E" w:rsidP="002F5E4C">
            <w:pPr>
              <w:pStyle w:val="ListBullet"/>
              <w:spacing w:line="240" w:lineRule="auto"/>
              <w:rPr>
                <w:szCs w:val="20"/>
              </w:rPr>
            </w:pPr>
            <w:r w:rsidRPr="0075140C">
              <w:rPr>
                <w:szCs w:val="20"/>
              </w:rPr>
              <w:t xml:space="preserve">ONS estimates that over 50% of elementary occupations and process plant and machine operative jobs </w:t>
            </w:r>
            <w:r w:rsidR="00EF0718" w:rsidRPr="0075140C">
              <w:rPr>
                <w:szCs w:val="20"/>
              </w:rPr>
              <w:t>and</w:t>
            </w:r>
            <w:r w:rsidRPr="0075140C">
              <w:rPr>
                <w:szCs w:val="20"/>
              </w:rPr>
              <w:t xml:space="preserve"> 30% of professional occupations are at risk of automation</w:t>
            </w:r>
            <w:r w:rsidR="00EF0718" w:rsidRPr="0075140C">
              <w:rPr>
                <w:szCs w:val="20"/>
              </w:rPr>
              <w:t xml:space="preserve">, </w:t>
            </w:r>
            <w:r w:rsidR="00896EBF" w:rsidRPr="0075140C">
              <w:rPr>
                <w:szCs w:val="20"/>
              </w:rPr>
              <w:t xml:space="preserve">this means that, to maintain employment and raise productivity, </w:t>
            </w:r>
            <w:r w:rsidR="00EF0718" w:rsidRPr="0075140C">
              <w:rPr>
                <w:szCs w:val="20"/>
              </w:rPr>
              <w:t xml:space="preserve">Lancashire needs to </w:t>
            </w:r>
            <w:r w:rsidR="00B3107B" w:rsidRPr="0075140C">
              <w:rPr>
                <w:szCs w:val="20"/>
              </w:rPr>
              <w:t>reskill and upskill workers, particularly those in the manufacturing sector</w:t>
            </w:r>
            <w:r w:rsidR="009C2B45" w:rsidRPr="0075140C">
              <w:rPr>
                <w:szCs w:val="20"/>
              </w:rPr>
              <w:t>.</w:t>
            </w:r>
          </w:p>
        </w:tc>
      </w:tr>
      <w:tr w:rsidR="00872C6E" w:rsidRPr="0075140C" w14:paraId="32630AEE" w14:textId="77777777" w:rsidTr="008269F4">
        <w:trPr>
          <w:trHeight w:val="188"/>
        </w:trPr>
        <w:tc>
          <w:tcPr>
            <w:tcW w:w="431" w:type="pct"/>
          </w:tcPr>
          <w:p w14:paraId="2B30B469" w14:textId="77777777" w:rsidR="00872C6E" w:rsidRPr="0075140C" w:rsidRDefault="00872C6E" w:rsidP="002F5E4C">
            <w:pPr>
              <w:pStyle w:val="Heading3"/>
              <w:spacing w:line="240" w:lineRule="auto"/>
              <w:outlineLvl w:val="2"/>
              <w:rPr>
                <w:b w:val="0"/>
                <w:szCs w:val="20"/>
              </w:rPr>
            </w:pPr>
          </w:p>
          <w:p w14:paraId="0685F6B1" w14:textId="77777777" w:rsidR="00872C6E" w:rsidRPr="0075140C" w:rsidRDefault="00872C6E" w:rsidP="002F5E4C">
            <w:pPr>
              <w:pStyle w:val="Heading3"/>
              <w:spacing w:line="240" w:lineRule="auto"/>
              <w:outlineLvl w:val="2"/>
              <w:rPr>
                <w:b w:val="0"/>
                <w:szCs w:val="20"/>
              </w:rPr>
            </w:pPr>
          </w:p>
          <w:p w14:paraId="5C558FE8" w14:textId="77777777" w:rsidR="00872C6E" w:rsidRPr="0075140C" w:rsidRDefault="00872C6E" w:rsidP="002F5E4C">
            <w:pPr>
              <w:pStyle w:val="Heading3"/>
              <w:spacing w:line="240" w:lineRule="auto"/>
              <w:outlineLvl w:val="2"/>
              <w:rPr>
                <w:b w:val="0"/>
                <w:szCs w:val="20"/>
              </w:rPr>
            </w:pPr>
            <w:r w:rsidRPr="0075140C">
              <w:rPr>
                <w:b w:val="0"/>
                <w:noProof/>
                <w:szCs w:val="20"/>
              </w:rPr>
              <w:drawing>
                <wp:inline distT="0" distB="0" distL="0" distR="0" wp14:anchorId="09A0C57C" wp14:editId="77C4E86E">
                  <wp:extent cx="301409" cy="301409"/>
                  <wp:effectExtent l="0" t="0" r="3810" b="0"/>
                  <wp:docPr id="239" name="Graphic 239" descr="DVD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vdplayer.svg"/>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307392" cy="307392"/>
                          </a:xfrm>
                          <a:prstGeom prst="rect">
                            <a:avLst/>
                          </a:prstGeom>
                        </pic:spPr>
                      </pic:pic>
                    </a:graphicData>
                  </a:graphic>
                </wp:inline>
              </w:drawing>
            </w:r>
          </w:p>
          <w:p w14:paraId="597EAC8B" w14:textId="77777777" w:rsidR="00872C6E" w:rsidRPr="0075140C" w:rsidRDefault="00872C6E" w:rsidP="002F5E4C">
            <w:pPr>
              <w:pStyle w:val="Heading3"/>
              <w:spacing w:line="240" w:lineRule="auto"/>
              <w:outlineLvl w:val="2"/>
              <w:rPr>
                <w:b w:val="0"/>
                <w:szCs w:val="20"/>
              </w:rPr>
            </w:pPr>
          </w:p>
          <w:p w14:paraId="6BAE3499" w14:textId="77777777" w:rsidR="00872C6E" w:rsidRPr="0075140C" w:rsidRDefault="00872C6E" w:rsidP="002F5E4C">
            <w:pPr>
              <w:pStyle w:val="Heading3"/>
              <w:spacing w:line="240" w:lineRule="auto"/>
              <w:outlineLvl w:val="2"/>
              <w:rPr>
                <w:b w:val="0"/>
                <w:szCs w:val="20"/>
              </w:rPr>
            </w:pPr>
          </w:p>
        </w:tc>
        <w:tc>
          <w:tcPr>
            <w:tcW w:w="2104" w:type="pct"/>
          </w:tcPr>
          <w:p w14:paraId="1524C533" w14:textId="77777777" w:rsidR="00872C6E" w:rsidRPr="0075140C" w:rsidRDefault="00872C6E" w:rsidP="002F5E4C">
            <w:pPr>
              <w:pStyle w:val="ListBullet"/>
              <w:spacing w:line="240" w:lineRule="auto"/>
              <w:rPr>
                <w:szCs w:val="20"/>
              </w:rPr>
            </w:pPr>
            <w:r w:rsidRPr="0075140C">
              <w:rPr>
                <w:szCs w:val="20"/>
              </w:rPr>
              <w:t>Additive manufacturing and new materials will transform design, innovation, production and delivery of a range of goods, offering new market opportunities to businesses.</w:t>
            </w:r>
          </w:p>
        </w:tc>
        <w:tc>
          <w:tcPr>
            <w:tcW w:w="2465" w:type="pct"/>
          </w:tcPr>
          <w:p w14:paraId="3EADF37E" w14:textId="5E1326FD" w:rsidR="00872C6E" w:rsidRPr="0075140C" w:rsidRDefault="00872C6E" w:rsidP="002F5E4C">
            <w:pPr>
              <w:pStyle w:val="ListBullet"/>
              <w:spacing w:line="240" w:lineRule="auto"/>
              <w:rPr>
                <w:szCs w:val="20"/>
              </w:rPr>
            </w:pPr>
            <w:r w:rsidRPr="0075140C">
              <w:rPr>
                <w:szCs w:val="20"/>
              </w:rPr>
              <w:t>Additive manufacturing and new materials enable customised, on-site manufacturing – this will change processes and the associated skill requirements for manufacturing, quality assurance, and logistics. Lancashire’s manufacturing and logistics sectors</w:t>
            </w:r>
            <w:r w:rsidR="00896EBF" w:rsidRPr="0075140C">
              <w:rPr>
                <w:szCs w:val="20"/>
              </w:rPr>
              <w:t>, therefore,</w:t>
            </w:r>
            <w:r w:rsidRPr="0075140C">
              <w:rPr>
                <w:szCs w:val="20"/>
              </w:rPr>
              <w:t xml:space="preserve"> need to be prepared for this change. </w:t>
            </w:r>
          </w:p>
        </w:tc>
      </w:tr>
      <w:tr w:rsidR="00614FAF" w:rsidRPr="0075140C" w14:paraId="4C22ABA7" w14:textId="77777777" w:rsidTr="008269F4">
        <w:trPr>
          <w:trHeight w:val="188"/>
        </w:trPr>
        <w:tc>
          <w:tcPr>
            <w:tcW w:w="431" w:type="pct"/>
          </w:tcPr>
          <w:p w14:paraId="55FDFA89" w14:textId="0DBCEE9D" w:rsidR="00614FAF" w:rsidRPr="0075140C" w:rsidRDefault="00864D48" w:rsidP="002F5E4C">
            <w:pPr>
              <w:pStyle w:val="Heading3"/>
              <w:spacing w:line="240" w:lineRule="auto"/>
              <w:outlineLvl w:val="2"/>
              <w:rPr>
                <w:b w:val="0"/>
                <w:szCs w:val="20"/>
              </w:rPr>
            </w:pPr>
            <w:r w:rsidRPr="0075140C">
              <w:rPr>
                <w:b w:val="0"/>
                <w:noProof/>
                <w:szCs w:val="20"/>
              </w:rPr>
              <w:drawing>
                <wp:inline distT="0" distB="0" distL="0" distR="0" wp14:anchorId="241AA3DA" wp14:editId="4D610D00">
                  <wp:extent cx="245330" cy="245330"/>
                  <wp:effectExtent l="0" t="0" r="2540" b="2540"/>
                  <wp:docPr id="1" name="Graphic 1" descr="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mond.svg"/>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254773" cy="254773"/>
                          </a:xfrm>
                          <a:prstGeom prst="rect">
                            <a:avLst/>
                          </a:prstGeom>
                        </pic:spPr>
                      </pic:pic>
                    </a:graphicData>
                  </a:graphic>
                </wp:inline>
              </w:drawing>
            </w:r>
          </w:p>
        </w:tc>
        <w:tc>
          <w:tcPr>
            <w:tcW w:w="2104" w:type="pct"/>
          </w:tcPr>
          <w:p w14:paraId="0B814E23" w14:textId="3DDDEF10" w:rsidR="00614FAF" w:rsidRPr="0075140C" w:rsidRDefault="00614FAF" w:rsidP="002F5E4C">
            <w:pPr>
              <w:pStyle w:val="ListBullet"/>
              <w:spacing w:line="240" w:lineRule="auto"/>
              <w:rPr>
                <w:szCs w:val="20"/>
              </w:rPr>
            </w:pPr>
            <w:r w:rsidRPr="0075140C">
              <w:rPr>
                <w:szCs w:val="20"/>
              </w:rPr>
              <w:t>New materials</w:t>
            </w:r>
            <w:r w:rsidR="00896EBF" w:rsidRPr="0075140C">
              <w:rPr>
                <w:szCs w:val="20"/>
              </w:rPr>
              <w:t>,</w:t>
            </w:r>
            <w:r w:rsidRPr="0075140C">
              <w:rPr>
                <w:szCs w:val="20"/>
              </w:rPr>
              <w:t xml:space="preserve"> </w:t>
            </w:r>
            <w:r w:rsidR="00896EBF" w:rsidRPr="0075140C">
              <w:rPr>
                <w:szCs w:val="20"/>
              </w:rPr>
              <w:t>e.g.</w:t>
            </w:r>
            <w:r w:rsidRPr="0075140C">
              <w:rPr>
                <w:szCs w:val="20"/>
              </w:rPr>
              <w:t xml:space="preserve"> graphene</w:t>
            </w:r>
            <w:r w:rsidR="005F3DFA" w:rsidRPr="0075140C">
              <w:rPr>
                <w:szCs w:val="20"/>
              </w:rPr>
              <w:t>.</w:t>
            </w:r>
          </w:p>
        </w:tc>
        <w:tc>
          <w:tcPr>
            <w:tcW w:w="2465" w:type="pct"/>
          </w:tcPr>
          <w:p w14:paraId="7A9F4B8F" w14:textId="0074B130" w:rsidR="00614FAF" w:rsidRPr="0075140C" w:rsidRDefault="00614FAF" w:rsidP="00D613A2">
            <w:pPr>
              <w:pStyle w:val="ListBullet"/>
              <w:spacing w:line="240" w:lineRule="auto"/>
              <w:rPr>
                <w:szCs w:val="20"/>
              </w:rPr>
            </w:pPr>
            <w:r w:rsidRPr="0075140C">
              <w:rPr>
                <w:szCs w:val="20"/>
              </w:rPr>
              <w:t xml:space="preserve">Lancashire’s manufacturers need to </w:t>
            </w:r>
            <w:r w:rsidR="009A4FBD" w:rsidRPr="0075140C">
              <w:rPr>
                <w:szCs w:val="20"/>
              </w:rPr>
              <w:t xml:space="preserve">develop, adopt and adapt to new materials that </w:t>
            </w:r>
            <w:r w:rsidR="00B2613B" w:rsidRPr="0075140C">
              <w:rPr>
                <w:szCs w:val="20"/>
              </w:rPr>
              <w:t xml:space="preserve">enable light-weighting, smart textiles, </w:t>
            </w:r>
            <w:r w:rsidR="009A62F7" w:rsidRPr="0075140C">
              <w:rPr>
                <w:szCs w:val="20"/>
              </w:rPr>
              <w:t xml:space="preserve">and improve </w:t>
            </w:r>
            <w:r w:rsidR="00B2613B" w:rsidRPr="0075140C">
              <w:rPr>
                <w:szCs w:val="20"/>
              </w:rPr>
              <w:t>energy efficiency</w:t>
            </w:r>
            <w:r w:rsidR="00FF2E3A" w:rsidRPr="0075140C">
              <w:rPr>
                <w:szCs w:val="20"/>
              </w:rPr>
              <w:t>, e.g. via a</w:t>
            </w:r>
            <w:r w:rsidR="00D613A2" w:rsidRPr="0075140C">
              <w:rPr>
                <w:szCs w:val="20"/>
              </w:rPr>
              <w:t xml:space="preserve"> Composites Tooling and Training Centre for ultra-lightweight materials.</w:t>
            </w:r>
          </w:p>
        </w:tc>
      </w:tr>
      <w:tr w:rsidR="00872C6E" w:rsidRPr="0075140C" w14:paraId="0929D1C1" w14:textId="77777777" w:rsidTr="008269F4">
        <w:trPr>
          <w:trHeight w:val="155"/>
        </w:trPr>
        <w:tc>
          <w:tcPr>
            <w:tcW w:w="431" w:type="pct"/>
          </w:tcPr>
          <w:p w14:paraId="1CA7245B" w14:textId="77777777" w:rsidR="00872C6E" w:rsidRPr="0075140C" w:rsidRDefault="00872C6E" w:rsidP="002F5E4C">
            <w:pPr>
              <w:pStyle w:val="Heading3"/>
              <w:spacing w:line="240" w:lineRule="auto"/>
              <w:outlineLvl w:val="2"/>
              <w:rPr>
                <w:b w:val="0"/>
                <w:szCs w:val="20"/>
              </w:rPr>
            </w:pPr>
            <w:r w:rsidRPr="0075140C">
              <w:rPr>
                <w:b w:val="0"/>
                <w:noProof/>
                <w:szCs w:val="20"/>
              </w:rPr>
              <w:drawing>
                <wp:anchor distT="0" distB="0" distL="114300" distR="114300" simplePos="0" relativeHeight="251723776" behindDoc="0" locked="0" layoutInCell="1" allowOverlap="1" wp14:anchorId="5815C19D" wp14:editId="4321A59F">
                  <wp:simplePos x="0" y="0"/>
                  <wp:positionH relativeFrom="column">
                    <wp:posOffset>-31115</wp:posOffset>
                  </wp:positionH>
                  <wp:positionV relativeFrom="paragraph">
                    <wp:posOffset>173990</wp:posOffset>
                  </wp:positionV>
                  <wp:extent cx="230505" cy="230505"/>
                  <wp:effectExtent l="0" t="0" r="0" b="0"/>
                  <wp:wrapSquare wrapText="bothSides"/>
                  <wp:docPr id="67" name="Graphic 67" descr="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lasses.svg"/>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p>
          <w:p w14:paraId="532A6D02" w14:textId="77777777" w:rsidR="00872C6E" w:rsidRPr="0075140C" w:rsidRDefault="00872C6E" w:rsidP="002F5E4C">
            <w:pPr>
              <w:pStyle w:val="Heading3"/>
              <w:spacing w:line="240" w:lineRule="auto"/>
              <w:outlineLvl w:val="2"/>
              <w:rPr>
                <w:b w:val="0"/>
                <w:szCs w:val="20"/>
              </w:rPr>
            </w:pPr>
          </w:p>
        </w:tc>
        <w:tc>
          <w:tcPr>
            <w:tcW w:w="2104" w:type="pct"/>
          </w:tcPr>
          <w:p w14:paraId="1DA4B72D" w14:textId="51865306" w:rsidR="00872C6E" w:rsidRPr="0075140C" w:rsidRDefault="00872C6E" w:rsidP="002F5E4C">
            <w:pPr>
              <w:pStyle w:val="ListBullet"/>
              <w:spacing w:line="240" w:lineRule="auto"/>
              <w:rPr>
                <w:szCs w:val="20"/>
              </w:rPr>
            </w:pPr>
            <w:r w:rsidRPr="0075140C">
              <w:rPr>
                <w:szCs w:val="20"/>
              </w:rPr>
              <w:t>Growth of sensors and wearable technology will generate large volumes of data from the built environment, vehicles, production processes, and individuals</w:t>
            </w:r>
            <w:r w:rsidR="009015DC" w:rsidRPr="0075140C">
              <w:rPr>
                <w:szCs w:val="20"/>
              </w:rPr>
              <w:t>.</w:t>
            </w:r>
          </w:p>
        </w:tc>
        <w:tc>
          <w:tcPr>
            <w:tcW w:w="2465" w:type="pct"/>
          </w:tcPr>
          <w:p w14:paraId="5F2E2AB9" w14:textId="304D5B7E" w:rsidR="00872C6E" w:rsidRPr="0075140C" w:rsidRDefault="00872C6E" w:rsidP="00916DCD">
            <w:pPr>
              <w:pStyle w:val="ListBullet"/>
              <w:spacing w:line="240" w:lineRule="auto"/>
              <w:rPr>
                <w:szCs w:val="20"/>
              </w:rPr>
            </w:pPr>
            <w:r w:rsidRPr="0075140C">
              <w:rPr>
                <w:szCs w:val="20"/>
              </w:rPr>
              <w:t xml:space="preserve">Businesses </w:t>
            </w:r>
            <w:r w:rsidR="00FC5EA4" w:rsidRPr="0075140C">
              <w:rPr>
                <w:szCs w:val="20"/>
              </w:rPr>
              <w:t>and p</w:t>
            </w:r>
            <w:r w:rsidRPr="0075140C">
              <w:rPr>
                <w:szCs w:val="20"/>
              </w:rPr>
              <w:t xml:space="preserve">ublic services in Lancashire </w:t>
            </w:r>
            <w:r w:rsidR="00FC5EA4" w:rsidRPr="0075140C">
              <w:rPr>
                <w:szCs w:val="20"/>
              </w:rPr>
              <w:t xml:space="preserve">need to increase their capacity and capability </w:t>
            </w:r>
            <w:r w:rsidR="009A62F7" w:rsidRPr="0075140C">
              <w:rPr>
                <w:szCs w:val="20"/>
              </w:rPr>
              <w:t xml:space="preserve">to </w:t>
            </w:r>
            <w:r w:rsidR="00916DCD" w:rsidRPr="0075140C">
              <w:rPr>
                <w:szCs w:val="20"/>
              </w:rPr>
              <w:t>m</w:t>
            </w:r>
            <w:r w:rsidR="00FC5EA4" w:rsidRPr="0075140C">
              <w:rPr>
                <w:szCs w:val="20"/>
              </w:rPr>
              <w:t xml:space="preserve">ake </w:t>
            </w:r>
            <w:r w:rsidR="004E1110" w:rsidRPr="0075140C">
              <w:rPr>
                <w:szCs w:val="20"/>
              </w:rPr>
              <w:t xml:space="preserve">service and product improvements </w:t>
            </w:r>
            <w:r w:rsidR="009A62F7" w:rsidRPr="0075140C">
              <w:rPr>
                <w:szCs w:val="20"/>
              </w:rPr>
              <w:t xml:space="preserve">which </w:t>
            </w:r>
            <w:r w:rsidR="005F3DFA" w:rsidRPr="0075140C">
              <w:rPr>
                <w:szCs w:val="20"/>
              </w:rPr>
              <w:t xml:space="preserve">will be </w:t>
            </w:r>
            <w:r w:rsidR="00916DCD" w:rsidRPr="0075140C">
              <w:rPr>
                <w:szCs w:val="20"/>
              </w:rPr>
              <w:t xml:space="preserve">enabled by increasing flows of </w:t>
            </w:r>
            <w:r w:rsidR="004E1110" w:rsidRPr="0075140C">
              <w:rPr>
                <w:szCs w:val="20"/>
              </w:rPr>
              <w:t xml:space="preserve">personal and </w:t>
            </w:r>
            <w:r w:rsidR="00916DCD" w:rsidRPr="0075140C">
              <w:rPr>
                <w:szCs w:val="20"/>
              </w:rPr>
              <w:t xml:space="preserve">spatial </w:t>
            </w:r>
            <w:r w:rsidR="004E1110" w:rsidRPr="0075140C">
              <w:rPr>
                <w:szCs w:val="20"/>
              </w:rPr>
              <w:t xml:space="preserve">real-time </w:t>
            </w:r>
            <w:r w:rsidR="00916DCD" w:rsidRPr="0075140C">
              <w:rPr>
                <w:szCs w:val="20"/>
              </w:rPr>
              <w:t>data</w:t>
            </w:r>
            <w:r w:rsidR="00C66B5E" w:rsidRPr="0075140C">
              <w:rPr>
                <w:szCs w:val="20"/>
              </w:rPr>
              <w:t>, e.g. by</w:t>
            </w:r>
            <w:r w:rsidR="00976DDA" w:rsidRPr="0075140C">
              <w:rPr>
                <w:szCs w:val="20"/>
              </w:rPr>
              <w:t xml:space="preserve"> leveraging Lancaster University’s research capabilities in cyber security and health innovation</w:t>
            </w:r>
            <w:r w:rsidR="0045354E" w:rsidRPr="0075140C">
              <w:rPr>
                <w:szCs w:val="20"/>
              </w:rPr>
              <w:t>.</w:t>
            </w:r>
          </w:p>
        </w:tc>
      </w:tr>
      <w:tr w:rsidR="00872C6E" w:rsidRPr="0075140C" w14:paraId="0E6BA2DA" w14:textId="77777777" w:rsidTr="009015DC">
        <w:trPr>
          <w:trHeight w:val="806"/>
        </w:trPr>
        <w:tc>
          <w:tcPr>
            <w:tcW w:w="431" w:type="pct"/>
          </w:tcPr>
          <w:p w14:paraId="246084B9" w14:textId="3160CD27" w:rsidR="00872C6E" w:rsidRPr="0075140C" w:rsidRDefault="00872C6E" w:rsidP="002F5E4C">
            <w:pPr>
              <w:pStyle w:val="Heading3"/>
              <w:spacing w:line="240" w:lineRule="auto"/>
              <w:outlineLvl w:val="2"/>
              <w:rPr>
                <w:b w:val="0"/>
                <w:noProof/>
                <w:szCs w:val="20"/>
              </w:rPr>
            </w:pPr>
          </w:p>
          <w:p w14:paraId="25D07C1C" w14:textId="777104C0" w:rsidR="00872C6E" w:rsidRPr="0075140C" w:rsidRDefault="00637811" w:rsidP="002F5E4C">
            <w:pPr>
              <w:pStyle w:val="Heading3"/>
              <w:spacing w:line="240" w:lineRule="auto"/>
              <w:outlineLvl w:val="2"/>
              <w:rPr>
                <w:b w:val="0"/>
                <w:noProof/>
                <w:szCs w:val="20"/>
              </w:rPr>
            </w:pPr>
            <w:r w:rsidRPr="0075140C">
              <w:rPr>
                <w:b w:val="0"/>
                <w:noProof/>
                <w:szCs w:val="20"/>
              </w:rPr>
              <w:drawing>
                <wp:inline distT="0" distB="0" distL="0" distR="0" wp14:anchorId="45D0232D" wp14:editId="5CE23EB3">
                  <wp:extent cx="222637" cy="222637"/>
                  <wp:effectExtent l="0" t="0" r="6350" b="0"/>
                  <wp:docPr id="240" name="Graphic 240" descr="Electric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electriccar.svg"/>
                          <pic:cNvPicPr/>
                        </pic:nvPicPr>
                        <pic:blipFill>
                          <a:blip r:embed="rId86" cstate="print">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231096" cy="231096"/>
                          </a:xfrm>
                          <a:prstGeom prst="rect">
                            <a:avLst/>
                          </a:prstGeom>
                        </pic:spPr>
                      </pic:pic>
                    </a:graphicData>
                  </a:graphic>
                </wp:inline>
              </w:drawing>
            </w:r>
          </w:p>
          <w:p w14:paraId="4A35FBEA" w14:textId="3E341917" w:rsidR="00872C6E" w:rsidRPr="0075140C" w:rsidRDefault="00872C6E" w:rsidP="002F5E4C">
            <w:pPr>
              <w:pStyle w:val="Heading3"/>
              <w:spacing w:line="240" w:lineRule="auto"/>
              <w:outlineLvl w:val="2"/>
              <w:rPr>
                <w:b w:val="0"/>
                <w:noProof/>
                <w:szCs w:val="20"/>
              </w:rPr>
            </w:pPr>
          </w:p>
          <w:p w14:paraId="140E0D43" w14:textId="77777777" w:rsidR="00872C6E" w:rsidRPr="0075140C" w:rsidRDefault="00872C6E" w:rsidP="002F5E4C">
            <w:pPr>
              <w:pStyle w:val="Heading3"/>
              <w:spacing w:line="240" w:lineRule="auto"/>
              <w:outlineLvl w:val="2"/>
              <w:rPr>
                <w:b w:val="0"/>
                <w:noProof/>
                <w:szCs w:val="20"/>
              </w:rPr>
            </w:pPr>
          </w:p>
        </w:tc>
        <w:tc>
          <w:tcPr>
            <w:tcW w:w="2104" w:type="pct"/>
          </w:tcPr>
          <w:p w14:paraId="7A1F813A" w14:textId="63EF709C" w:rsidR="00872C6E" w:rsidRPr="0075140C" w:rsidRDefault="00872C6E" w:rsidP="002F5E4C">
            <w:pPr>
              <w:pStyle w:val="ListBullet"/>
              <w:spacing w:line="240" w:lineRule="auto"/>
              <w:rPr>
                <w:szCs w:val="20"/>
              </w:rPr>
            </w:pPr>
            <w:r w:rsidRPr="0075140C">
              <w:rPr>
                <w:szCs w:val="20"/>
              </w:rPr>
              <w:t xml:space="preserve">Autonomous/near autonomous </w:t>
            </w:r>
            <w:r w:rsidR="00637811" w:rsidRPr="0075140C">
              <w:rPr>
                <w:szCs w:val="20"/>
              </w:rPr>
              <w:t xml:space="preserve">electric </w:t>
            </w:r>
            <w:r w:rsidRPr="0075140C">
              <w:rPr>
                <w:szCs w:val="20"/>
              </w:rPr>
              <w:t>vehicles and drones</w:t>
            </w:r>
            <w:r w:rsidR="009015DC" w:rsidRPr="0075140C">
              <w:rPr>
                <w:szCs w:val="20"/>
              </w:rPr>
              <w:t>.</w:t>
            </w:r>
            <w:r w:rsidRPr="0075140C">
              <w:rPr>
                <w:szCs w:val="20"/>
              </w:rPr>
              <w:t xml:space="preserve"> </w:t>
            </w:r>
          </w:p>
        </w:tc>
        <w:tc>
          <w:tcPr>
            <w:tcW w:w="2465" w:type="pct"/>
          </w:tcPr>
          <w:p w14:paraId="25AD8FA0" w14:textId="3CCCA4F4" w:rsidR="00872C6E" w:rsidRPr="0075140C" w:rsidRDefault="00E6286A" w:rsidP="002F5E4C">
            <w:pPr>
              <w:pStyle w:val="ListBullet"/>
              <w:spacing w:line="240" w:lineRule="auto"/>
              <w:rPr>
                <w:szCs w:val="20"/>
              </w:rPr>
            </w:pPr>
            <w:r w:rsidRPr="0075140C">
              <w:rPr>
                <w:szCs w:val="20"/>
              </w:rPr>
              <w:t xml:space="preserve">Lancashire needs to ensure its automotive </w:t>
            </w:r>
            <w:r w:rsidR="007C3B2E" w:rsidRPr="0075140C">
              <w:rPr>
                <w:szCs w:val="20"/>
              </w:rPr>
              <w:t xml:space="preserve">and aerospace </w:t>
            </w:r>
            <w:r w:rsidR="00B16767" w:rsidRPr="0075140C">
              <w:rPr>
                <w:szCs w:val="20"/>
              </w:rPr>
              <w:t>sector</w:t>
            </w:r>
            <w:r w:rsidR="007C3B2E" w:rsidRPr="0075140C">
              <w:rPr>
                <w:szCs w:val="20"/>
              </w:rPr>
              <w:t xml:space="preserve">s </w:t>
            </w:r>
            <w:r w:rsidR="005F3DFA" w:rsidRPr="0075140C">
              <w:rPr>
                <w:szCs w:val="20"/>
              </w:rPr>
              <w:t xml:space="preserve">both </w:t>
            </w:r>
            <w:r w:rsidR="007C3B2E" w:rsidRPr="0075140C">
              <w:rPr>
                <w:szCs w:val="20"/>
              </w:rPr>
              <w:t>drive and respond to</w:t>
            </w:r>
            <w:r w:rsidR="00290962" w:rsidRPr="0075140C">
              <w:rPr>
                <w:szCs w:val="20"/>
              </w:rPr>
              <w:t xml:space="preserve"> </w:t>
            </w:r>
            <w:r w:rsidR="00A11EC7" w:rsidRPr="0075140C">
              <w:rPr>
                <w:szCs w:val="20"/>
              </w:rPr>
              <w:t xml:space="preserve">disruption in </w:t>
            </w:r>
            <w:r w:rsidR="00290962" w:rsidRPr="0075140C">
              <w:rPr>
                <w:szCs w:val="20"/>
              </w:rPr>
              <w:t xml:space="preserve">future </w:t>
            </w:r>
            <w:r w:rsidR="00A11EC7" w:rsidRPr="0075140C">
              <w:rPr>
                <w:szCs w:val="20"/>
              </w:rPr>
              <w:t xml:space="preserve">mobility, </w:t>
            </w:r>
            <w:r w:rsidR="00290962" w:rsidRPr="0075140C">
              <w:rPr>
                <w:szCs w:val="20"/>
              </w:rPr>
              <w:t xml:space="preserve">by acting </w:t>
            </w:r>
            <w:r w:rsidR="00A11EC7" w:rsidRPr="0075140C">
              <w:rPr>
                <w:szCs w:val="20"/>
              </w:rPr>
              <w:t>as a testbed</w:t>
            </w:r>
            <w:r w:rsidR="001D77A5" w:rsidRPr="0075140C">
              <w:rPr>
                <w:szCs w:val="20"/>
              </w:rPr>
              <w:t xml:space="preserve"> for development and investing in infrastructure to enable the </w:t>
            </w:r>
            <w:r w:rsidR="000B3BD7" w:rsidRPr="0075140C">
              <w:rPr>
                <w:szCs w:val="20"/>
              </w:rPr>
              <w:t xml:space="preserve">adoption of </w:t>
            </w:r>
            <w:r w:rsidR="00B05141" w:rsidRPr="0075140C">
              <w:rPr>
                <w:szCs w:val="20"/>
              </w:rPr>
              <w:t>innovation</w:t>
            </w:r>
            <w:r w:rsidR="005F3DFA" w:rsidRPr="0075140C">
              <w:rPr>
                <w:szCs w:val="20"/>
              </w:rPr>
              <w:t xml:space="preserve"> in sustainable mobility.</w:t>
            </w:r>
          </w:p>
        </w:tc>
      </w:tr>
      <w:tr w:rsidR="00872C6E" w:rsidRPr="0075140C" w14:paraId="1B435BEC" w14:textId="77777777" w:rsidTr="008269F4">
        <w:trPr>
          <w:trHeight w:val="155"/>
        </w:trPr>
        <w:tc>
          <w:tcPr>
            <w:tcW w:w="431" w:type="pct"/>
          </w:tcPr>
          <w:p w14:paraId="525341BD" w14:textId="77777777" w:rsidR="00872C6E" w:rsidRPr="0075140C" w:rsidRDefault="00872C6E" w:rsidP="002F5E4C">
            <w:pPr>
              <w:pStyle w:val="Heading3"/>
              <w:spacing w:line="240" w:lineRule="auto"/>
              <w:outlineLvl w:val="2"/>
              <w:rPr>
                <w:b w:val="0"/>
                <w:noProof/>
                <w:szCs w:val="20"/>
              </w:rPr>
            </w:pPr>
          </w:p>
          <w:p w14:paraId="5F0DC082" w14:textId="77777777" w:rsidR="00872C6E" w:rsidRPr="0075140C" w:rsidRDefault="00872C6E" w:rsidP="002F5E4C">
            <w:pPr>
              <w:pStyle w:val="Heading3"/>
              <w:spacing w:line="240" w:lineRule="auto"/>
              <w:outlineLvl w:val="2"/>
              <w:rPr>
                <w:b w:val="0"/>
                <w:noProof/>
                <w:szCs w:val="20"/>
              </w:rPr>
            </w:pPr>
            <w:r w:rsidRPr="0075140C">
              <w:rPr>
                <w:b w:val="0"/>
                <w:noProof/>
                <w:szCs w:val="20"/>
              </w:rPr>
              <w:drawing>
                <wp:inline distT="0" distB="0" distL="0" distR="0" wp14:anchorId="783610A4" wp14:editId="6CF2272A">
                  <wp:extent cx="198783" cy="198783"/>
                  <wp:effectExtent l="0" t="0" r="0" b="0"/>
                  <wp:docPr id="245" name="Graphic 245" descr="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un.svg"/>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13794" cy="213794"/>
                          </a:xfrm>
                          <a:prstGeom prst="rect">
                            <a:avLst/>
                          </a:prstGeom>
                        </pic:spPr>
                      </pic:pic>
                    </a:graphicData>
                  </a:graphic>
                </wp:inline>
              </w:drawing>
            </w:r>
          </w:p>
          <w:p w14:paraId="2D9F14B1" w14:textId="77777777" w:rsidR="00872C6E" w:rsidRPr="0075140C" w:rsidRDefault="00872C6E" w:rsidP="002F5E4C">
            <w:pPr>
              <w:pStyle w:val="NormalNumbered"/>
              <w:spacing w:line="240" w:lineRule="auto"/>
              <w:rPr>
                <w:szCs w:val="20"/>
              </w:rPr>
            </w:pPr>
          </w:p>
        </w:tc>
        <w:tc>
          <w:tcPr>
            <w:tcW w:w="2104" w:type="pct"/>
          </w:tcPr>
          <w:p w14:paraId="4AE99F7E" w14:textId="015891CC" w:rsidR="00872C6E" w:rsidRPr="0075140C" w:rsidRDefault="00872C6E" w:rsidP="002F5E4C">
            <w:pPr>
              <w:pStyle w:val="ListBullet"/>
              <w:spacing w:line="240" w:lineRule="auto"/>
              <w:rPr>
                <w:szCs w:val="20"/>
              </w:rPr>
            </w:pPr>
            <w:r w:rsidRPr="0075140C">
              <w:rPr>
                <w:szCs w:val="20"/>
              </w:rPr>
              <w:t xml:space="preserve">Renewable </w:t>
            </w:r>
            <w:r w:rsidR="004C4CEF" w:rsidRPr="0075140C">
              <w:rPr>
                <w:szCs w:val="20"/>
              </w:rPr>
              <w:t xml:space="preserve">and zero-carbon </w:t>
            </w:r>
            <w:r w:rsidRPr="0075140C">
              <w:rPr>
                <w:szCs w:val="20"/>
              </w:rPr>
              <w:t>energy</w:t>
            </w:r>
            <w:r w:rsidR="00D44875" w:rsidRPr="0075140C">
              <w:rPr>
                <w:szCs w:val="20"/>
              </w:rPr>
              <w:t xml:space="preserve"> and</w:t>
            </w:r>
            <w:r w:rsidR="00637811" w:rsidRPr="0075140C">
              <w:rPr>
                <w:szCs w:val="20"/>
              </w:rPr>
              <w:t xml:space="preserve"> </w:t>
            </w:r>
            <w:r w:rsidR="007C7049" w:rsidRPr="0075140C">
              <w:rPr>
                <w:szCs w:val="20"/>
              </w:rPr>
              <w:t>developments in energy storage</w:t>
            </w:r>
            <w:r w:rsidRPr="0075140C">
              <w:rPr>
                <w:szCs w:val="20"/>
              </w:rPr>
              <w:t xml:space="preserve"> </w:t>
            </w:r>
            <w:r w:rsidR="00D44875" w:rsidRPr="0075140C">
              <w:rPr>
                <w:szCs w:val="20"/>
              </w:rPr>
              <w:t>and distribution</w:t>
            </w:r>
            <w:r w:rsidR="005F3DFA" w:rsidRPr="0075140C">
              <w:rPr>
                <w:szCs w:val="20"/>
              </w:rPr>
              <w:t>.</w:t>
            </w:r>
          </w:p>
        </w:tc>
        <w:tc>
          <w:tcPr>
            <w:tcW w:w="2465" w:type="pct"/>
          </w:tcPr>
          <w:p w14:paraId="7F9892C4" w14:textId="53DD832C" w:rsidR="00872C6E" w:rsidRPr="0075140C" w:rsidRDefault="00E6286A" w:rsidP="002F5E4C">
            <w:pPr>
              <w:pStyle w:val="ListBullet"/>
              <w:spacing w:line="240" w:lineRule="auto"/>
              <w:rPr>
                <w:szCs w:val="20"/>
              </w:rPr>
            </w:pPr>
            <w:r w:rsidRPr="0075140C">
              <w:rPr>
                <w:szCs w:val="20"/>
              </w:rPr>
              <w:t xml:space="preserve">Lancashire needs to </w:t>
            </w:r>
            <w:r w:rsidR="00D140DF" w:rsidRPr="0075140C">
              <w:rPr>
                <w:szCs w:val="20"/>
              </w:rPr>
              <w:t>work as part of the North West Clean Growth Arc to develop its renewable energy offer</w:t>
            </w:r>
            <w:r w:rsidR="004C4CEF" w:rsidRPr="0075140C">
              <w:rPr>
                <w:szCs w:val="20"/>
              </w:rPr>
              <w:t xml:space="preserve">, </w:t>
            </w:r>
            <w:r w:rsidR="005F3DFA" w:rsidRPr="0075140C">
              <w:rPr>
                <w:szCs w:val="20"/>
              </w:rPr>
              <w:t>particularly</w:t>
            </w:r>
            <w:r w:rsidR="004C4CEF" w:rsidRPr="0075140C">
              <w:rPr>
                <w:szCs w:val="20"/>
              </w:rPr>
              <w:t xml:space="preserve"> in relation to </w:t>
            </w:r>
            <w:r w:rsidR="00532FA5" w:rsidRPr="0075140C">
              <w:rPr>
                <w:szCs w:val="20"/>
              </w:rPr>
              <w:t>hydrogen</w:t>
            </w:r>
            <w:r w:rsidR="009B2712" w:rsidRPr="0075140C">
              <w:rPr>
                <w:szCs w:val="20"/>
              </w:rPr>
              <w:t xml:space="preserve"> and marine/tidal energy, </w:t>
            </w:r>
            <w:r w:rsidR="00B77DC3" w:rsidRPr="0075140C">
              <w:rPr>
                <w:szCs w:val="20"/>
              </w:rPr>
              <w:t xml:space="preserve">and smart energy systems by </w:t>
            </w:r>
            <w:r w:rsidR="009B2712" w:rsidRPr="0075140C">
              <w:rPr>
                <w:szCs w:val="20"/>
              </w:rPr>
              <w:t xml:space="preserve">drawing on lessons from the </w:t>
            </w:r>
            <w:r w:rsidR="00B77DC3" w:rsidRPr="0075140C">
              <w:rPr>
                <w:szCs w:val="20"/>
              </w:rPr>
              <w:t xml:space="preserve">development and operation of </w:t>
            </w:r>
            <w:r w:rsidR="009B2712" w:rsidRPr="0075140C">
              <w:rPr>
                <w:szCs w:val="20"/>
              </w:rPr>
              <w:t>offshore</w:t>
            </w:r>
            <w:r w:rsidR="005F3DFA" w:rsidRPr="0075140C">
              <w:rPr>
                <w:szCs w:val="20"/>
              </w:rPr>
              <w:t>-</w:t>
            </w:r>
            <w:r w:rsidR="009B2712" w:rsidRPr="0075140C">
              <w:rPr>
                <w:szCs w:val="20"/>
              </w:rPr>
              <w:t xml:space="preserve">wind and nuclear sectors </w:t>
            </w:r>
            <w:r w:rsidR="004F45CC" w:rsidRPr="0075140C">
              <w:rPr>
                <w:szCs w:val="20"/>
              </w:rPr>
              <w:t>to drive Clean Growth 4.0.</w:t>
            </w:r>
          </w:p>
        </w:tc>
      </w:tr>
      <w:tr w:rsidR="00872C6E" w:rsidRPr="0075140C" w14:paraId="40700218" w14:textId="77777777" w:rsidTr="008269F4">
        <w:trPr>
          <w:trHeight w:val="155"/>
        </w:trPr>
        <w:tc>
          <w:tcPr>
            <w:tcW w:w="431" w:type="pct"/>
          </w:tcPr>
          <w:p w14:paraId="2AB50236" w14:textId="66075408" w:rsidR="00872C6E" w:rsidRPr="0075140C" w:rsidRDefault="000C102B" w:rsidP="002F5E4C">
            <w:pPr>
              <w:pStyle w:val="Heading3"/>
              <w:spacing w:line="240" w:lineRule="auto"/>
              <w:outlineLvl w:val="2"/>
              <w:rPr>
                <w:b w:val="0"/>
                <w:noProof/>
                <w:szCs w:val="20"/>
              </w:rPr>
            </w:pPr>
            <w:r w:rsidRPr="0075140C">
              <w:rPr>
                <w:b w:val="0"/>
                <w:noProof/>
                <w:szCs w:val="20"/>
              </w:rPr>
              <w:drawing>
                <wp:inline distT="0" distB="0" distL="0" distR="0" wp14:anchorId="422FA67A" wp14:editId="39125B8E">
                  <wp:extent cx="159027" cy="159027"/>
                  <wp:effectExtent l="0" t="0" r="0" b="0"/>
                  <wp:docPr id="241" name="Graphic 241" descr="Cel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elltowe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64375" cy="164375"/>
                          </a:xfrm>
                          <a:prstGeom prst="rect">
                            <a:avLst/>
                          </a:prstGeom>
                        </pic:spPr>
                      </pic:pic>
                    </a:graphicData>
                  </a:graphic>
                </wp:inline>
              </w:drawing>
            </w:r>
          </w:p>
          <w:p w14:paraId="7D22895C" w14:textId="77777777" w:rsidR="00872C6E" w:rsidRPr="0075140C" w:rsidRDefault="00872C6E" w:rsidP="002F5E4C">
            <w:pPr>
              <w:pStyle w:val="Heading3"/>
              <w:spacing w:line="240" w:lineRule="auto"/>
              <w:outlineLvl w:val="2"/>
              <w:rPr>
                <w:b w:val="0"/>
                <w:noProof/>
                <w:szCs w:val="20"/>
              </w:rPr>
            </w:pPr>
          </w:p>
          <w:p w14:paraId="30FC9405" w14:textId="33637E18" w:rsidR="00872C6E" w:rsidRPr="0075140C" w:rsidRDefault="00872C6E" w:rsidP="002F5E4C">
            <w:pPr>
              <w:pStyle w:val="Heading3"/>
              <w:spacing w:line="240" w:lineRule="auto"/>
              <w:outlineLvl w:val="2"/>
              <w:rPr>
                <w:b w:val="0"/>
                <w:noProof/>
                <w:szCs w:val="20"/>
              </w:rPr>
            </w:pPr>
          </w:p>
          <w:p w14:paraId="64C7588F" w14:textId="77777777" w:rsidR="00872C6E" w:rsidRPr="0075140C" w:rsidRDefault="00872C6E" w:rsidP="002F5E4C">
            <w:pPr>
              <w:pStyle w:val="NormalNumbered"/>
              <w:spacing w:line="240" w:lineRule="auto"/>
              <w:rPr>
                <w:szCs w:val="20"/>
              </w:rPr>
            </w:pPr>
          </w:p>
        </w:tc>
        <w:tc>
          <w:tcPr>
            <w:tcW w:w="2104" w:type="pct"/>
          </w:tcPr>
          <w:p w14:paraId="4E9D507F" w14:textId="4FCA95F1" w:rsidR="00872C6E" w:rsidRPr="0075140C" w:rsidRDefault="00872C6E" w:rsidP="002F5E4C">
            <w:pPr>
              <w:pStyle w:val="ListBullet"/>
              <w:spacing w:line="240" w:lineRule="auto"/>
              <w:rPr>
                <w:szCs w:val="20"/>
              </w:rPr>
            </w:pPr>
            <w:r w:rsidRPr="0075140C">
              <w:rPr>
                <w:szCs w:val="20"/>
              </w:rPr>
              <w:t xml:space="preserve">Disruptive technologies as yet unknown are likely to be developed and will </w:t>
            </w:r>
            <w:r w:rsidR="00240B53" w:rsidRPr="0075140C">
              <w:rPr>
                <w:szCs w:val="20"/>
              </w:rPr>
              <w:t xml:space="preserve">serve </w:t>
            </w:r>
            <w:r w:rsidRPr="0075140C">
              <w:rPr>
                <w:szCs w:val="20"/>
              </w:rPr>
              <w:t>new markets – potentially displacing older markets</w:t>
            </w:r>
            <w:r w:rsidR="00240B53" w:rsidRPr="0075140C">
              <w:rPr>
                <w:szCs w:val="20"/>
              </w:rPr>
              <w:t>.</w:t>
            </w:r>
          </w:p>
        </w:tc>
        <w:tc>
          <w:tcPr>
            <w:tcW w:w="2465" w:type="pct"/>
          </w:tcPr>
          <w:p w14:paraId="0425FD38" w14:textId="08BE3D30" w:rsidR="00872C6E" w:rsidRPr="0075140C" w:rsidRDefault="00872C6E" w:rsidP="002F5E4C">
            <w:pPr>
              <w:pStyle w:val="ListBullet"/>
              <w:spacing w:line="240" w:lineRule="auto"/>
              <w:rPr>
                <w:szCs w:val="20"/>
              </w:rPr>
            </w:pPr>
            <w:r w:rsidRPr="0075140C">
              <w:rPr>
                <w:szCs w:val="20"/>
              </w:rPr>
              <w:t>Strong leadership and entrepreneurship are required to develop and exploit the potential benefits of disruptive technology</w:t>
            </w:r>
            <w:r w:rsidR="00240B53" w:rsidRPr="0075140C">
              <w:rPr>
                <w:szCs w:val="20"/>
              </w:rPr>
              <w:t>. I</w:t>
            </w:r>
            <w:r w:rsidRPr="0075140C">
              <w:rPr>
                <w:szCs w:val="20"/>
              </w:rPr>
              <w:t>f Lancashire is to make the most of opportunities arising from disruptive technology it needs</w:t>
            </w:r>
            <w:r w:rsidR="00240B53" w:rsidRPr="0075140C">
              <w:rPr>
                <w:szCs w:val="20"/>
              </w:rPr>
              <w:t>, therefore,</w:t>
            </w:r>
            <w:r w:rsidRPr="0075140C">
              <w:rPr>
                <w:szCs w:val="20"/>
              </w:rPr>
              <w:t xml:space="preserve"> to build a supportive environment for start-ups and provide world-class leadership development and entrepreneurship programmes</w:t>
            </w:r>
            <w:r w:rsidR="00085B26" w:rsidRPr="0075140C">
              <w:rPr>
                <w:szCs w:val="20"/>
              </w:rPr>
              <w:t>, e.g. through Growth Hub 2.0.</w:t>
            </w:r>
          </w:p>
        </w:tc>
      </w:tr>
    </w:tbl>
    <w:p w14:paraId="0E0ADDA8" w14:textId="464EB0C7" w:rsidR="00EF192E" w:rsidRPr="00AF7827" w:rsidRDefault="0031463A" w:rsidP="0031463A">
      <w:pPr>
        <w:pStyle w:val="Source"/>
      </w:pPr>
      <w:r>
        <w:t>Sources</w:t>
      </w:r>
      <w:r w:rsidR="00800AA9">
        <w:t>:</w:t>
      </w:r>
      <w:r>
        <w:t xml:space="preserve"> See Appendix </w:t>
      </w:r>
      <w:r w:rsidR="00ED2AF5">
        <w:fldChar w:fldCharType="begin"/>
      </w:r>
      <w:r w:rsidR="00ED2AF5">
        <w:instrText xml:space="preserve"> REF _Ref24994316 \n \h </w:instrText>
      </w:r>
      <w:r w:rsidR="00ED2AF5">
        <w:fldChar w:fldCharType="separate"/>
      </w:r>
      <w:r w:rsidR="00680868">
        <w:t>A</w:t>
      </w:r>
      <w:r w:rsidR="00ED2AF5">
        <w:fldChar w:fldCharType="end"/>
      </w:r>
      <w:r>
        <w:t>.</w:t>
      </w:r>
    </w:p>
    <w:p w14:paraId="6D4E7C1E" w14:textId="4BCD0379" w:rsidR="00C279B3" w:rsidRDefault="001B3C84" w:rsidP="00D95500">
      <w:pPr>
        <w:pStyle w:val="Heading2"/>
      </w:pPr>
      <w:bookmarkStart w:id="63" w:name="_Toc26283936"/>
      <w:r>
        <w:t>Opportunities</w:t>
      </w:r>
      <w:r w:rsidR="009E7CCC">
        <w:t xml:space="preserve">, </w:t>
      </w:r>
      <w:r>
        <w:t>challenges</w:t>
      </w:r>
      <w:r w:rsidR="0031222D">
        <w:t>,</w:t>
      </w:r>
      <w:r>
        <w:t xml:space="preserve"> </w:t>
      </w:r>
      <w:r w:rsidR="009E7CCC">
        <w:t>and priorities for action</w:t>
      </w:r>
      <w:bookmarkEnd w:id="63"/>
    </w:p>
    <w:p w14:paraId="4079C066" w14:textId="50E0A4ED" w:rsidR="008C1D2F" w:rsidRDefault="00357747" w:rsidP="00B30019">
      <w:pPr>
        <w:pStyle w:val="NormalNumbered"/>
      </w:pPr>
      <w:r>
        <w:t>O</w:t>
      </w:r>
      <w:r w:rsidR="00AA49C1">
        <w:t xml:space="preserve">ur economy </w:t>
      </w:r>
      <w:r w:rsidR="00FD2471">
        <w:t>has</w:t>
      </w:r>
      <w:r w:rsidR="00AA49C1">
        <w:t xml:space="preserve"> significant opportunities and challenges</w:t>
      </w:r>
      <w:r>
        <w:t xml:space="preserve"> to address</w:t>
      </w:r>
      <w:r w:rsidR="00BE696C">
        <w:t>. The Business</w:t>
      </w:r>
      <w:r w:rsidR="0038057E">
        <w:t>-</w:t>
      </w:r>
      <w:r w:rsidR="00BE696C">
        <w:t xml:space="preserve"> as</w:t>
      </w:r>
      <w:r w:rsidR="0038057E">
        <w:t>-</w:t>
      </w:r>
      <w:r w:rsidR="0066400F">
        <w:t>Usual projections</w:t>
      </w:r>
      <w:r w:rsidR="00BE696C">
        <w:t xml:space="preserve"> show</w:t>
      </w:r>
      <w:r w:rsidR="0038057E">
        <w:t xml:space="preserve"> overall employment </w:t>
      </w:r>
      <w:r w:rsidR="000179C4">
        <w:t xml:space="preserve">in Lancashire </w:t>
      </w:r>
      <w:r w:rsidR="0038057E">
        <w:t xml:space="preserve">declining </w:t>
      </w:r>
      <w:r w:rsidR="0066400F">
        <w:t xml:space="preserve">and the productivity gap widening </w:t>
      </w:r>
      <w:r w:rsidR="000179C4">
        <w:t xml:space="preserve">over the next </w:t>
      </w:r>
      <w:r w:rsidR="00BB2510">
        <w:t xml:space="preserve">10-20 years </w:t>
      </w:r>
      <w:r w:rsidR="000179C4">
        <w:t xml:space="preserve">in the absence of </w:t>
      </w:r>
      <w:r w:rsidR="0066400F">
        <w:t xml:space="preserve">intervention. </w:t>
      </w:r>
      <w:r w:rsidR="00FD2471">
        <w:t>P</w:t>
      </w:r>
      <w:r w:rsidR="00D072D5">
        <w:t xml:space="preserve">artners in Lancashire have discussed and debated </w:t>
      </w:r>
      <w:r w:rsidR="00FD2471">
        <w:t xml:space="preserve">these issues </w:t>
      </w:r>
      <w:r w:rsidR="00D072D5">
        <w:t>in a range of workshops, working groups,</w:t>
      </w:r>
      <w:r w:rsidR="008C1D2F">
        <w:t xml:space="preserve"> </w:t>
      </w:r>
      <w:r w:rsidR="00FD2471">
        <w:t xml:space="preserve">and </w:t>
      </w:r>
      <w:r w:rsidR="008C1D2F">
        <w:t xml:space="preserve">one-to-one and one-to-many consultations </w:t>
      </w:r>
      <w:r w:rsidR="00FD2471">
        <w:t>between</w:t>
      </w:r>
      <w:r w:rsidR="008C1D2F">
        <w:t xml:space="preserve"> March 2019 </w:t>
      </w:r>
      <w:r w:rsidR="00FD2471">
        <w:t xml:space="preserve">and </w:t>
      </w:r>
      <w:r w:rsidR="008C1D2F">
        <w:t>December 2019.</w:t>
      </w:r>
      <w:r w:rsidR="00BB2510">
        <w:t xml:space="preserve"> </w:t>
      </w:r>
      <w:r w:rsidR="00025A3A">
        <w:t xml:space="preserve">The </w:t>
      </w:r>
      <w:r w:rsidR="00764D51">
        <w:t xml:space="preserve">main </w:t>
      </w:r>
      <w:r w:rsidR="00025A3A">
        <w:t>conclusion</w:t>
      </w:r>
      <w:r w:rsidR="00764D51">
        <w:t>s</w:t>
      </w:r>
      <w:r w:rsidR="00025A3A">
        <w:t xml:space="preserve"> of these debates are summarised in </w:t>
      </w:r>
      <w:r w:rsidR="00764D51">
        <w:fldChar w:fldCharType="begin"/>
      </w:r>
      <w:r w:rsidR="00764D51">
        <w:instrText xml:space="preserve"> REF _Ref24997647 \h </w:instrText>
      </w:r>
      <w:r w:rsidR="00764D51">
        <w:fldChar w:fldCharType="separate"/>
      </w:r>
      <w:r w:rsidR="00680868">
        <w:t xml:space="preserve">Table </w:t>
      </w:r>
      <w:r w:rsidR="00680868">
        <w:rPr>
          <w:noProof/>
        </w:rPr>
        <w:t>2</w:t>
      </w:r>
      <w:r w:rsidR="00680868">
        <w:noBreakHyphen/>
      </w:r>
      <w:r w:rsidR="00680868">
        <w:rPr>
          <w:noProof/>
        </w:rPr>
        <w:t>4</w:t>
      </w:r>
      <w:r w:rsidR="00764D51">
        <w:fldChar w:fldCharType="end"/>
      </w:r>
      <w:r w:rsidR="00764D51">
        <w:t xml:space="preserve"> and the priorities </w:t>
      </w:r>
      <w:r w:rsidR="00B137BD">
        <w:t xml:space="preserve">for action which flow from this analysis </w:t>
      </w:r>
      <w:r w:rsidR="00764D51">
        <w:t xml:space="preserve">are summarised in </w:t>
      </w:r>
      <w:r w:rsidR="00522A28">
        <w:fldChar w:fldCharType="begin"/>
      </w:r>
      <w:r w:rsidR="00522A28">
        <w:instrText xml:space="preserve"> REF _Ref24998487 \h </w:instrText>
      </w:r>
      <w:r w:rsidR="00522A28">
        <w:fldChar w:fldCharType="separate"/>
      </w:r>
      <w:r w:rsidR="00680868">
        <w:t xml:space="preserve">Table </w:t>
      </w:r>
      <w:r w:rsidR="00680868">
        <w:rPr>
          <w:noProof/>
        </w:rPr>
        <w:t>2</w:t>
      </w:r>
      <w:r w:rsidR="00680868">
        <w:noBreakHyphen/>
      </w:r>
      <w:r w:rsidR="00680868">
        <w:rPr>
          <w:noProof/>
        </w:rPr>
        <w:t>5</w:t>
      </w:r>
      <w:r w:rsidR="00522A28">
        <w:fldChar w:fldCharType="end"/>
      </w:r>
      <w:r w:rsidR="00764D51">
        <w:t xml:space="preserve">. </w:t>
      </w:r>
    </w:p>
    <w:p w14:paraId="724091F3" w14:textId="1C20B8C6" w:rsidR="00D61BE3" w:rsidRDefault="00D61BE3" w:rsidP="00D61BE3">
      <w:pPr>
        <w:pStyle w:val="Caption"/>
      </w:pPr>
      <w:bookmarkStart w:id="64" w:name="_Ref24997647"/>
      <w:bookmarkStart w:id="65" w:name="_Toc26283990"/>
      <w:r>
        <w:t xml:space="preserve">Table </w:t>
      </w:r>
      <w:fldSimple w:instr=" STYLEREF 1 \s ">
        <w:r w:rsidR="00680868">
          <w:rPr>
            <w:noProof/>
          </w:rPr>
          <w:t>2</w:t>
        </w:r>
      </w:fldSimple>
      <w:r w:rsidR="0059481A">
        <w:noBreakHyphen/>
      </w:r>
      <w:fldSimple w:instr=" SEQ Table \* ARABIC \s 1 ">
        <w:r w:rsidR="00680868">
          <w:rPr>
            <w:noProof/>
          </w:rPr>
          <w:t>4</w:t>
        </w:r>
      </w:fldSimple>
      <w:bookmarkEnd w:id="64"/>
      <w:r>
        <w:t xml:space="preserve">: </w:t>
      </w:r>
      <w:r w:rsidR="0031222D">
        <w:t>Opportunities, challenges</w:t>
      </w:r>
      <w:r w:rsidR="00B541C6">
        <w:t xml:space="preserve"> </w:t>
      </w:r>
      <w:r>
        <w:t xml:space="preserve">and implications for Lancashire </w:t>
      </w:r>
      <w:r w:rsidR="00D2533C" w:rsidRPr="00301C17">
        <w:rPr>
          <w:color w:val="FF0000"/>
        </w:rPr>
        <w:t>[</w:t>
      </w:r>
      <w:r w:rsidR="00D2533C">
        <w:rPr>
          <w:color w:val="FF0000"/>
        </w:rPr>
        <w:t>Proposals included for illustrative purposes; a</w:t>
      </w:r>
      <w:r w:rsidR="00D2533C" w:rsidRPr="00301C17">
        <w:rPr>
          <w:color w:val="FF0000"/>
        </w:rPr>
        <w:t>ll subject to discussion]</w:t>
      </w:r>
      <w:bookmarkEnd w:id="65"/>
    </w:p>
    <w:tbl>
      <w:tblPr>
        <w:tblStyle w:val="SteerTableDefault"/>
        <w:tblW w:w="0" w:type="auto"/>
        <w:tblLook w:val="04A0" w:firstRow="1" w:lastRow="0" w:firstColumn="1" w:lastColumn="0" w:noHBand="0" w:noVBand="1"/>
      </w:tblPr>
      <w:tblGrid>
        <w:gridCol w:w="616"/>
        <w:gridCol w:w="3212"/>
        <w:gridCol w:w="4653"/>
      </w:tblGrid>
      <w:tr w:rsidR="00677460" w:rsidRPr="003D740A" w14:paraId="2360F551" w14:textId="77777777" w:rsidTr="00D2533C">
        <w:trPr>
          <w:cnfStyle w:val="100000000000" w:firstRow="1" w:lastRow="0" w:firstColumn="0" w:lastColumn="0" w:oddVBand="0" w:evenVBand="0" w:oddHBand="0" w:evenHBand="0" w:firstRowFirstColumn="0" w:firstRowLastColumn="0" w:lastRowFirstColumn="0" w:lastRowLastColumn="0"/>
        </w:trPr>
        <w:tc>
          <w:tcPr>
            <w:tcW w:w="616" w:type="dxa"/>
          </w:tcPr>
          <w:p w14:paraId="684DC34C" w14:textId="464C9D74" w:rsidR="00E54650" w:rsidRPr="003D740A" w:rsidRDefault="00E54650" w:rsidP="006A36C9">
            <w:pPr>
              <w:rPr>
                <w:szCs w:val="20"/>
              </w:rPr>
            </w:pPr>
          </w:p>
        </w:tc>
        <w:tc>
          <w:tcPr>
            <w:tcW w:w="3212" w:type="dxa"/>
          </w:tcPr>
          <w:p w14:paraId="0A4A241D" w14:textId="4F17BD47" w:rsidR="00E54650" w:rsidRPr="003D740A" w:rsidRDefault="00B541C6" w:rsidP="006A36C9">
            <w:pPr>
              <w:rPr>
                <w:szCs w:val="20"/>
              </w:rPr>
            </w:pPr>
            <w:r w:rsidRPr="003D740A">
              <w:rPr>
                <w:szCs w:val="20"/>
              </w:rPr>
              <w:t xml:space="preserve">Opportunities and challenges </w:t>
            </w:r>
          </w:p>
        </w:tc>
        <w:tc>
          <w:tcPr>
            <w:tcW w:w="4653" w:type="dxa"/>
          </w:tcPr>
          <w:p w14:paraId="5958166B" w14:textId="2B25AA06" w:rsidR="00E54650" w:rsidRPr="003D740A" w:rsidRDefault="00D828B6" w:rsidP="006A36C9">
            <w:pPr>
              <w:rPr>
                <w:szCs w:val="20"/>
              </w:rPr>
            </w:pPr>
            <w:r w:rsidRPr="003D740A">
              <w:rPr>
                <w:szCs w:val="20"/>
              </w:rPr>
              <w:t xml:space="preserve">Implication </w:t>
            </w:r>
          </w:p>
        </w:tc>
      </w:tr>
      <w:tr w:rsidR="00677460" w:rsidRPr="003D740A" w14:paraId="1D5C57C3" w14:textId="77777777" w:rsidTr="00D2533C">
        <w:tc>
          <w:tcPr>
            <w:tcW w:w="616" w:type="dxa"/>
          </w:tcPr>
          <w:p w14:paraId="59AFF439" w14:textId="52E20992" w:rsidR="00E54650" w:rsidRPr="003D740A" w:rsidRDefault="00935CC2" w:rsidP="006A36C9">
            <w:pPr>
              <w:rPr>
                <w:szCs w:val="20"/>
              </w:rPr>
            </w:pPr>
            <w:r w:rsidRPr="003D740A">
              <w:rPr>
                <w:noProof/>
                <w:szCs w:val="20"/>
              </w:rPr>
              <w:drawing>
                <wp:inline distT="0" distB="0" distL="0" distR="0" wp14:anchorId="4496136F" wp14:editId="3D8202A9">
                  <wp:extent cx="174929" cy="174929"/>
                  <wp:effectExtent l="0" t="0" r="0" b="0"/>
                  <wp:docPr id="17" name="Graphic 17" descr="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ins.svg"/>
                          <pic:cNvPicPr/>
                        </pic:nvPicPr>
                        <pic:blipFill>
                          <a:blip r:embed="rId92" cstate="print">
                            <a:extLst>
                              <a:ext uri="{28A0092B-C50C-407E-A947-70E740481C1C}">
                                <a14:useLocalDpi xmlns:a14="http://schemas.microsoft.com/office/drawing/2010/main" val="0"/>
                              </a:ext>
                              <a:ext uri="{96DAC541-7B7A-43D3-8B79-37D633B846F1}">
                                <asvg:svgBlip xmlns:asvg="http://schemas.microsoft.com/office/drawing/2016/SVG/main" r:embed="rId93"/>
                              </a:ext>
                            </a:extLst>
                          </a:blip>
                          <a:stretch>
                            <a:fillRect/>
                          </a:stretch>
                        </pic:blipFill>
                        <pic:spPr>
                          <a:xfrm>
                            <a:off x="0" y="0"/>
                            <a:ext cx="185180" cy="185180"/>
                          </a:xfrm>
                          <a:prstGeom prst="rect">
                            <a:avLst/>
                          </a:prstGeom>
                        </pic:spPr>
                      </pic:pic>
                    </a:graphicData>
                  </a:graphic>
                </wp:inline>
              </w:drawing>
            </w:r>
          </w:p>
        </w:tc>
        <w:tc>
          <w:tcPr>
            <w:tcW w:w="3212" w:type="dxa"/>
          </w:tcPr>
          <w:p w14:paraId="0CC48470" w14:textId="3641D342" w:rsidR="00861D0A" w:rsidRPr="003D740A" w:rsidRDefault="00D828B6" w:rsidP="0062775A">
            <w:pPr>
              <w:pStyle w:val="ListBullet"/>
              <w:rPr>
                <w:szCs w:val="20"/>
              </w:rPr>
            </w:pPr>
            <w:r w:rsidRPr="003D740A">
              <w:rPr>
                <w:szCs w:val="20"/>
              </w:rPr>
              <w:t>Without action</w:t>
            </w:r>
            <w:r w:rsidR="00254EA1" w:rsidRPr="003D740A">
              <w:rPr>
                <w:szCs w:val="20"/>
              </w:rPr>
              <w:t>:</w:t>
            </w:r>
          </w:p>
          <w:p w14:paraId="2976DE69" w14:textId="308E34C5" w:rsidR="00B33004" w:rsidRPr="003D740A" w:rsidRDefault="003835B6" w:rsidP="00861D0A">
            <w:pPr>
              <w:pStyle w:val="ListBullet2"/>
              <w:rPr>
                <w:szCs w:val="20"/>
              </w:rPr>
            </w:pPr>
            <w:r w:rsidRPr="003D740A">
              <w:rPr>
                <w:szCs w:val="20"/>
              </w:rPr>
              <w:t>E</w:t>
            </w:r>
            <w:r w:rsidR="00D828B6" w:rsidRPr="003D740A">
              <w:rPr>
                <w:szCs w:val="20"/>
              </w:rPr>
              <w:t xml:space="preserve">mployment </w:t>
            </w:r>
            <w:r w:rsidR="00B33004" w:rsidRPr="003D740A">
              <w:rPr>
                <w:szCs w:val="20"/>
              </w:rPr>
              <w:t xml:space="preserve">in Lancashire </w:t>
            </w:r>
            <w:r w:rsidR="00D828B6" w:rsidRPr="003D740A">
              <w:rPr>
                <w:szCs w:val="20"/>
              </w:rPr>
              <w:t>will decline</w:t>
            </w:r>
            <w:r w:rsidR="00BB2510" w:rsidRPr="003D740A">
              <w:rPr>
                <w:szCs w:val="20"/>
              </w:rPr>
              <w:t>.</w:t>
            </w:r>
          </w:p>
          <w:p w14:paraId="07628090" w14:textId="5A8B243C" w:rsidR="00B33004" w:rsidRPr="003D740A" w:rsidRDefault="00254EA1" w:rsidP="00B33004">
            <w:pPr>
              <w:pStyle w:val="ListBullet2"/>
              <w:rPr>
                <w:szCs w:val="20"/>
              </w:rPr>
            </w:pPr>
            <w:r w:rsidRPr="003D740A">
              <w:rPr>
                <w:szCs w:val="20"/>
              </w:rPr>
              <w:t>The p</w:t>
            </w:r>
            <w:r w:rsidR="00B33004" w:rsidRPr="003D740A">
              <w:rPr>
                <w:szCs w:val="20"/>
              </w:rPr>
              <w:t xml:space="preserve">roductivity gap </w:t>
            </w:r>
            <w:r w:rsidRPr="003D740A">
              <w:rPr>
                <w:szCs w:val="20"/>
              </w:rPr>
              <w:t xml:space="preserve">between Lancashire and </w:t>
            </w:r>
            <w:r w:rsidR="00B33004" w:rsidRPr="003D740A">
              <w:rPr>
                <w:szCs w:val="20"/>
              </w:rPr>
              <w:t>the UK will widen</w:t>
            </w:r>
            <w:r w:rsidR="00BB2510" w:rsidRPr="003D740A">
              <w:rPr>
                <w:szCs w:val="20"/>
              </w:rPr>
              <w:t>.</w:t>
            </w:r>
          </w:p>
          <w:p w14:paraId="4E3919B4" w14:textId="1EAB982A" w:rsidR="00E54650" w:rsidRPr="003D740A" w:rsidRDefault="00BB2510" w:rsidP="00B33004">
            <w:pPr>
              <w:pStyle w:val="ListBullet"/>
              <w:rPr>
                <w:szCs w:val="20"/>
              </w:rPr>
            </w:pPr>
            <w:r w:rsidRPr="003D740A">
              <w:rPr>
                <w:szCs w:val="20"/>
              </w:rPr>
              <w:t xml:space="preserve">Business-as-Usual poses </w:t>
            </w:r>
            <w:r w:rsidR="00D828B6" w:rsidRPr="003D740A">
              <w:rPr>
                <w:szCs w:val="20"/>
              </w:rPr>
              <w:t xml:space="preserve">a </w:t>
            </w:r>
            <w:r w:rsidR="00343617" w:rsidRPr="003D740A">
              <w:rPr>
                <w:szCs w:val="20"/>
              </w:rPr>
              <w:t xml:space="preserve">significant </w:t>
            </w:r>
            <w:r w:rsidR="00D828B6" w:rsidRPr="003D740A">
              <w:rPr>
                <w:szCs w:val="20"/>
              </w:rPr>
              <w:t xml:space="preserve">challenge to </w:t>
            </w:r>
            <w:r w:rsidR="00906E21" w:rsidRPr="003D740A">
              <w:rPr>
                <w:szCs w:val="20"/>
              </w:rPr>
              <w:t xml:space="preserve">ambitions to </w:t>
            </w:r>
            <w:r w:rsidR="00667C87" w:rsidRPr="003D740A">
              <w:rPr>
                <w:szCs w:val="20"/>
              </w:rPr>
              <w:t>achieve</w:t>
            </w:r>
            <w:r w:rsidR="00D828B6" w:rsidRPr="003D740A">
              <w:rPr>
                <w:szCs w:val="20"/>
              </w:rPr>
              <w:t xml:space="preserve"> sustainable</w:t>
            </w:r>
            <w:r w:rsidR="00906E21" w:rsidRPr="003D740A">
              <w:rPr>
                <w:szCs w:val="20"/>
              </w:rPr>
              <w:t>,</w:t>
            </w:r>
            <w:r w:rsidR="00343617" w:rsidRPr="003D740A">
              <w:rPr>
                <w:szCs w:val="20"/>
              </w:rPr>
              <w:t xml:space="preserve"> inclusive </w:t>
            </w:r>
            <w:r w:rsidR="00D828B6" w:rsidRPr="003D740A">
              <w:rPr>
                <w:szCs w:val="20"/>
              </w:rPr>
              <w:t>growth</w:t>
            </w:r>
            <w:r w:rsidRPr="003D740A">
              <w:rPr>
                <w:szCs w:val="20"/>
              </w:rPr>
              <w:t>.</w:t>
            </w:r>
          </w:p>
        </w:tc>
        <w:tc>
          <w:tcPr>
            <w:tcW w:w="4653" w:type="dxa"/>
          </w:tcPr>
          <w:p w14:paraId="7AEC9811" w14:textId="6757F4E2" w:rsidR="0062775A" w:rsidRPr="003D740A" w:rsidRDefault="00D828B6" w:rsidP="0062775A">
            <w:pPr>
              <w:pStyle w:val="ListBullet"/>
              <w:rPr>
                <w:szCs w:val="20"/>
              </w:rPr>
            </w:pPr>
            <w:r w:rsidRPr="003D740A">
              <w:rPr>
                <w:szCs w:val="20"/>
              </w:rPr>
              <w:t>Business</w:t>
            </w:r>
            <w:r w:rsidR="00343617" w:rsidRPr="003D740A">
              <w:rPr>
                <w:szCs w:val="20"/>
              </w:rPr>
              <w:t>-as-</w:t>
            </w:r>
            <w:r w:rsidRPr="003D740A">
              <w:rPr>
                <w:szCs w:val="20"/>
              </w:rPr>
              <w:t xml:space="preserve">Usual is not enough, if Lancashire is to: </w:t>
            </w:r>
          </w:p>
          <w:p w14:paraId="1B898D02" w14:textId="3DFD7D1C" w:rsidR="00C24404" w:rsidRPr="003D740A" w:rsidRDefault="0062775A" w:rsidP="00F063CD">
            <w:pPr>
              <w:pStyle w:val="ListBullet2"/>
              <w:rPr>
                <w:szCs w:val="20"/>
              </w:rPr>
            </w:pPr>
            <w:r w:rsidRPr="003D740A">
              <w:rPr>
                <w:szCs w:val="20"/>
              </w:rPr>
              <w:t>A</w:t>
            </w:r>
            <w:r w:rsidR="00D828B6" w:rsidRPr="003D740A">
              <w:rPr>
                <w:szCs w:val="20"/>
              </w:rPr>
              <w:t>ttract and retain workers</w:t>
            </w:r>
            <w:r w:rsidR="00667C87" w:rsidRPr="003D740A">
              <w:rPr>
                <w:szCs w:val="20"/>
              </w:rPr>
              <w:t>.</w:t>
            </w:r>
          </w:p>
          <w:p w14:paraId="52962485" w14:textId="77777777" w:rsidR="00F061E9" w:rsidRPr="003D740A" w:rsidRDefault="00761134" w:rsidP="00F061E9">
            <w:pPr>
              <w:pStyle w:val="ListBullet2"/>
              <w:rPr>
                <w:szCs w:val="20"/>
              </w:rPr>
            </w:pPr>
            <w:r w:rsidRPr="003D740A">
              <w:rPr>
                <w:szCs w:val="20"/>
              </w:rPr>
              <w:t>Make the most of</w:t>
            </w:r>
            <w:r w:rsidR="00D828B6" w:rsidRPr="003D740A">
              <w:rPr>
                <w:szCs w:val="20"/>
              </w:rPr>
              <w:t xml:space="preserve"> </w:t>
            </w:r>
            <w:r w:rsidR="00C24404" w:rsidRPr="003D740A">
              <w:rPr>
                <w:szCs w:val="20"/>
              </w:rPr>
              <w:t xml:space="preserve">its </w:t>
            </w:r>
            <w:r w:rsidR="00A13891" w:rsidRPr="003D740A">
              <w:rPr>
                <w:szCs w:val="20"/>
              </w:rPr>
              <w:t xml:space="preserve">unique combination of industrial </w:t>
            </w:r>
            <w:r w:rsidR="00753254" w:rsidRPr="003D740A">
              <w:rPr>
                <w:szCs w:val="20"/>
              </w:rPr>
              <w:t xml:space="preserve">and research </w:t>
            </w:r>
            <w:r w:rsidR="00D828B6" w:rsidRPr="003D740A">
              <w:rPr>
                <w:szCs w:val="20"/>
              </w:rPr>
              <w:t xml:space="preserve">assets and knowledge, </w:t>
            </w:r>
            <w:r w:rsidR="00753254" w:rsidRPr="003D740A">
              <w:rPr>
                <w:szCs w:val="20"/>
              </w:rPr>
              <w:t>in aerospace, advanced manufacturing, energy</w:t>
            </w:r>
            <w:r w:rsidR="00453CE9" w:rsidRPr="003D740A">
              <w:rPr>
                <w:szCs w:val="20"/>
              </w:rPr>
              <w:t xml:space="preserve"> and clean growth</w:t>
            </w:r>
            <w:r w:rsidR="00667C87" w:rsidRPr="003D740A">
              <w:rPr>
                <w:szCs w:val="20"/>
              </w:rPr>
              <w:t>.</w:t>
            </w:r>
            <w:r w:rsidR="00F061E9" w:rsidRPr="003D740A">
              <w:rPr>
                <w:szCs w:val="20"/>
              </w:rPr>
              <w:t xml:space="preserve"> </w:t>
            </w:r>
          </w:p>
          <w:p w14:paraId="05371DDC" w14:textId="77777777" w:rsidR="00F061E9" w:rsidRPr="003D740A" w:rsidRDefault="00FD31D6" w:rsidP="00F061E9">
            <w:pPr>
              <w:pStyle w:val="ListBullet"/>
              <w:rPr>
                <w:szCs w:val="20"/>
              </w:rPr>
            </w:pPr>
            <w:r w:rsidRPr="003D740A">
              <w:rPr>
                <w:szCs w:val="20"/>
              </w:rPr>
              <w:t>Lancashire</w:t>
            </w:r>
            <w:r w:rsidR="00F061E9" w:rsidRPr="003D740A">
              <w:rPr>
                <w:szCs w:val="20"/>
              </w:rPr>
              <w:t xml:space="preserve">’s partners need </w:t>
            </w:r>
            <w:r w:rsidRPr="003D740A">
              <w:rPr>
                <w:szCs w:val="20"/>
              </w:rPr>
              <w:t xml:space="preserve">to develop programmes </w:t>
            </w:r>
          </w:p>
          <w:p w14:paraId="2B70F980" w14:textId="14D833FE" w:rsidR="00FD31D6" w:rsidRPr="003D740A" w:rsidRDefault="004570CE" w:rsidP="00F061E9">
            <w:pPr>
              <w:pStyle w:val="ListBullet2"/>
              <w:rPr>
                <w:szCs w:val="20"/>
              </w:rPr>
            </w:pPr>
            <w:r w:rsidRPr="003D740A">
              <w:rPr>
                <w:szCs w:val="20"/>
              </w:rPr>
              <w:t>T</w:t>
            </w:r>
            <w:r w:rsidR="00FD31D6" w:rsidRPr="003D740A">
              <w:rPr>
                <w:szCs w:val="20"/>
              </w:rPr>
              <w:t>o promote health and wellbeing</w:t>
            </w:r>
            <w:r w:rsidR="00A61C2F" w:rsidRPr="003D740A">
              <w:rPr>
                <w:szCs w:val="20"/>
              </w:rPr>
              <w:t xml:space="preserve"> </w:t>
            </w:r>
            <w:r w:rsidR="00FD31D6" w:rsidRPr="003D740A">
              <w:rPr>
                <w:szCs w:val="20"/>
              </w:rPr>
              <w:t>and retrain and upskill workers</w:t>
            </w:r>
            <w:r w:rsidR="00F061E9" w:rsidRPr="003D740A">
              <w:rPr>
                <w:szCs w:val="20"/>
              </w:rPr>
              <w:t xml:space="preserve"> to maintain its employment base</w:t>
            </w:r>
            <w:r w:rsidR="00FD31D6" w:rsidRPr="003D740A">
              <w:rPr>
                <w:szCs w:val="20"/>
              </w:rPr>
              <w:t>.</w:t>
            </w:r>
          </w:p>
          <w:p w14:paraId="7F9BF6E9" w14:textId="247AAEBF" w:rsidR="00F061E9" w:rsidRPr="003D740A" w:rsidRDefault="00F061E9" w:rsidP="00F061E9">
            <w:pPr>
              <w:pStyle w:val="ListBullet2"/>
              <w:rPr>
                <w:szCs w:val="20"/>
              </w:rPr>
            </w:pPr>
            <w:r w:rsidRPr="003D740A">
              <w:rPr>
                <w:color w:val="auto"/>
                <w:szCs w:val="20"/>
              </w:rPr>
              <w:t>Exploiting its unique combination of assets and know</w:t>
            </w:r>
            <w:r w:rsidR="004570CE" w:rsidRPr="003D740A">
              <w:rPr>
                <w:color w:val="auto"/>
                <w:szCs w:val="20"/>
              </w:rPr>
              <w:t>-how</w:t>
            </w:r>
            <w:r w:rsidRPr="003D740A">
              <w:rPr>
                <w:color w:val="auto"/>
                <w:szCs w:val="20"/>
              </w:rPr>
              <w:t xml:space="preserve"> to ta</w:t>
            </w:r>
            <w:r w:rsidR="004570CE" w:rsidRPr="003D740A">
              <w:rPr>
                <w:color w:val="auto"/>
                <w:szCs w:val="20"/>
              </w:rPr>
              <w:t xml:space="preserve">ke opportunities and tackle </w:t>
            </w:r>
            <w:r w:rsidRPr="003D740A">
              <w:rPr>
                <w:color w:val="auto"/>
                <w:szCs w:val="20"/>
              </w:rPr>
              <w:t>challenges</w:t>
            </w:r>
            <w:r w:rsidR="004570CE" w:rsidRPr="003D740A">
              <w:rPr>
                <w:color w:val="auto"/>
                <w:szCs w:val="20"/>
              </w:rPr>
              <w:t xml:space="preserve">, e.g. through </w:t>
            </w:r>
            <w:r w:rsidR="00502239" w:rsidRPr="003D740A">
              <w:rPr>
                <w:color w:val="auto"/>
                <w:szCs w:val="20"/>
              </w:rPr>
              <w:t>‘</w:t>
            </w:r>
            <w:r w:rsidR="004570CE" w:rsidRPr="003D740A">
              <w:rPr>
                <w:color w:val="auto"/>
                <w:szCs w:val="20"/>
              </w:rPr>
              <w:t xml:space="preserve">sandpits’ </w:t>
            </w:r>
            <w:r w:rsidR="00502239" w:rsidRPr="003D740A">
              <w:rPr>
                <w:color w:val="auto"/>
                <w:szCs w:val="20"/>
              </w:rPr>
              <w:t>and</w:t>
            </w:r>
            <w:r w:rsidR="00F66C13" w:rsidRPr="003D740A">
              <w:rPr>
                <w:color w:val="auto"/>
                <w:szCs w:val="20"/>
              </w:rPr>
              <w:t xml:space="preserve"> identification of ‘orphan IP’.</w:t>
            </w:r>
          </w:p>
        </w:tc>
      </w:tr>
      <w:tr w:rsidR="00677460" w:rsidRPr="003D740A" w14:paraId="4740E16F" w14:textId="77777777" w:rsidTr="00D2533C">
        <w:tc>
          <w:tcPr>
            <w:tcW w:w="616" w:type="dxa"/>
          </w:tcPr>
          <w:p w14:paraId="7A9F84EA" w14:textId="7DAC5255" w:rsidR="00E54650" w:rsidRPr="003D740A" w:rsidRDefault="007847D1" w:rsidP="006A36C9">
            <w:pPr>
              <w:rPr>
                <w:szCs w:val="20"/>
              </w:rPr>
            </w:pPr>
            <w:r w:rsidRPr="003D740A">
              <w:rPr>
                <w:b/>
                <w:noProof/>
                <w:szCs w:val="20"/>
              </w:rPr>
              <w:drawing>
                <wp:inline distT="0" distB="0" distL="0" distR="0" wp14:anchorId="56DF734D" wp14:editId="69436550">
                  <wp:extent cx="127221" cy="127221"/>
                  <wp:effectExtent l="0" t="0" r="6350" b="6350"/>
                  <wp:docPr id="29" name="Graphic 29" descr="Cel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elltower.svg"/>
                          <pic:cNvPicPr/>
                        </pic:nvPicPr>
                        <pic:blipFill>
                          <a:blip r:embed="rId90" cstate="print">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134220" cy="134220"/>
                          </a:xfrm>
                          <a:prstGeom prst="rect">
                            <a:avLst/>
                          </a:prstGeom>
                        </pic:spPr>
                      </pic:pic>
                    </a:graphicData>
                  </a:graphic>
                </wp:inline>
              </w:drawing>
            </w:r>
          </w:p>
        </w:tc>
        <w:tc>
          <w:tcPr>
            <w:tcW w:w="3212" w:type="dxa"/>
          </w:tcPr>
          <w:p w14:paraId="05D5E853" w14:textId="2D76CBE6" w:rsidR="00696379" w:rsidRPr="003D740A" w:rsidRDefault="003D084E" w:rsidP="00696379">
            <w:pPr>
              <w:pStyle w:val="ListBullet"/>
              <w:rPr>
                <w:szCs w:val="20"/>
              </w:rPr>
            </w:pPr>
            <w:r w:rsidRPr="003D740A">
              <w:rPr>
                <w:szCs w:val="20"/>
              </w:rPr>
              <w:t xml:space="preserve">Major technology </w:t>
            </w:r>
            <w:r w:rsidR="00696379" w:rsidRPr="003D740A">
              <w:rPr>
                <w:szCs w:val="20"/>
              </w:rPr>
              <w:t>and</w:t>
            </w:r>
            <w:r w:rsidRPr="003D740A">
              <w:rPr>
                <w:szCs w:val="20"/>
              </w:rPr>
              <w:t xml:space="preserve"> market drivers are disrupting </w:t>
            </w:r>
            <w:r w:rsidR="00696379" w:rsidRPr="003D740A">
              <w:rPr>
                <w:szCs w:val="20"/>
              </w:rPr>
              <w:t xml:space="preserve">established </w:t>
            </w:r>
            <w:r w:rsidR="00667C87" w:rsidRPr="003D740A">
              <w:rPr>
                <w:szCs w:val="20"/>
              </w:rPr>
              <w:t xml:space="preserve">national and global </w:t>
            </w:r>
            <w:r w:rsidRPr="003D740A">
              <w:rPr>
                <w:szCs w:val="20"/>
              </w:rPr>
              <w:lastRenderedPageBreak/>
              <w:t>markets, sectors, and supply chains</w:t>
            </w:r>
            <w:r w:rsidR="00744C26" w:rsidRPr="003D740A">
              <w:rPr>
                <w:szCs w:val="20"/>
              </w:rPr>
              <w:t>.</w:t>
            </w:r>
          </w:p>
          <w:p w14:paraId="54BB043C" w14:textId="2CB13FFB" w:rsidR="00E54650" w:rsidRPr="003D740A" w:rsidRDefault="00696379" w:rsidP="00696379">
            <w:pPr>
              <w:pStyle w:val="ListBullet"/>
              <w:rPr>
                <w:szCs w:val="20"/>
              </w:rPr>
            </w:pPr>
            <w:r w:rsidRPr="003D740A">
              <w:rPr>
                <w:szCs w:val="20"/>
              </w:rPr>
              <w:t>E</w:t>
            </w:r>
            <w:r w:rsidR="003D084E" w:rsidRPr="003D740A">
              <w:rPr>
                <w:szCs w:val="20"/>
              </w:rPr>
              <w:t xml:space="preserve">conomic forecasts indicate </w:t>
            </w:r>
            <w:r w:rsidR="00744C26" w:rsidRPr="003D740A">
              <w:rPr>
                <w:szCs w:val="20"/>
              </w:rPr>
              <w:t xml:space="preserve">a </w:t>
            </w:r>
            <w:r w:rsidR="003D084E" w:rsidRPr="003D740A">
              <w:rPr>
                <w:szCs w:val="20"/>
              </w:rPr>
              <w:t xml:space="preserve">continued decline in </w:t>
            </w:r>
            <w:r w:rsidR="00744C26" w:rsidRPr="003D740A">
              <w:rPr>
                <w:szCs w:val="20"/>
              </w:rPr>
              <w:t xml:space="preserve">the number of </w:t>
            </w:r>
            <w:r w:rsidR="003D084E" w:rsidRPr="003D740A">
              <w:rPr>
                <w:szCs w:val="20"/>
              </w:rPr>
              <w:t>manufacturing and routine roles</w:t>
            </w:r>
            <w:r w:rsidR="00364A94" w:rsidRPr="003D740A">
              <w:rPr>
                <w:szCs w:val="20"/>
              </w:rPr>
              <w:t xml:space="preserve"> as technology enables automation</w:t>
            </w:r>
            <w:r w:rsidR="00744C26" w:rsidRPr="003D740A">
              <w:rPr>
                <w:szCs w:val="20"/>
              </w:rPr>
              <w:t>.</w:t>
            </w:r>
          </w:p>
        </w:tc>
        <w:tc>
          <w:tcPr>
            <w:tcW w:w="4653" w:type="dxa"/>
          </w:tcPr>
          <w:p w14:paraId="587A7A95" w14:textId="77777777" w:rsidR="009F24B0" w:rsidRPr="003D740A" w:rsidRDefault="003D084E" w:rsidP="00CA4CC5">
            <w:pPr>
              <w:pStyle w:val="ListBullet"/>
              <w:rPr>
                <w:szCs w:val="20"/>
              </w:rPr>
            </w:pPr>
            <w:r w:rsidRPr="003D740A">
              <w:rPr>
                <w:szCs w:val="20"/>
              </w:rPr>
              <w:lastRenderedPageBreak/>
              <w:t>Partners in Lancashire need to support businesses and workers</w:t>
            </w:r>
            <w:r w:rsidR="00CA4CC5" w:rsidRPr="003D740A">
              <w:rPr>
                <w:szCs w:val="20"/>
              </w:rPr>
              <w:t xml:space="preserve"> </w:t>
            </w:r>
            <w:r w:rsidRPr="003D740A">
              <w:rPr>
                <w:szCs w:val="20"/>
              </w:rPr>
              <w:t>to</w:t>
            </w:r>
            <w:r w:rsidR="009F24B0" w:rsidRPr="003D740A">
              <w:rPr>
                <w:szCs w:val="20"/>
              </w:rPr>
              <w:t>:</w:t>
            </w:r>
          </w:p>
          <w:p w14:paraId="6029EA38" w14:textId="439F138C" w:rsidR="009F24B0" w:rsidRPr="003D740A" w:rsidRDefault="009F24B0" w:rsidP="009F24B0">
            <w:pPr>
              <w:pStyle w:val="ListBullet2"/>
              <w:rPr>
                <w:szCs w:val="20"/>
              </w:rPr>
            </w:pPr>
            <w:r w:rsidRPr="003D740A">
              <w:rPr>
                <w:szCs w:val="20"/>
              </w:rPr>
              <w:lastRenderedPageBreak/>
              <w:t>Shape</w:t>
            </w:r>
            <w:r w:rsidR="003D084E" w:rsidRPr="003D740A">
              <w:rPr>
                <w:szCs w:val="20"/>
              </w:rPr>
              <w:t xml:space="preserve"> the future</w:t>
            </w:r>
            <w:r w:rsidRPr="003D740A">
              <w:rPr>
                <w:szCs w:val="20"/>
              </w:rPr>
              <w:t xml:space="preserve">, </w:t>
            </w:r>
            <w:r w:rsidR="00B541C6" w:rsidRPr="003D740A">
              <w:rPr>
                <w:szCs w:val="20"/>
              </w:rPr>
              <w:t xml:space="preserve">where they </w:t>
            </w:r>
            <w:r w:rsidR="005622AC" w:rsidRPr="003D740A">
              <w:rPr>
                <w:szCs w:val="20"/>
              </w:rPr>
              <w:t>are drivers of innovation</w:t>
            </w:r>
            <w:r w:rsidRPr="003D740A">
              <w:rPr>
                <w:szCs w:val="20"/>
              </w:rPr>
              <w:t>.</w:t>
            </w:r>
          </w:p>
          <w:p w14:paraId="36309EE1" w14:textId="75A8AC0D" w:rsidR="003D084E" w:rsidRPr="003D740A" w:rsidRDefault="009F24B0" w:rsidP="009F24B0">
            <w:pPr>
              <w:pStyle w:val="ListBullet2"/>
              <w:rPr>
                <w:szCs w:val="20"/>
              </w:rPr>
            </w:pPr>
            <w:r w:rsidRPr="003D740A">
              <w:rPr>
                <w:szCs w:val="20"/>
              </w:rPr>
              <w:t>A</w:t>
            </w:r>
            <w:r w:rsidR="005622AC" w:rsidRPr="003D740A">
              <w:rPr>
                <w:szCs w:val="20"/>
              </w:rPr>
              <w:t>dapt to change</w:t>
            </w:r>
            <w:r w:rsidRPr="003D740A">
              <w:rPr>
                <w:szCs w:val="20"/>
              </w:rPr>
              <w:t>, where they are part of wider networks and supply chains driven by others.</w:t>
            </w:r>
          </w:p>
          <w:p w14:paraId="259E5C1F" w14:textId="4FFA1274" w:rsidR="00E54650" w:rsidRPr="003D740A" w:rsidRDefault="003D084E" w:rsidP="00CA4CC5">
            <w:pPr>
              <w:pStyle w:val="ListBullet"/>
              <w:rPr>
                <w:szCs w:val="20"/>
              </w:rPr>
            </w:pPr>
            <w:r w:rsidRPr="003D740A">
              <w:rPr>
                <w:color w:val="161B21" w:themeColor="text1"/>
                <w:szCs w:val="20"/>
              </w:rPr>
              <w:t>To do this, Lancashire needs to build on digitalisation programmes for businesses</w:t>
            </w:r>
            <w:r w:rsidR="00744C26" w:rsidRPr="003D740A">
              <w:rPr>
                <w:color w:val="161B21" w:themeColor="text1"/>
                <w:szCs w:val="20"/>
              </w:rPr>
              <w:t xml:space="preserve"> (</w:t>
            </w:r>
            <w:r w:rsidRPr="003D740A">
              <w:rPr>
                <w:color w:val="161B21" w:themeColor="text1"/>
                <w:szCs w:val="20"/>
              </w:rPr>
              <w:t>e.g. Made Smarter in manufacturing</w:t>
            </w:r>
            <w:r w:rsidR="00744C26" w:rsidRPr="003D740A">
              <w:rPr>
                <w:color w:val="161B21" w:themeColor="text1"/>
                <w:szCs w:val="20"/>
              </w:rPr>
              <w:t>)</w:t>
            </w:r>
            <w:r w:rsidRPr="003D740A">
              <w:rPr>
                <w:color w:val="161B21" w:themeColor="text1"/>
                <w:szCs w:val="20"/>
              </w:rPr>
              <w:t xml:space="preserve">, and </w:t>
            </w:r>
            <w:r w:rsidR="00744C26" w:rsidRPr="003D740A">
              <w:rPr>
                <w:color w:val="161B21" w:themeColor="text1"/>
                <w:szCs w:val="20"/>
              </w:rPr>
              <w:t xml:space="preserve">reskill and upskill </w:t>
            </w:r>
            <w:r w:rsidRPr="003D740A">
              <w:rPr>
                <w:color w:val="161B21" w:themeColor="text1"/>
                <w:szCs w:val="20"/>
              </w:rPr>
              <w:t xml:space="preserve">workers, e.g. </w:t>
            </w:r>
            <w:r w:rsidR="00744C26" w:rsidRPr="003D740A">
              <w:rPr>
                <w:color w:val="161B21" w:themeColor="text1"/>
                <w:szCs w:val="20"/>
              </w:rPr>
              <w:t>via the</w:t>
            </w:r>
            <w:r w:rsidRPr="003D740A">
              <w:rPr>
                <w:color w:val="161B21" w:themeColor="text1"/>
                <w:szCs w:val="20"/>
              </w:rPr>
              <w:t xml:space="preserve"> Digital Skills Partnership, to build </w:t>
            </w:r>
            <w:r w:rsidR="008778B4" w:rsidRPr="003D740A">
              <w:rPr>
                <w:color w:val="161B21" w:themeColor="text1"/>
                <w:szCs w:val="20"/>
              </w:rPr>
              <w:t xml:space="preserve">further </w:t>
            </w:r>
            <w:r w:rsidRPr="003D740A">
              <w:rPr>
                <w:color w:val="161B21" w:themeColor="text1"/>
                <w:szCs w:val="20"/>
              </w:rPr>
              <w:t xml:space="preserve">agility, adaptability, and resilience in </w:t>
            </w:r>
            <w:r w:rsidR="008778B4" w:rsidRPr="003D740A">
              <w:rPr>
                <w:color w:val="161B21" w:themeColor="text1"/>
                <w:szCs w:val="20"/>
              </w:rPr>
              <w:t xml:space="preserve">to </w:t>
            </w:r>
            <w:r w:rsidR="002D5693" w:rsidRPr="003D740A">
              <w:rPr>
                <w:color w:val="161B21" w:themeColor="text1"/>
                <w:szCs w:val="20"/>
              </w:rPr>
              <w:t xml:space="preserve">its </w:t>
            </w:r>
            <w:r w:rsidR="00CA4CC5" w:rsidRPr="003D740A">
              <w:rPr>
                <w:color w:val="161B21" w:themeColor="text1"/>
                <w:szCs w:val="20"/>
              </w:rPr>
              <w:t>labour market</w:t>
            </w:r>
            <w:r w:rsidR="004E3F66" w:rsidRPr="003D740A">
              <w:rPr>
                <w:color w:val="161B21" w:themeColor="text1"/>
                <w:szCs w:val="20"/>
              </w:rPr>
              <w:t>s</w:t>
            </w:r>
            <w:r w:rsidR="00CA4CC5" w:rsidRPr="003D740A">
              <w:rPr>
                <w:color w:val="161B21" w:themeColor="text1"/>
                <w:szCs w:val="20"/>
              </w:rPr>
              <w:t xml:space="preserve"> and </w:t>
            </w:r>
            <w:r w:rsidR="002D5693" w:rsidRPr="003D740A">
              <w:rPr>
                <w:color w:val="161B21" w:themeColor="text1"/>
                <w:szCs w:val="20"/>
              </w:rPr>
              <w:t xml:space="preserve">its </w:t>
            </w:r>
            <w:r w:rsidR="00CA4CC5" w:rsidRPr="003D740A">
              <w:rPr>
                <w:color w:val="161B21" w:themeColor="text1"/>
                <w:szCs w:val="20"/>
              </w:rPr>
              <w:t xml:space="preserve">overall </w:t>
            </w:r>
            <w:r w:rsidRPr="003D740A">
              <w:rPr>
                <w:color w:val="161B21" w:themeColor="text1"/>
                <w:szCs w:val="20"/>
              </w:rPr>
              <w:t>economy</w:t>
            </w:r>
            <w:r w:rsidR="004E3F66" w:rsidRPr="003D740A">
              <w:rPr>
                <w:color w:val="161B21" w:themeColor="text1"/>
                <w:szCs w:val="20"/>
              </w:rPr>
              <w:t>.</w:t>
            </w:r>
          </w:p>
        </w:tc>
      </w:tr>
      <w:tr w:rsidR="00677460" w:rsidRPr="003D740A" w14:paraId="741F2E52" w14:textId="77777777" w:rsidTr="00D2533C">
        <w:tc>
          <w:tcPr>
            <w:tcW w:w="616" w:type="dxa"/>
          </w:tcPr>
          <w:p w14:paraId="1F1546CD" w14:textId="139FDC5C" w:rsidR="00E54650" w:rsidRPr="003D740A" w:rsidRDefault="007847D1" w:rsidP="006A36C9">
            <w:pPr>
              <w:rPr>
                <w:szCs w:val="20"/>
              </w:rPr>
            </w:pPr>
            <w:r w:rsidRPr="003D740A">
              <w:rPr>
                <w:noProof/>
                <w:szCs w:val="20"/>
              </w:rPr>
              <w:lastRenderedPageBreak/>
              <w:drawing>
                <wp:inline distT="0" distB="0" distL="0" distR="0" wp14:anchorId="438A7EB6" wp14:editId="550CC9E9">
                  <wp:extent cx="143124" cy="143124"/>
                  <wp:effectExtent l="0" t="0" r="9525" b="9525"/>
                  <wp:docPr id="224" name="Graphic 224" descr="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irplane.svg"/>
                          <pic:cNvPicPr/>
                        </pic:nvPicPr>
                        <pic:blipFill>
                          <a:blip r:embed="rId94" cstate="print">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a:off x="0" y="0"/>
                            <a:ext cx="151547" cy="151547"/>
                          </a:xfrm>
                          <a:prstGeom prst="rect">
                            <a:avLst/>
                          </a:prstGeom>
                        </pic:spPr>
                      </pic:pic>
                    </a:graphicData>
                  </a:graphic>
                </wp:inline>
              </w:drawing>
            </w:r>
          </w:p>
        </w:tc>
        <w:tc>
          <w:tcPr>
            <w:tcW w:w="3212" w:type="dxa"/>
          </w:tcPr>
          <w:p w14:paraId="0E49FA65" w14:textId="58394CEE" w:rsidR="00E54650" w:rsidRPr="003D740A" w:rsidRDefault="003D084E" w:rsidP="00CA4CC5">
            <w:pPr>
              <w:pStyle w:val="ListBullet"/>
              <w:rPr>
                <w:szCs w:val="20"/>
              </w:rPr>
            </w:pPr>
            <w:r w:rsidRPr="003D740A">
              <w:rPr>
                <w:szCs w:val="20"/>
              </w:rPr>
              <w:t>Lancashire has key strengths in aerospace, automotive, energy and marine sectors – it needs to stay ahead where it is strong and forge new routes to excellence to develop new markets</w:t>
            </w:r>
            <w:r w:rsidR="00444BCE" w:rsidRPr="003D740A">
              <w:rPr>
                <w:szCs w:val="20"/>
              </w:rPr>
              <w:t xml:space="preserve"> b</w:t>
            </w:r>
            <w:r w:rsidR="009E185E" w:rsidRPr="003D740A">
              <w:rPr>
                <w:szCs w:val="20"/>
              </w:rPr>
              <w:t>y</w:t>
            </w:r>
            <w:r w:rsidR="00444BCE" w:rsidRPr="003D740A">
              <w:rPr>
                <w:szCs w:val="20"/>
              </w:rPr>
              <w:t xml:space="preserve"> building on its innovation strengths.</w:t>
            </w:r>
          </w:p>
        </w:tc>
        <w:tc>
          <w:tcPr>
            <w:tcW w:w="4653" w:type="dxa"/>
          </w:tcPr>
          <w:p w14:paraId="065AC967" w14:textId="77777777" w:rsidR="008778B4" w:rsidRPr="003D740A" w:rsidRDefault="000E191B" w:rsidP="00CA4CC5">
            <w:pPr>
              <w:pStyle w:val="ListBullet"/>
              <w:rPr>
                <w:szCs w:val="20"/>
              </w:rPr>
            </w:pPr>
            <w:r w:rsidRPr="003D740A">
              <w:rPr>
                <w:szCs w:val="20"/>
              </w:rPr>
              <w:t>Lancashire partners need to</w:t>
            </w:r>
            <w:r w:rsidR="008778B4" w:rsidRPr="003D740A">
              <w:rPr>
                <w:szCs w:val="20"/>
              </w:rPr>
              <w:t>:</w:t>
            </w:r>
          </w:p>
          <w:p w14:paraId="0DB21DCD" w14:textId="55B409AE" w:rsidR="00E54650" w:rsidRPr="003D740A" w:rsidRDefault="00BB34B0" w:rsidP="008778B4">
            <w:pPr>
              <w:pStyle w:val="ListBullet2"/>
              <w:rPr>
                <w:szCs w:val="20"/>
              </w:rPr>
            </w:pPr>
            <w:r w:rsidRPr="003D740A">
              <w:rPr>
                <w:szCs w:val="20"/>
              </w:rPr>
              <w:t xml:space="preserve">Take the opportunities </w:t>
            </w:r>
            <w:r w:rsidR="00124BC9" w:rsidRPr="003D740A">
              <w:rPr>
                <w:szCs w:val="20"/>
              </w:rPr>
              <w:t xml:space="preserve">offered and manage the risks posed by </w:t>
            </w:r>
            <w:r w:rsidR="000E191B" w:rsidRPr="003D740A">
              <w:rPr>
                <w:szCs w:val="20"/>
              </w:rPr>
              <w:t xml:space="preserve">technological convergence </w:t>
            </w:r>
            <w:r w:rsidR="00C04289" w:rsidRPr="003D740A">
              <w:rPr>
                <w:szCs w:val="20"/>
              </w:rPr>
              <w:t>in supply chains</w:t>
            </w:r>
            <w:r w:rsidR="009E185E" w:rsidRPr="003D740A">
              <w:rPr>
                <w:szCs w:val="20"/>
              </w:rPr>
              <w:t xml:space="preserve">, </w:t>
            </w:r>
            <w:r w:rsidR="00C04289" w:rsidRPr="003D740A">
              <w:rPr>
                <w:szCs w:val="20"/>
              </w:rPr>
              <w:t xml:space="preserve">driven by </w:t>
            </w:r>
            <w:r w:rsidR="000E191B" w:rsidRPr="003D740A">
              <w:rPr>
                <w:szCs w:val="20"/>
              </w:rPr>
              <w:t>digitalisation and new materials (light</w:t>
            </w:r>
            <w:r w:rsidR="008778B4" w:rsidRPr="003D740A">
              <w:rPr>
                <w:szCs w:val="20"/>
              </w:rPr>
              <w:t>-</w:t>
            </w:r>
            <w:r w:rsidR="000E191B" w:rsidRPr="003D740A">
              <w:rPr>
                <w:szCs w:val="20"/>
              </w:rPr>
              <w:t>weighting)</w:t>
            </w:r>
            <w:r w:rsidR="002F17A9" w:rsidRPr="003D740A">
              <w:rPr>
                <w:szCs w:val="20"/>
              </w:rPr>
              <w:t>,</w:t>
            </w:r>
            <w:r w:rsidR="000E191B" w:rsidRPr="003D740A">
              <w:rPr>
                <w:szCs w:val="20"/>
              </w:rPr>
              <w:t xml:space="preserve"> and supply-chain rationalisation</w:t>
            </w:r>
            <w:r w:rsidR="00C04289" w:rsidRPr="003D740A">
              <w:rPr>
                <w:szCs w:val="20"/>
              </w:rPr>
              <w:t xml:space="preserve"> (e.g.</w:t>
            </w:r>
            <w:r w:rsidR="00112928" w:rsidRPr="003D740A">
              <w:rPr>
                <w:szCs w:val="20"/>
              </w:rPr>
              <w:t xml:space="preserve"> by supporting firms to operate in multiple supply chains</w:t>
            </w:r>
            <w:r w:rsidR="00C04289" w:rsidRPr="003D740A">
              <w:rPr>
                <w:szCs w:val="20"/>
              </w:rPr>
              <w:t xml:space="preserve">) to stay ahead where they are </w:t>
            </w:r>
            <w:r w:rsidR="00112928" w:rsidRPr="003D740A">
              <w:rPr>
                <w:szCs w:val="20"/>
              </w:rPr>
              <w:t xml:space="preserve">currently </w:t>
            </w:r>
            <w:r w:rsidR="00C04289" w:rsidRPr="003D740A">
              <w:rPr>
                <w:szCs w:val="20"/>
              </w:rPr>
              <w:t>strong.</w:t>
            </w:r>
          </w:p>
          <w:p w14:paraId="4717B8F3" w14:textId="0DB4F15F" w:rsidR="00C04289" w:rsidRPr="003D740A" w:rsidRDefault="00C04289" w:rsidP="00440C67">
            <w:pPr>
              <w:pStyle w:val="ListBullet2"/>
              <w:rPr>
                <w:szCs w:val="20"/>
              </w:rPr>
            </w:pPr>
            <w:r w:rsidRPr="003D740A">
              <w:rPr>
                <w:szCs w:val="20"/>
              </w:rPr>
              <w:t xml:space="preserve">Ensure Lancashire’s high-value manufacturing sectors and supply chains continue to innovate and operate at a global scale to </w:t>
            </w:r>
            <w:r w:rsidR="00112928" w:rsidRPr="003D740A">
              <w:rPr>
                <w:szCs w:val="20"/>
              </w:rPr>
              <w:t>forge new routes to excellence</w:t>
            </w:r>
            <w:r w:rsidR="00440C67" w:rsidRPr="003D740A">
              <w:rPr>
                <w:szCs w:val="20"/>
              </w:rPr>
              <w:t xml:space="preserve">. </w:t>
            </w:r>
          </w:p>
        </w:tc>
      </w:tr>
      <w:tr w:rsidR="00677460" w:rsidRPr="003D740A" w14:paraId="0DC00D9F" w14:textId="77777777" w:rsidTr="00D2533C">
        <w:tc>
          <w:tcPr>
            <w:tcW w:w="616" w:type="dxa"/>
          </w:tcPr>
          <w:p w14:paraId="6B40FD24" w14:textId="110F0BB3" w:rsidR="00E54650" w:rsidRPr="003D740A" w:rsidRDefault="007847D1" w:rsidP="006A36C9">
            <w:pPr>
              <w:rPr>
                <w:szCs w:val="20"/>
              </w:rPr>
            </w:pPr>
            <w:r w:rsidRPr="003D740A">
              <w:rPr>
                <w:noProof/>
                <w:szCs w:val="20"/>
              </w:rPr>
              <w:drawing>
                <wp:inline distT="0" distB="0" distL="0" distR="0" wp14:anchorId="09407BD7" wp14:editId="1237EBC8">
                  <wp:extent cx="206734" cy="206734"/>
                  <wp:effectExtent l="0" t="0" r="3175" b="3175"/>
                  <wp:docPr id="227" name="Graphic 227" descr="Conn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connections.svg"/>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flipH="1">
                            <a:off x="0" y="0"/>
                            <a:ext cx="220634" cy="220634"/>
                          </a:xfrm>
                          <a:prstGeom prst="rect">
                            <a:avLst/>
                          </a:prstGeom>
                        </pic:spPr>
                      </pic:pic>
                    </a:graphicData>
                  </a:graphic>
                </wp:inline>
              </w:drawing>
            </w:r>
          </w:p>
        </w:tc>
        <w:tc>
          <w:tcPr>
            <w:tcW w:w="3212" w:type="dxa"/>
          </w:tcPr>
          <w:p w14:paraId="31B6AA32" w14:textId="77777777" w:rsidR="00CB5DDA" w:rsidRPr="003D740A" w:rsidRDefault="000E191B" w:rsidP="00716426">
            <w:pPr>
              <w:pStyle w:val="ListBullet"/>
              <w:rPr>
                <w:szCs w:val="20"/>
              </w:rPr>
            </w:pPr>
            <w:r w:rsidRPr="003D740A">
              <w:rPr>
                <w:szCs w:val="20"/>
              </w:rPr>
              <w:t xml:space="preserve">Lancashire currently lags </w:t>
            </w:r>
            <w:r w:rsidR="00CB5DDA" w:rsidRPr="003D740A">
              <w:rPr>
                <w:szCs w:val="20"/>
              </w:rPr>
              <w:t xml:space="preserve">behind </w:t>
            </w:r>
            <w:r w:rsidRPr="003D740A">
              <w:rPr>
                <w:szCs w:val="20"/>
              </w:rPr>
              <w:t xml:space="preserve">England in terms of </w:t>
            </w:r>
            <w:r w:rsidR="00CB5DDA" w:rsidRPr="003D740A">
              <w:rPr>
                <w:szCs w:val="20"/>
              </w:rPr>
              <w:t xml:space="preserve">its </w:t>
            </w:r>
            <w:r w:rsidRPr="003D740A">
              <w:rPr>
                <w:szCs w:val="20"/>
              </w:rPr>
              <w:t>business density and start-up survival rates</w:t>
            </w:r>
            <w:r w:rsidR="00CB5DDA" w:rsidRPr="003D740A">
              <w:rPr>
                <w:szCs w:val="20"/>
              </w:rPr>
              <w:t>.</w:t>
            </w:r>
          </w:p>
          <w:p w14:paraId="373C49EF" w14:textId="69029AC7" w:rsidR="00E54650" w:rsidRPr="003D740A" w:rsidRDefault="002F17A9" w:rsidP="0078795E">
            <w:pPr>
              <w:pStyle w:val="ListBullet"/>
              <w:rPr>
                <w:szCs w:val="20"/>
              </w:rPr>
            </w:pPr>
            <w:r w:rsidRPr="003D740A">
              <w:rPr>
                <w:szCs w:val="20"/>
              </w:rPr>
              <w:t xml:space="preserve">Lancashire’s </w:t>
            </w:r>
            <w:r w:rsidR="008243B8" w:rsidRPr="003D740A">
              <w:rPr>
                <w:szCs w:val="20"/>
              </w:rPr>
              <w:t xml:space="preserve">economy </w:t>
            </w:r>
            <w:r w:rsidR="0000249A" w:rsidRPr="003D740A">
              <w:rPr>
                <w:szCs w:val="20"/>
              </w:rPr>
              <w:t xml:space="preserve">must generate </w:t>
            </w:r>
            <w:r w:rsidR="008243B8" w:rsidRPr="003D740A">
              <w:rPr>
                <w:szCs w:val="20"/>
              </w:rPr>
              <w:t>new businesses in new sectors</w:t>
            </w:r>
            <w:r w:rsidR="0000249A" w:rsidRPr="003D740A">
              <w:rPr>
                <w:szCs w:val="20"/>
              </w:rPr>
              <w:t xml:space="preserve"> if it is </w:t>
            </w:r>
            <w:r w:rsidRPr="003D740A">
              <w:rPr>
                <w:szCs w:val="20"/>
              </w:rPr>
              <w:t xml:space="preserve">successfully </w:t>
            </w:r>
            <w:r w:rsidR="0000249A" w:rsidRPr="003D740A">
              <w:rPr>
                <w:szCs w:val="20"/>
              </w:rPr>
              <w:t xml:space="preserve">to grow employment and develop new technologies and markets. </w:t>
            </w:r>
          </w:p>
        </w:tc>
        <w:tc>
          <w:tcPr>
            <w:tcW w:w="4653" w:type="dxa"/>
          </w:tcPr>
          <w:p w14:paraId="0D87728B" w14:textId="772F70F5" w:rsidR="00F43F6E" w:rsidRPr="003D740A" w:rsidRDefault="00414DD2" w:rsidP="008243B8">
            <w:pPr>
              <w:pStyle w:val="ListBullet"/>
              <w:rPr>
                <w:szCs w:val="20"/>
              </w:rPr>
            </w:pPr>
            <w:r w:rsidRPr="003D740A">
              <w:rPr>
                <w:szCs w:val="20"/>
              </w:rPr>
              <w:t>P</w:t>
            </w:r>
            <w:r w:rsidR="005D11EF" w:rsidRPr="003D740A">
              <w:rPr>
                <w:szCs w:val="20"/>
              </w:rPr>
              <w:t xml:space="preserve">artners </w:t>
            </w:r>
            <w:r w:rsidR="002F17A9" w:rsidRPr="003D740A">
              <w:rPr>
                <w:szCs w:val="20"/>
              </w:rPr>
              <w:t xml:space="preserve">in Lancashire </w:t>
            </w:r>
            <w:r w:rsidR="005D11EF" w:rsidRPr="003D740A">
              <w:rPr>
                <w:szCs w:val="20"/>
              </w:rPr>
              <w:t>need to</w:t>
            </w:r>
            <w:r w:rsidR="008243B8" w:rsidRPr="003D740A">
              <w:rPr>
                <w:szCs w:val="20"/>
              </w:rPr>
              <w:t xml:space="preserve"> d</w:t>
            </w:r>
            <w:r w:rsidR="000107EF" w:rsidRPr="003D740A">
              <w:rPr>
                <w:szCs w:val="20"/>
              </w:rPr>
              <w:t>evelop</w:t>
            </w:r>
            <w:r w:rsidR="005D11EF" w:rsidRPr="003D740A">
              <w:rPr>
                <w:szCs w:val="20"/>
              </w:rPr>
              <w:t xml:space="preserve"> </w:t>
            </w:r>
            <w:r w:rsidR="00124BC9" w:rsidRPr="003D740A">
              <w:rPr>
                <w:szCs w:val="20"/>
              </w:rPr>
              <w:t xml:space="preserve">and support </w:t>
            </w:r>
            <w:r w:rsidRPr="003D740A">
              <w:rPr>
                <w:szCs w:val="20"/>
              </w:rPr>
              <w:t>the employers of tom</w:t>
            </w:r>
            <w:r w:rsidR="000107EF" w:rsidRPr="003D740A">
              <w:rPr>
                <w:szCs w:val="20"/>
              </w:rPr>
              <w:t>orro</w:t>
            </w:r>
            <w:r w:rsidRPr="003D740A">
              <w:rPr>
                <w:szCs w:val="20"/>
              </w:rPr>
              <w:t xml:space="preserve">w </w:t>
            </w:r>
            <w:r w:rsidR="000107EF" w:rsidRPr="003D740A">
              <w:rPr>
                <w:szCs w:val="20"/>
              </w:rPr>
              <w:t xml:space="preserve">by building </w:t>
            </w:r>
            <w:r w:rsidR="005D11EF" w:rsidRPr="003D740A">
              <w:rPr>
                <w:szCs w:val="20"/>
              </w:rPr>
              <w:t>on</w:t>
            </w:r>
            <w:r w:rsidR="00F43F6E" w:rsidRPr="003D740A">
              <w:rPr>
                <w:szCs w:val="20"/>
              </w:rPr>
              <w:t>:</w:t>
            </w:r>
            <w:r w:rsidR="005D11EF" w:rsidRPr="003D740A">
              <w:rPr>
                <w:szCs w:val="20"/>
              </w:rPr>
              <w:t xml:space="preserve"> </w:t>
            </w:r>
          </w:p>
          <w:p w14:paraId="6649AB24" w14:textId="77777777" w:rsidR="00F43F6E" w:rsidRPr="003D740A" w:rsidRDefault="00F43F6E" w:rsidP="00F43F6E">
            <w:pPr>
              <w:pStyle w:val="ListBullet2"/>
              <w:rPr>
                <w:szCs w:val="20"/>
              </w:rPr>
            </w:pPr>
            <w:r w:rsidRPr="003D740A">
              <w:rPr>
                <w:szCs w:val="20"/>
              </w:rPr>
              <w:t>T</w:t>
            </w:r>
            <w:r w:rsidR="005D11EF" w:rsidRPr="003D740A">
              <w:rPr>
                <w:szCs w:val="20"/>
              </w:rPr>
              <w:t xml:space="preserve">he strong </w:t>
            </w:r>
            <w:r w:rsidR="00414DD2" w:rsidRPr="003D740A">
              <w:rPr>
                <w:szCs w:val="20"/>
              </w:rPr>
              <w:t xml:space="preserve">start-up and survival rates </w:t>
            </w:r>
            <w:r w:rsidR="005D11EF" w:rsidRPr="003D740A">
              <w:rPr>
                <w:szCs w:val="20"/>
              </w:rPr>
              <w:t>of Blackburn with Darwen</w:t>
            </w:r>
            <w:r w:rsidR="000818A5" w:rsidRPr="003D740A">
              <w:rPr>
                <w:szCs w:val="20"/>
              </w:rPr>
              <w:t>,</w:t>
            </w:r>
            <w:r w:rsidR="005D11EF" w:rsidRPr="003D740A">
              <w:rPr>
                <w:szCs w:val="20"/>
              </w:rPr>
              <w:t xml:space="preserve"> Burnley,</w:t>
            </w:r>
            <w:r w:rsidR="000818A5" w:rsidRPr="003D740A">
              <w:rPr>
                <w:szCs w:val="20"/>
              </w:rPr>
              <w:t xml:space="preserve"> </w:t>
            </w:r>
            <w:proofErr w:type="spellStart"/>
            <w:r w:rsidR="005D11EF" w:rsidRPr="003D740A">
              <w:rPr>
                <w:szCs w:val="20"/>
              </w:rPr>
              <w:t>Ribble</w:t>
            </w:r>
            <w:proofErr w:type="spellEnd"/>
            <w:r w:rsidR="005D11EF" w:rsidRPr="003D740A">
              <w:rPr>
                <w:szCs w:val="20"/>
              </w:rPr>
              <w:t xml:space="preserve"> Valley and Pendle</w:t>
            </w:r>
            <w:r w:rsidRPr="003D740A">
              <w:rPr>
                <w:szCs w:val="20"/>
              </w:rPr>
              <w:t>.</w:t>
            </w:r>
          </w:p>
          <w:p w14:paraId="6BC466DF" w14:textId="77777777" w:rsidR="00F43F6E" w:rsidRPr="003D740A" w:rsidRDefault="005D11EF" w:rsidP="00F43F6E">
            <w:pPr>
              <w:pStyle w:val="ListBullet2"/>
              <w:rPr>
                <w:szCs w:val="20"/>
              </w:rPr>
            </w:pPr>
            <w:r w:rsidRPr="003D740A">
              <w:rPr>
                <w:szCs w:val="20"/>
              </w:rPr>
              <w:t xml:space="preserve">UCLAN’s </w:t>
            </w:r>
            <w:r w:rsidR="000107EF" w:rsidRPr="003D740A">
              <w:rPr>
                <w:szCs w:val="20"/>
              </w:rPr>
              <w:t xml:space="preserve">successful </w:t>
            </w:r>
            <w:r w:rsidRPr="003D740A">
              <w:rPr>
                <w:szCs w:val="20"/>
              </w:rPr>
              <w:t>graduate enterprise work</w:t>
            </w:r>
            <w:r w:rsidR="00F43F6E" w:rsidRPr="003D740A">
              <w:rPr>
                <w:szCs w:val="20"/>
              </w:rPr>
              <w:t>.</w:t>
            </w:r>
          </w:p>
          <w:p w14:paraId="1EED3968" w14:textId="6BD82466" w:rsidR="00E54650" w:rsidRPr="003D740A" w:rsidRDefault="000107EF" w:rsidP="00F43F6E">
            <w:pPr>
              <w:pStyle w:val="ListBullet2"/>
              <w:rPr>
                <w:szCs w:val="20"/>
              </w:rPr>
            </w:pPr>
            <w:r w:rsidRPr="003D740A">
              <w:rPr>
                <w:szCs w:val="20"/>
              </w:rPr>
              <w:t xml:space="preserve">Lancashire’s </w:t>
            </w:r>
            <w:r w:rsidR="00E8762A" w:rsidRPr="003D740A">
              <w:rPr>
                <w:szCs w:val="20"/>
              </w:rPr>
              <w:t>relative success</w:t>
            </w:r>
            <w:r w:rsidR="00F43F6E" w:rsidRPr="003D740A">
              <w:rPr>
                <w:szCs w:val="20"/>
              </w:rPr>
              <w:t>ful track record</w:t>
            </w:r>
            <w:r w:rsidR="00E8762A" w:rsidRPr="003D740A">
              <w:rPr>
                <w:szCs w:val="20"/>
              </w:rPr>
              <w:t xml:space="preserve"> in generating scale-up businesses</w:t>
            </w:r>
            <w:r w:rsidR="005D11EF" w:rsidRPr="003D740A">
              <w:rPr>
                <w:szCs w:val="20"/>
              </w:rPr>
              <w:t>.</w:t>
            </w:r>
          </w:p>
        </w:tc>
      </w:tr>
      <w:tr w:rsidR="00677460" w:rsidRPr="003D740A" w14:paraId="016BE73B" w14:textId="77777777" w:rsidTr="00D2533C">
        <w:tc>
          <w:tcPr>
            <w:tcW w:w="616" w:type="dxa"/>
          </w:tcPr>
          <w:p w14:paraId="1BD74124" w14:textId="4DF96481" w:rsidR="00E54650" w:rsidRPr="003D740A" w:rsidRDefault="0062775A" w:rsidP="006A36C9">
            <w:pPr>
              <w:rPr>
                <w:szCs w:val="20"/>
              </w:rPr>
            </w:pPr>
            <w:r w:rsidRPr="003D740A">
              <w:rPr>
                <w:noProof/>
                <w:szCs w:val="20"/>
              </w:rPr>
              <w:drawing>
                <wp:inline distT="0" distB="0" distL="0" distR="0" wp14:anchorId="73917690" wp14:editId="7B9B8B5F">
                  <wp:extent cx="254441" cy="254441"/>
                  <wp:effectExtent l="0" t="0" r="0" b="0"/>
                  <wp:docPr id="228" name="Graphic 228" descr="Map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pcompass.svg"/>
                          <pic:cNvPicPr/>
                        </pic:nvPicPr>
                        <pic:blipFill>
                          <a:blip r:embed="rId98" cstate="print">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263688" cy="263688"/>
                          </a:xfrm>
                          <a:prstGeom prst="rect">
                            <a:avLst/>
                          </a:prstGeom>
                        </pic:spPr>
                      </pic:pic>
                    </a:graphicData>
                  </a:graphic>
                </wp:inline>
              </w:drawing>
            </w:r>
          </w:p>
        </w:tc>
        <w:tc>
          <w:tcPr>
            <w:tcW w:w="3212" w:type="dxa"/>
          </w:tcPr>
          <w:p w14:paraId="2BEAB448" w14:textId="0BA8A970" w:rsidR="00E54650" w:rsidRPr="003D740A" w:rsidRDefault="005D11EF" w:rsidP="00FD5D8C">
            <w:pPr>
              <w:pStyle w:val="ListBullet"/>
              <w:rPr>
                <w:szCs w:val="20"/>
              </w:rPr>
            </w:pPr>
            <w:r w:rsidRPr="003D740A">
              <w:rPr>
                <w:szCs w:val="20"/>
              </w:rPr>
              <w:t>Opportunities for and challenges to growth in Lancashire vary significantly</w:t>
            </w:r>
            <w:r w:rsidR="002F17A9" w:rsidRPr="003D740A">
              <w:rPr>
                <w:szCs w:val="20"/>
              </w:rPr>
              <w:t xml:space="preserve"> by place;</w:t>
            </w:r>
            <w:r w:rsidRPr="003D740A">
              <w:rPr>
                <w:szCs w:val="20"/>
              </w:rPr>
              <w:t xml:space="preserve"> </w:t>
            </w:r>
            <w:r w:rsidR="003A3116" w:rsidRPr="003D740A">
              <w:rPr>
                <w:szCs w:val="20"/>
              </w:rPr>
              <w:t xml:space="preserve">determined by </w:t>
            </w:r>
            <w:r w:rsidR="008243B8" w:rsidRPr="003D740A">
              <w:rPr>
                <w:szCs w:val="20"/>
              </w:rPr>
              <w:t xml:space="preserve">geography, </w:t>
            </w:r>
            <w:r w:rsidR="003A3116" w:rsidRPr="003D740A">
              <w:rPr>
                <w:szCs w:val="20"/>
              </w:rPr>
              <w:t xml:space="preserve">levels of </w:t>
            </w:r>
            <w:r w:rsidRPr="003D740A">
              <w:rPr>
                <w:szCs w:val="20"/>
              </w:rPr>
              <w:t xml:space="preserve">connectivity, quality of life </w:t>
            </w:r>
            <w:r w:rsidR="003A3116" w:rsidRPr="003D740A">
              <w:rPr>
                <w:szCs w:val="20"/>
              </w:rPr>
              <w:t xml:space="preserve">offers, </w:t>
            </w:r>
            <w:r w:rsidRPr="003D740A">
              <w:rPr>
                <w:szCs w:val="20"/>
              </w:rPr>
              <w:t>and historic economic roles</w:t>
            </w:r>
            <w:r w:rsidR="003A3116" w:rsidRPr="003D740A">
              <w:rPr>
                <w:szCs w:val="20"/>
              </w:rPr>
              <w:t>.</w:t>
            </w:r>
          </w:p>
        </w:tc>
        <w:tc>
          <w:tcPr>
            <w:tcW w:w="4653" w:type="dxa"/>
          </w:tcPr>
          <w:p w14:paraId="6612FC74" w14:textId="230ABA71" w:rsidR="00E54650" w:rsidRPr="003D740A" w:rsidRDefault="000D537E" w:rsidP="0078795E">
            <w:pPr>
              <w:pStyle w:val="ListBullet"/>
              <w:rPr>
                <w:szCs w:val="20"/>
              </w:rPr>
            </w:pPr>
            <w:r w:rsidRPr="003D740A">
              <w:rPr>
                <w:szCs w:val="20"/>
              </w:rPr>
              <w:t xml:space="preserve">Lancashire’s </w:t>
            </w:r>
            <w:r w:rsidR="00D61BE3" w:rsidRPr="003D740A">
              <w:rPr>
                <w:szCs w:val="20"/>
              </w:rPr>
              <w:t>LIS needs to reflect the diversity</w:t>
            </w:r>
            <w:r w:rsidR="00E60167" w:rsidRPr="003D740A">
              <w:rPr>
                <w:szCs w:val="20"/>
              </w:rPr>
              <w:t xml:space="preserve"> and </w:t>
            </w:r>
            <w:r w:rsidR="001B2042" w:rsidRPr="003D740A">
              <w:rPr>
                <w:szCs w:val="20"/>
              </w:rPr>
              <w:t xml:space="preserve"> </w:t>
            </w:r>
            <w:r w:rsidR="00D61BE3" w:rsidRPr="003D740A">
              <w:rPr>
                <w:szCs w:val="20"/>
              </w:rPr>
              <w:t xml:space="preserve"> distinctiveness</w:t>
            </w:r>
            <w:r w:rsidR="00E60167" w:rsidRPr="003D740A">
              <w:rPr>
                <w:szCs w:val="20"/>
              </w:rPr>
              <w:t xml:space="preserve"> of</w:t>
            </w:r>
            <w:r w:rsidR="00BC6F3B" w:rsidRPr="003D740A">
              <w:rPr>
                <w:szCs w:val="20"/>
              </w:rPr>
              <w:t xml:space="preserve"> </w:t>
            </w:r>
            <w:r w:rsidR="00D61BE3" w:rsidRPr="003D740A">
              <w:rPr>
                <w:szCs w:val="20"/>
              </w:rPr>
              <w:t>Lancashire</w:t>
            </w:r>
            <w:r w:rsidR="00E60167" w:rsidRPr="003D740A">
              <w:rPr>
                <w:szCs w:val="20"/>
              </w:rPr>
              <w:t>’s places</w:t>
            </w:r>
            <w:r w:rsidR="00BC6F3B" w:rsidRPr="003D740A">
              <w:rPr>
                <w:szCs w:val="20"/>
              </w:rPr>
              <w:t xml:space="preserve"> and the opportunities and challenges that the</w:t>
            </w:r>
            <w:r w:rsidR="002F17A9" w:rsidRPr="003D740A">
              <w:rPr>
                <w:szCs w:val="20"/>
              </w:rPr>
              <w:t>se places</w:t>
            </w:r>
            <w:r w:rsidR="00BC6F3B" w:rsidRPr="003D740A">
              <w:rPr>
                <w:szCs w:val="20"/>
              </w:rPr>
              <w:t xml:space="preserve"> face</w:t>
            </w:r>
            <w:r w:rsidR="009C0B8E" w:rsidRPr="003D740A">
              <w:rPr>
                <w:szCs w:val="20"/>
              </w:rPr>
              <w:t xml:space="preserve"> – from rural and coastal communities to urban</w:t>
            </w:r>
            <w:r w:rsidR="00256BC2" w:rsidRPr="003D740A">
              <w:rPr>
                <w:szCs w:val="20"/>
              </w:rPr>
              <w:t xml:space="preserve"> centre and</w:t>
            </w:r>
            <w:r w:rsidR="009C0B8E" w:rsidRPr="003D740A">
              <w:rPr>
                <w:szCs w:val="20"/>
              </w:rPr>
              <w:t xml:space="preserve"> post-industrial </w:t>
            </w:r>
            <w:r w:rsidR="00256BC2" w:rsidRPr="003D740A">
              <w:rPr>
                <w:szCs w:val="20"/>
              </w:rPr>
              <w:t xml:space="preserve">towns. </w:t>
            </w:r>
          </w:p>
        </w:tc>
      </w:tr>
    </w:tbl>
    <w:p w14:paraId="1D21FA61" w14:textId="7461F40C" w:rsidR="00025A3A" w:rsidRDefault="0062775A" w:rsidP="0062775A">
      <w:pPr>
        <w:pStyle w:val="Source"/>
      </w:pPr>
      <w:r>
        <w:t xml:space="preserve">Source: Steer-ED </w:t>
      </w:r>
      <w:r w:rsidR="00D84340">
        <w:t xml:space="preserve">based on data </w:t>
      </w:r>
      <w:r>
        <w:t xml:space="preserve">analysis and stakeholder </w:t>
      </w:r>
      <w:r w:rsidR="00D84340">
        <w:t>consultations and workshops</w:t>
      </w:r>
      <w:r>
        <w:t>, 2019</w:t>
      </w:r>
      <w:r w:rsidR="006A48BD">
        <w:t>.</w:t>
      </w:r>
    </w:p>
    <w:p w14:paraId="3D5208BB" w14:textId="77777777" w:rsidR="0086021E" w:rsidRDefault="0086021E">
      <w:pPr>
        <w:rPr>
          <w:b/>
          <w:bCs/>
          <w:sz w:val="18"/>
          <w:szCs w:val="18"/>
        </w:rPr>
      </w:pPr>
      <w:bookmarkStart w:id="66" w:name="_Ref24998487"/>
      <w:r>
        <w:br w:type="page"/>
      </w:r>
    </w:p>
    <w:p w14:paraId="78D3CCFF" w14:textId="79B55A31" w:rsidR="006A36C9" w:rsidRDefault="00764D51" w:rsidP="00764D51">
      <w:pPr>
        <w:pStyle w:val="Caption"/>
      </w:pPr>
      <w:bookmarkStart w:id="67" w:name="_Toc26283991"/>
      <w:r>
        <w:lastRenderedPageBreak/>
        <w:t xml:space="preserve">Table </w:t>
      </w:r>
      <w:fldSimple w:instr=" STYLEREF 1 \s ">
        <w:r w:rsidR="00680868">
          <w:rPr>
            <w:noProof/>
          </w:rPr>
          <w:t>2</w:t>
        </w:r>
      </w:fldSimple>
      <w:r w:rsidR="0059481A">
        <w:noBreakHyphen/>
      </w:r>
      <w:fldSimple w:instr=" SEQ Table \* ARABIC \s 1 ">
        <w:r w:rsidR="00680868">
          <w:rPr>
            <w:noProof/>
          </w:rPr>
          <w:t>5</w:t>
        </w:r>
      </w:fldSimple>
      <w:bookmarkEnd w:id="66"/>
      <w:r>
        <w:t xml:space="preserve">: </w:t>
      </w:r>
      <w:r w:rsidR="00262D2A">
        <w:t xml:space="preserve">Lancashire’s </w:t>
      </w:r>
      <w:r w:rsidR="005A5D22">
        <w:t>p</w:t>
      </w:r>
      <w:r>
        <w:t>riorities for action</w:t>
      </w:r>
      <w:r w:rsidR="00301C17">
        <w:t xml:space="preserve"> </w:t>
      </w:r>
      <w:r w:rsidR="00301C17" w:rsidRPr="00301C17">
        <w:rPr>
          <w:color w:val="FF0000"/>
        </w:rPr>
        <w:t>[</w:t>
      </w:r>
      <w:r w:rsidR="00301C17">
        <w:rPr>
          <w:color w:val="FF0000"/>
        </w:rPr>
        <w:t xml:space="preserve">Proposals </w:t>
      </w:r>
      <w:r w:rsidR="005B391B">
        <w:rPr>
          <w:color w:val="FF0000"/>
        </w:rPr>
        <w:t>included for illustrative purposes; a</w:t>
      </w:r>
      <w:r w:rsidR="00301C17" w:rsidRPr="00301C17">
        <w:rPr>
          <w:color w:val="FF0000"/>
        </w:rPr>
        <w:t>ll subject to discussion]</w:t>
      </w:r>
      <w:bookmarkEnd w:id="67"/>
    </w:p>
    <w:tbl>
      <w:tblPr>
        <w:tblStyle w:val="SteerTableDefault"/>
        <w:tblW w:w="0" w:type="auto"/>
        <w:tblLook w:val="04A0" w:firstRow="1" w:lastRow="0" w:firstColumn="1" w:lastColumn="0" w:noHBand="0" w:noVBand="1"/>
      </w:tblPr>
      <w:tblGrid>
        <w:gridCol w:w="709"/>
        <w:gridCol w:w="2259"/>
        <w:gridCol w:w="5513"/>
      </w:tblGrid>
      <w:tr w:rsidR="001F588F" w:rsidRPr="003D740A" w14:paraId="7B9BBF9B" w14:textId="77777777" w:rsidTr="00DD0881">
        <w:trPr>
          <w:cnfStyle w:val="100000000000" w:firstRow="1" w:lastRow="0" w:firstColumn="0" w:lastColumn="0" w:oddVBand="0" w:evenVBand="0" w:oddHBand="0" w:evenHBand="0" w:firstRowFirstColumn="0" w:firstRowLastColumn="0" w:lastRowFirstColumn="0" w:lastRowLastColumn="0"/>
          <w:tblHeader/>
        </w:trPr>
        <w:tc>
          <w:tcPr>
            <w:tcW w:w="709" w:type="dxa"/>
          </w:tcPr>
          <w:p w14:paraId="560AEC91" w14:textId="77777777" w:rsidR="00764D51" w:rsidRPr="003D740A" w:rsidRDefault="00764D51" w:rsidP="00764D51">
            <w:pPr>
              <w:rPr>
                <w:szCs w:val="20"/>
              </w:rPr>
            </w:pPr>
          </w:p>
        </w:tc>
        <w:tc>
          <w:tcPr>
            <w:tcW w:w="2126" w:type="dxa"/>
          </w:tcPr>
          <w:p w14:paraId="7C225C33" w14:textId="24282DF2" w:rsidR="00764D51" w:rsidRPr="003D740A" w:rsidRDefault="00764D51" w:rsidP="00764D51">
            <w:pPr>
              <w:rPr>
                <w:szCs w:val="20"/>
              </w:rPr>
            </w:pPr>
            <w:r w:rsidRPr="003D740A">
              <w:rPr>
                <w:szCs w:val="20"/>
              </w:rPr>
              <w:t xml:space="preserve">Priority for action </w:t>
            </w:r>
          </w:p>
        </w:tc>
        <w:tc>
          <w:tcPr>
            <w:tcW w:w="5646" w:type="dxa"/>
          </w:tcPr>
          <w:p w14:paraId="4D381573" w14:textId="54D569D6" w:rsidR="00764D51" w:rsidRPr="003D740A" w:rsidRDefault="003D2412" w:rsidP="00764D51">
            <w:pPr>
              <w:rPr>
                <w:szCs w:val="20"/>
              </w:rPr>
            </w:pPr>
            <w:r w:rsidRPr="003D740A">
              <w:rPr>
                <w:szCs w:val="20"/>
              </w:rPr>
              <w:t>Proposed action/s</w:t>
            </w:r>
          </w:p>
        </w:tc>
      </w:tr>
      <w:tr w:rsidR="00C02436" w:rsidRPr="003D740A" w14:paraId="1B9FBFC1" w14:textId="77777777" w:rsidTr="00DD0881">
        <w:tc>
          <w:tcPr>
            <w:tcW w:w="709" w:type="dxa"/>
          </w:tcPr>
          <w:p w14:paraId="21128D8E" w14:textId="684335B8" w:rsidR="00764D51" w:rsidRPr="003D740A" w:rsidRDefault="00AF01A1" w:rsidP="00764D51">
            <w:pPr>
              <w:rPr>
                <w:szCs w:val="20"/>
              </w:rPr>
            </w:pPr>
            <w:r w:rsidRPr="003D740A">
              <w:rPr>
                <w:noProof/>
                <w:szCs w:val="20"/>
              </w:rPr>
              <w:drawing>
                <wp:inline distT="0" distB="0" distL="0" distR="0" wp14:anchorId="7570B59F" wp14:editId="6DA3F7EE">
                  <wp:extent cx="285750" cy="285750"/>
                  <wp:effectExtent l="0" t="0" r="0" b="0"/>
                  <wp:docPr id="234" name="Graphic 234" descr="Business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businessgrowth.svg"/>
                          <pic:cNvPicPr/>
                        </pic:nvPicPr>
                        <pic:blipFill>
                          <a:blip r:embed="rId100" cstate="print">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a:off x="0" y="0"/>
                            <a:ext cx="290831" cy="290831"/>
                          </a:xfrm>
                          <a:prstGeom prst="rect">
                            <a:avLst/>
                          </a:prstGeom>
                        </pic:spPr>
                      </pic:pic>
                    </a:graphicData>
                  </a:graphic>
                </wp:inline>
              </w:drawing>
            </w:r>
          </w:p>
        </w:tc>
        <w:tc>
          <w:tcPr>
            <w:tcW w:w="2126" w:type="dxa"/>
          </w:tcPr>
          <w:p w14:paraId="5FCD37F5" w14:textId="60F765AA" w:rsidR="00764D51" w:rsidRPr="003D740A" w:rsidRDefault="00764D51" w:rsidP="00764D51">
            <w:pPr>
              <w:pStyle w:val="ListBullet"/>
              <w:rPr>
                <w:b/>
                <w:szCs w:val="20"/>
              </w:rPr>
            </w:pPr>
            <w:r w:rsidRPr="003D740A">
              <w:rPr>
                <w:b/>
                <w:szCs w:val="20"/>
              </w:rPr>
              <w:t xml:space="preserve">Enterprise: start-ups, scale-ups and internationalisation </w:t>
            </w:r>
          </w:p>
        </w:tc>
        <w:tc>
          <w:tcPr>
            <w:tcW w:w="5646" w:type="dxa"/>
          </w:tcPr>
          <w:p w14:paraId="0B932CBE" w14:textId="268E7515" w:rsidR="001B7429" w:rsidRPr="003D740A" w:rsidRDefault="00D40E25" w:rsidP="00174826">
            <w:pPr>
              <w:pStyle w:val="ListBullet"/>
              <w:rPr>
                <w:szCs w:val="20"/>
              </w:rPr>
            </w:pPr>
            <w:r w:rsidRPr="003D740A">
              <w:rPr>
                <w:szCs w:val="20"/>
              </w:rPr>
              <w:t xml:space="preserve">Support </w:t>
            </w:r>
            <w:r w:rsidR="0068661B" w:rsidRPr="003D740A">
              <w:rPr>
                <w:szCs w:val="20"/>
              </w:rPr>
              <w:t xml:space="preserve">start-ups and </w:t>
            </w:r>
            <w:r w:rsidRPr="003D740A">
              <w:rPr>
                <w:szCs w:val="20"/>
              </w:rPr>
              <w:t>firms to:</w:t>
            </w:r>
          </w:p>
          <w:p w14:paraId="5929C37F" w14:textId="55E4AED4" w:rsidR="003F0B82" w:rsidRPr="003D740A" w:rsidRDefault="003F0B82" w:rsidP="00633985">
            <w:pPr>
              <w:pStyle w:val="ListBullet2"/>
              <w:rPr>
                <w:szCs w:val="20"/>
              </w:rPr>
            </w:pPr>
            <w:r w:rsidRPr="003D740A">
              <w:rPr>
                <w:szCs w:val="20"/>
              </w:rPr>
              <w:t xml:space="preserve">‘Add value’ to the goods and services </w:t>
            </w:r>
            <w:r w:rsidR="00C36BE6" w:rsidRPr="003D740A">
              <w:rPr>
                <w:szCs w:val="20"/>
              </w:rPr>
              <w:t xml:space="preserve">that </w:t>
            </w:r>
            <w:r w:rsidRPr="003D740A">
              <w:rPr>
                <w:szCs w:val="20"/>
              </w:rPr>
              <w:t>they offer</w:t>
            </w:r>
            <w:r w:rsidR="00C36BE6" w:rsidRPr="003D740A">
              <w:rPr>
                <w:szCs w:val="20"/>
              </w:rPr>
              <w:t xml:space="preserve"> in order for them</w:t>
            </w:r>
            <w:r w:rsidRPr="003D740A">
              <w:rPr>
                <w:szCs w:val="20"/>
              </w:rPr>
              <w:t xml:space="preserve"> to stay ahead where they are</w:t>
            </w:r>
            <w:r w:rsidR="00C36BE6" w:rsidRPr="003D740A">
              <w:rPr>
                <w:szCs w:val="20"/>
              </w:rPr>
              <w:t xml:space="preserve"> </w:t>
            </w:r>
            <w:r w:rsidRPr="003D740A">
              <w:rPr>
                <w:szCs w:val="20"/>
              </w:rPr>
              <w:t xml:space="preserve">strong. </w:t>
            </w:r>
          </w:p>
          <w:p w14:paraId="500B9263" w14:textId="253F20EE" w:rsidR="00764D51" w:rsidRPr="003D740A" w:rsidRDefault="00D40E25" w:rsidP="001B7429">
            <w:pPr>
              <w:pStyle w:val="ListBullet2"/>
              <w:rPr>
                <w:szCs w:val="20"/>
              </w:rPr>
            </w:pPr>
            <w:r w:rsidRPr="003D740A">
              <w:rPr>
                <w:szCs w:val="20"/>
              </w:rPr>
              <w:t>D</w:t>
            </w:r>
            <w:r w:rsidR="00CB1362" w:rsidRPr="003D740A">
              <w:rPr>
                <w:szCs w:val="20"/>
              </w:rPr>
              <w:t xml:space="preserve">evelop </w:t>
            </w:r>
            <w:r w:rsidR="00AD61D5" w:rsidRPr="003D740A">
              <w:rPr>
                <w:szCs w:val="20"/>
              </w:rPr>
              <w:t xml:space="preserve">new goods </w:t>
            </w:r>
            <w:r w:rsidR="00CB1362" w:rsidRPr="003D740A">
              <w:rPr>
                <w:szCs w:val="20"/>
              </w:rPr>
              <w:t>and</w:t>
            </w:r>
            <w:r w:rsidR="00AD61D5" w:rsidRPr="003D740A">
              <w:rPr>
                <w:szCs w:val="20"/>
              </w:rPr>
              <w:t xml:space="preserve"> services</w:t>
            </w:r>
            <w:r w:rsidR="003F0B82" w:rsidRPr="003D740A">
              <w:rPr>
                <w:szCs w:val="20"/>
              </w:rPr>
              <w:t xml:space="preserve"> to </w:t>
            </w:r>
            <w:r w:rsidR="00532A59" w:rsidRPr="003D740A">
              <w:rPr>
                <w:szCs w:val="20"/>
              </w:rPr>
              <w:t>forge new markets</w:t>
            </w:r>
            <w:r w:rsidR="0010280A" w:rsidRPr="003D740A">
              <w:rPr>
                <w:szCs w:val="20"/>
              </w:rPr>
              <w:t xml:space="preserve"> – particularly in clean growth</w:t>
            </w:r>
            <w:r w:rsidR="00CB1362" w:rsidRPr="003D740A">
              <w:rPr>
                <w:szCs w:val="20"/>
              </w:rPr>
              <w:t>.</w:t>
            </w:r>
            <w:r w:rsidR="00AD61D5" w:rsidRPr="003D740A">
              <w:rPr>
                <w:szCs w:val="20"/>
              </w:rPr>
              <w:t xml:space="preserve"> </w:t>
            </w:r>
          </w:p>
          <w:p w14:paraId="629719BE" w14:textId="77777777" w:rsidR="003F0B82" w:rsidRPr="003D740A" w:rsidRDefault="00D40E25" w:rsidP="008C0F03">
            <w:pPr>
              <w:pStyle w:val="ListBullet2"/>
              <w:rPr>
                <w:szCs w:val="20"/>
              </w:rPr>
            </w:pPr>
            <w:r w:rsidRPr="003D740A">
              <w:rPr>
                <w:szCs w:val="20"/>
              </w:rPr>
              <w:t xml:space="preserve">Identify </w:t>
            </w:r>
            <w:r w:rsidR="0078795E" w:rsidRPr="003D740A">
              <w:rPr>
                <w:szCs w:val="20"/>
              </w:rPr>
              <w:t xml:space="preserve">and exploit </w:t>
            </w:r>
            <w:r w:rsidRPr="003D740A">
              <w:rPr>
                <w:szCs w:val="20"/>
              </w:rPr>
              <w:t>export opportunities</w:t>
            </w:r>
            <w:r w:rsidR="0078795E" w:rsidRPr="003D740A">
              <w:rPr>
                <w:szCs w:val="20"/>
              </w:rPr>
              <w:t xml:space="preserve"> to internationalise the economy</w:t>
            </w:r>
            <w:r w:rsidR="007635B3" w:rsidRPr="003D740A">
              <w:rPr>
                <w:szCs w:val="20"/>
              </w:rPr>
              <w:t xml:space="preserve"> – as part of a </w:t>
            </w:r>
            <w:r w:rsidR="00626885" w:rsidRPr="003D740A">
              <w:rPr>
                <w:szCs w:val="20"/>
              </w:rPr>
              <w:t xml:space="preserve">drive </w:t>
            </w:r>
            <w:r w:rsidR="00532A59" w:rsidRPr="003D740A">
              <w:rPr>
                <w:szCs w:val="20"/>
              </w:rPr>
              <w:t xml:space="preserve">to promote further </w:t>
            </w:r>
            <w:r w:rsidR="007635B3" w:rsidRPr="003D740A">
              <w:rPr>
                <w:szCs w:val="20"/>
              </w:rPr>
              <w:t>internationalisation of the North’s economy</w:t>
            </w:r>
            <w:r w:rsidR="0078795E" w:rsidRPr="003D740A">
              <w:rPr>
                <w:szCs w:val="20"/>
              </w:rPr>
              <w:t xml:space="preserve">. </w:t>
            </w:r>
          </w:p>
          <w:p w14:paraId="5EE894C2" w14:textId="341DAB87" w:rsidR="00633985" w:rsidRPr="003D740A" w:rsidRDefault="004068CF" w:rsidP="00633985">
            <w:pPr>
              <w:pStyle w:val="ListBullet"/>
              <w:rPr>
                <w:szCs w:val="20"/>
              </w:rPr>
            </w:pPr>
            <w:r w:rsidRPr="003D740A">
              <w:rPr>
                <w:szCs w:val="20"/>
              </w:rPr>
              <w:t xml:space="preserve">Ensure </w:t>
            </w:r>
            <w:r w:rsidR="00DB0BAA" w:rsidRPr="003D740A">
              <w:rPr>
                <w:szCs w:val="20"/>
              </w:rPr>
              <w:t xml:space="preserve">business support </w:t>
            </w:r>
            <w:r w:rsidRPr="003D740A">
              <w:rPr>
                <w:szCs w:val="20"/>
              </w:rPr>
              <w:t xml:space="preserve">provision </w:t>
            </w:r>
            <w:r w:rsidR="00DB0BAA" w:rsidRPr="003D740A">
              <w:rPr>
                <w:szCs w:val="20"/>
              </w:rPr>
              <w:t>address</w:t>
            </w:r>
            <w:r w:rsidRPr="003D740A">
              <w:rPr>
                <w:szCs w:val="20"/>
              </w:rPr>
              <w:t>es</w:t>
            </w:r>
            <w:r w:rsidR="00DB0BAA" w:rsidRPr="003D740A">
              <w:rPr>
                <w:szCs w:val="20"/>
              </w:rPr>
              <w:t xml:space="preserve"> specific growth opportunities in BAME communities and businesses</w:t>
            </w:r>
            <w:r w:rsidR="00131BA4" w:rsidRPr="003D740A">
              <w:rPr>
                <w:szCs w:val="20"/>
              </w:rPr>
              <w:t xml:space="preserve"> and aligns with wider community development programmes. </w:t>
            </w:r>
          </w:p>
        </w:tc>
      </w:tr>
      <w:tr w:rsidR="00C02436" w:rsidRPr="003D740A" w14:paraId="0DB125D8" w14:textId="77777777" w:rsidTr="00DD0881">
        <w:tc>
          <w:tcPr>
            <w:tcW w:w="709" w:type="dxa"/>
          </w:tcPr>
          <w:p w14:paraId="5A8C0A75" w14:textId="05B36D6C" w:rsidR="00764D51" w:rsidRPr="003D740A" w:rsidRDefault="00AF01A1" w:rsidP="00764D51">
            <w:pPr>
              <w:rPr>
                <w:szCs w:val="20"/>
              </w:rPr>
            </w:pPr>
            <w:r w:rsidRPr="003D740A">
              <w:rPr>
                <w:noProof/>
                <w:szCs w:val="20"/>
              </w:rPr>
              <w:drawing>
                <wp:inline distT="0" distB="0" distL="0" distR="0" wp14:anchorId="4F7983E1" wp14:editId="126EE6DD">
                  <wp:extent cx="189727" cy="189727"/>
                  <wp:effectExtent l="0" t="0" r="1270" b="1270"/>
                  <wp:docPr id="233" name="Graphic 233" descr="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epeat.svg"/>
                          <pic:cNvPicPr/>
                        </pic:nvPicPr>
                        <pic:blipFill>
                          <a:blip r:embed="rId102" cstate="print">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195631" cy="195631"/>
                          </a:xfrm>
                          <a:prstGeom prst="rect">
                            <a:avLst/>
                          </a:prstGeom>
                        </pic:spPr>
                      </pic:pic>
                    </a:graphicData>
                  </a:graphic>
                </wp:inline>
              </w:drawing>
            </w:r>
          </w:p>
        </w:tc>
        <w:tc>
          <w:tcPr>
            <w:tcW w:w="2126" w:type="dxa"/>
          </w:tcPr>
          <w:p w14:paraId="4979FEF3" w14:textId="0E040D85" w:rsidR="00764D51" w:rsidRPr="003D740A" w:rsidRDefault="00764D51" w:rsidP="00764D51">
            <w:pPr>
              <w:pStyle w:val="ListBullet"/>
              <w:rPr>
                <w:b/>
                <w:szCs w:val="20"/>
              </w:rPr>
            </w:pPr>
            <w:r w:rsidRPr="003D740A">
              <w:rPr>
                <w:b/>
                <w:szCs w:val="20"/>
              </w:rPr>
              <w:t xml:space="preserve">Supply chain fusion and development </w:t>
            </w:r>
          </w:p>
        </w:tc>
        <w:tc>
          <w:tcPr>
            <w:tcW w:w="5646" w:type="dxa"/>
          </w:tcPr>
          <w:p w14:paraId="1D243A19" w14:textId="581B18FB" w:rsidR="00DE5F2A" w:rsidRPr="003D740A" w:rsidRDefault="00DB208A" w:rsidP="00711A62">
            <w:pPr>
              <w:pStyle w:val="ListBullet"/>
              <w:rPr>
                <w:szCs w:val="20"/>
              </w:rPr>
            </w:pPr>
            <w:r w:rsidRPr="003D740A">
              <w:rPr>
                <w:szCs w:val="20"/>
              </w:rPr>
              <w:t>Delivery of a</w:t>
            </w:r>
            <w:r w:rsidR="00B30019" w:rsidRPr="003D740A">
              <w:rPr>
                <w:szCs w:val="20"/>
              </w:rPr>
              <w:t xml:space="preserve"> supply</w:t>
            </w:r>
            <w:r w:rsidR="00395123" w:rsidRPr="003D740A">
              <w:rPr>
                <w:szCs w:val="20"/>
              </w:rPr>
              <w:t>-</w:t>
            </w:r>
            <w:r w:rsidR="00B30019" w:rsidRPr="003D740A">
              <w:rPr>
                <w:szCs w:val="20"/>
              </w:rPr>
              <w:t>chain excellence programme</w:t>
            </w:r>
            <w:r w:rsidR="00DE5F2A" w:rsidRPr="003D740A">
              <w:rPr>
                <w:szCs w:val="20"/>
              </w:rPr>
              <w:t xml:space="preserve"> for firms o</w:t>
            </w:r>
            <w:r w:rsidR="001F147E" w:rsidRPr="003D740A">
              <w:rPr>
                <w:szCs w:val="20"/>
              </w:rPr>
              <w:t xml:space="preserve">perating in </w:t>
            </w:r>
            <w:r w:rsidR="00E906EE" w:rsidRPr="003D740A">
              <w:rPr>
                <w:szCs w:val="20"/>
              </w:rPr>
              <w:t xml:space="preserve">Aerospace, Automotive, Marine and Energy </w:t>
            </w:r>
            <w:r w:rsidR="00924636" w:rsidRPr="003D740A">
              <w:rPr>
                <w:szCs w:val="20"/>
              </w:rPr>
              <w:t xml:space="preserve">supply chains </w:t>
            </w:r>
            <w:r w:rsidR="00A16A0A" w:rsidRPr="003D740A">
              <w:rPr>
                <w:szCs w:val="20"/>
              </w:rPr>
              <w:t>to</w:t>
            </w:r>
            <w:r w:rsidR="00DE5F2A" w:rsidRPr="003D740A">
              <w:rPr>
                <w:szCs w:val="20"/>
              </w:rPr>
              <w:t>:</w:t>
            </w:r>
          </w:p>
          <w:p w14:paraId="2EF2D6B0" w14:textId="3D6555C9" w:rsidR="005253DF" w:rsidRPr="003D740A" w:rsidRDefault="00DE5F2A" w:rsidP="00DE5F2A">
            <w:pPr>
              <w:pStyle w:val="ListBullet2"/>
              <w:rPr>
                <w:szCs w:val="20"/>
              </w:rPr>
            </w:pPr>
            <w:r w:rsidRPr="003D740A">
              <w:rPr>
                <w:szCs w:val="20"/>
              </w:rPr>
              <w:t>E</w:t>
            </w:r>
            <w:r w:rsidR="00A16A0A" w:rsidRPr="003D740A">
              <w:rPr>
                <w:szCs w:val="20"/>
              </w:rPr>
              <w:t xml:space="preserve">xploit </w:t>
            </w:r>
            <w:r w:rsidR="00932EA4" w:rsidRPr="003D740A">
              <w:rPr>
                <w:szCs w:val="20"/>
              </w:rPr>
              <w:t xml:space="preserve">opportunities and manage risks associated with </w:t>
            </w:r>
            <w:r w:rsidR="00C032A3" w:rsidRPr="003D740A">
              <w:rPr>
                <w:szCs w:val="20"/>
              </w:rPr>
              <w:t>technological development (</w:t>
            </w:r>
            <w:r w:rsidR="00A16A0A" w:rsidRPr="003D740A">
              <w:rPr>
                <w:szCs w:val="20"/>
              </w:rPr>
              <w:t>digitalisation</w:t>
            </w:r>
            <w:r w:rsidR="00C032A3" w:rsidRPr="003D740A">
              <w:rPr>
                <w:szCs w:val="20"/>
              </w:rPr>
              <w:t>)</w:t>
            </w:r>
            <w:r w:rsidR="00932EA4" w:rsidRPr="003D740A">
              <w:rPr>
                <w:szCs w:val="20"/>
              </w:rPr>
              <w:t xml:space="preserve"> and </w:t>
            </w:r>
            <w:r w:rsidR="00C032A3" w:rsidRPr="003D740A">
              <w:rPr>
                <w:szCs w:val="20"/>
              </w:rPr>
              <w:t xml:space="preserve">the introduction of composites and </w:t>
            </w:r>
            <w:r w:rsidR="00932EA4" w:rsidRPr="003D740A">
              <w:rPr>
                <w:szCs w:val="20"/>
              </w:rPr>
              <w:t xml:space="preserve">new materials </w:t>
            </w:r>
            <w:r w:rsidR="00E906EE" w:rsidRPr="003D740A">
              <w:rPr>
                <w:szCs w:val="20"/>
              </w:rPr>
              <w:t>(light-weighting)</w:t>
            </w:r>
            <w:r w:rsidR="00F050BF" w:rsidRPr="003D740A">
              <w:rPr>
                <w:szCs w:val="20"/>
              </w:rPr>
              <w:t>.</w:t>
            </w:r>
          </w:p>
          <w:p w14:paraId="748B8372" w14:textId="00A5DC31" w:rsidR="00764D51" w:rsidRPr="003D740A" w:rsidRDefault="00DE5F2A" w:rsidP="001C01C3">
            <w:pPr>
              <w:pStyle w:val="ListBullet2"/>
              <w:rPr>
                <w:szCs w:val="20"/>
              </w:rPr>
            </w:pPr>
            <w:r w:rsidRPr="003D740A">
              <w:rPr>
                <w:szCs w:val="20"/>
              </w:rPr>
              <w:t>M</w:t>
            </w:r>
            <w:r w:rsidR="001F77D2" w:rsidRPr="003D740A">
              <w:rPr>
                <w:szCs w:val="20"/>
              </w:rPr>
              <w:t xml:space="preserve">aintain current </w:t>
            </w:r>
            <w:r w:rsidR="003A388E" w:rsidRPr="003D740A">
              <w:rPr>
                <w:szCs w:val="20"/>
              </w:rPr>
              <w:t xml:space="preserve">customers and </w:t>
            </w:r>
            <w:r w:rsidR="00F050BF" w:rsidRPr="003D740A">
              <w:rPr>
                <w:szCs w:val="20"/>
              </w:rPr>
              <w:t>diversify into new markets</w:t>
            </w:r>
            <w:r w:rsidR="00524980" w:rsidRPr="003D740A">
              <w:rPr>
                <w:szCs w:val="20"/>
              </w:rPr>
              <w:t>,</w:t>
            </w:r>
            <w:r w:rsidR="00F050BF" w:rsidRPr="003D740A">
              <w:rPr>
                <w:szCs w:val="20"/>
              </w:rPr>
              <w:t xml:space="preserve"> based on core digital and </w:t>
            </w:r>
            <w:r w:rsidR="001C01C3" w:rsidRPr="003D740A">
              <w:rPr>
                <w:szCs w:val="20"/>
              </w:rPr>
              <w:t>light-weighting competencies</w:t>
            </w:r>
            <w:r w:rsidR="003A388E" w:rsidRPr="003D740A">
              <w:rPr>
                <w:szCs w:val="20"/>
              </w:rPr>
              <w:t>.</w:t>
            </w:r>
          </w:p>
          <w:p w14:paraId="4886A350" w14:textId="75FCF9E5" w:rsidR="00940571" w:rsidRPr="003D740A" w:rsidRDefault="00940571" w:rsidP="00DE5F2A">
            <w:pPr>
              <w:pStyle w:val="ListBullet"/>
              <w:rPr>
                <w:szCs w:val="20"/>
              </w:rPr>
            </w:pPr>
            <w:r w:rsidRPr="003D740A">
              <w:rPr>
                <w:szCs w:val="20"/>
              </w:rPr>
              <w:t>Develop</w:t>
            </w:r>
            <w:r w:rsidR="00DE5F2A" w:rsidRPr="003D740A">
              <w:rPr>
                <w:szCs w:val="20"/>
              </w:rPr>
              <w:t xml:space="preserve"> </w:t>
            </w:r>
            <w:r w:rsidRPr="003D740A">
              <w:rPr>
                <w:szCs w:val="20"/>
              </w:rPr>
              <w:t>a ‘Drone Zone’ test-bed capability</w:t>
            </w:r>
            <w:r w:rsidR="00DE5F2A" w:rsidRPr="003D740A">
              <w:rPr>
                <w:szCs w:val="20"/>
              </w:rPr>
              <w:t xml:space="preserve"> to support future mobility</w:t>
            </w:r>
            <w:r w:rsidR="000F0A0F" w:rsidRPr="003D740A">
              <w:rPr>
                <w:szCs w:val="20"/>
              </w:rPr>
              <w:t>,</w:t>
            </w:r>
            <w:r w:rsidR="00DE5F2A" w:rsidRPr="003D740A">
              <w:rPr>
                <w:szCs w:val="20"/>
              </w:rPr>
              <w:t xml:space="preserve"> based on Lancashire’s established strengths</w:t>
            </w:r>
            <w:r w:rsidR="00DB208A" w:rsidRPr="003D740A">
              <w:rPr>
                <w:szCs w:val="20"/>
              </w:rPr>
              <w:t xml:space="preserve"> in aerospace</w:t>
            </w:r>
            <w:r w:rsidR="00DE5F2A" w:rsidRPr="003D740A">
              <w:rPr>
                <w:szCs w:val="20"/>
              </w:rPr>
              <w:t>.</w:t>
            </w:r>
          </w:p>
          <w:p w14:paraId="68367EF3" w14:textId="4FD228E4" w:rsidR="00940571" w:rsidRPr="003D740A" w:rsidRDefault="00124BDF" w:rsidP="006764D6">
            <w:pPr>
              <w:pStyle w:val="ListBullet"/>
              <w:rPr>
                <w:szCs w:val="20"/>
              </w:rPr>
            </w:pPr>
            <w:r w:rsidRPr="003D740A">
              <w:rPr>
                <w:szCs w:val="20"/>
              </w:rPr>
              <w:t xml:space="preserve">Develop and deliver </w:t>
            </w:r>
            <w:r w:rsidR="001F4D0C" w:rsidRPr="003D740A">
              <w:rPr>
                <w:szCs w:val="20"/>
              </w:rPr>
              <w:t>progr</w:t>
            </w:r>
            <w:r w:rsidR="004111B7" w:rsidRPr="003D740A">
              <w:rPr>
                <w:szCs w:val="20"/>
              </w:rPr>
              <w:t>amme</w:t>
            </w:r>
            <w:r w:rsidR="00A233E3" w:rsidRPr="003D740A">
              <w:rPr>
                <w:szCs w:val="20"/>
              </w:rPr>
              <w:t>s</w:t>
            </w:r>
            <w:r w:rsidR="004111B7" w:rsidRPr="003D740A">
              <w:rPr>
                <w:szCs w:val="20"/>
              </w:rPr>
              <w:t xml:space="preserve"> to promote t</w:t>
            </w:r>
            <w:r w:rsidR="001F4D0C" w:rsidRPr="003D740A">
              <w:rPr>
                <w:szCs w:val="20"/>
              </w:rPr>
              <w:t xml:space="preserve">echnology </w:t>
            </w:r>
            <w:r w:rsidR="004111B7" w:rsidRPr="003D740A">
              <w:rPr>
                <w:szCs w:val="20"/>
              </w:rPr>
              <w:t>a</w:t>
            </w:r>
            <w:r w:rsidR="001F4D0C" w:rsidRPr="003D740A">
              <w:rPr>
                <w:szCs w:val="20"/>
              </w:rPr>
              <w:t xml:space="preserve">ccess, </w:t>
            </w:r>
            <w:r w:rsidR="00BA2A18" w:rsidRPr="003D740A">
              <w:rPr>
                <w:szCs w:val="20"/>
              </w:rPr>
              <w:t>connectivity and inter-operability</w:t>
            </w:r>
            <w:r w:rsidR="006764D6" w:rsidRPr="003D740A">
              <w:rPr>
                <w:szCs w:val="20"/>
              </w:rPr>
              <w:t>, and c</w:t>
            </w:r>
            <w:r w:rsidR="001F4D0C" w:rsidRPr="003D740A">
              <w:rPr>
                <w:szCs w:val="20"/>
              </w:rPr>
              <w:t xml:space="preserve">yber </w:t>
            </w:r>
            <w:r w:rsidR="006764D6" w:rsidRPr="003D740A">
              <w:rPr>
                <w:szCs w:val="20"/>
              </w:rPr>
              <w:t>s</w:t>
            </w:r>
            <w:r w:rsidR="001F4D0C" w:rsidRPr="003D740A">
              <w:rPr>
                <w:szCs w:val="20"/>
              </w:rPr>
              <w:t>ecurity</w:t>
            </w:r>
            <w:r w:rsidR="006764D6" w:rsidRPr="003D740A">
              <w:rPr>
                <w:szCs w:val="20"/>
              </w:rPr>
              <w:t xml:space="preserve"> for Lancashire’s key supply chains</w:t>
            </w:r>
            <w:r w:rsidR="0018338F" w:rsidRPr="003D740A">
              <w:rPr>
                <w:szCs w:val="20"/>
              </w:rPr>
              <w:t>.</w:t>
            </w:r>
          </w:p>
        </w:tc>
      </w:tr>
      <w:tr w:rsidR="00C02436" w:rsidRPr="003D740A" w14:paraId="4026E9B8" w14:textId="77777777" w:rsidTr="00DD0881">
        <w:tc>
          <w:tcPr>
            <w:tcW w:w="709" w:type="dxa"/>
          </w:tcPr>
          <w:p w14:paraId="600582B8" w14:textId="20E22A9F" w:rsidR="00764D51" w:rsidRPr="003D740A" w:rsidRDefault="00AF01A1" w:rsidP="00764D51">
            <w:pPr>
              <w:rPr>
                <w:szCs w:val="20"/>
              </w:rPr>
            </w:pPr>
            <w:r w:rsidRPr="003D740A">
              <w:rPr>
                <w:noProof/>
                <w:szCs w:val="20"/>
              </w:rPr>
              <w:drawing>
                <wp:inline distT="0" distB="0" distL="0" distR="0" wp14:anchorId="1F89E5F0" wp14:editId="6DE0F621">
                  <wp:extent cx="206734" cy="206734"/>
                  <wp:effectExtent l="0" t="0" r="3175" b="3175"/>
                  <wp:docPr id="232" name="Graphic 232" descr="Wind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windmill.svg"/>
                          <pic:cNvPicPr/>
                        </pic:nvPicPr>
                        <pic:blipFill>
                          <a:blip r:embed="rId104" cstate="print">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212133" cy="212133"/>
                          </a:xfrm>
                          <a:prstGeom prst="rect">
                            <a:avLst/>
                          </a:prstGeom>
                        </pic:spPr>
                      </pic:pic>
                    </a:graphicData>
                  </a:graphic>
                </wp:inline>
              </w:drawing>
            </w:r>
          </w:p>
        </w:tc>
        <w:tc>
          <w:tcPr>
            <w:tcW w:w="2126" w:type="dxa"/>
          </w:tcPr>
          <w:p w14:paraId="4E74AFF9" w14:textId="4C875ADE" w:rsidR="00764D51" w:rsidRPr="003D740A" w:rsidRDefault="00764D51" w:rsidP="00764D51">
            <w:pPr>
              <w:pStyle w:val="ListBullet"/>
              <w:rPr>
                <w:b/>
                <w:szCs w:val="20"/>
              </w:rPr>
            </w:pPr>
            <w:r w:rsidRPr="003D740A">
              <w:rPr>
                <w:b/>
                <w:szCs w:val="20"/>
              </w:rPr>
              <w:t xml:space="preserve">Clean growth and energy opportunities </w:t>
            </w:r>
          </w:p>
        </w:tc>
        <w:tc>
          <w:tcPr>
            <w:tcW w:w="5646" w:type="dxa"/>
          </w:tcPr>
          <w:p w14:paraId="19FA02E0" w14:textId="224E9727" w:rsidR="00633D3A" w:rsidRPr="003D740A" w:rsidRDefault="004111B7" w:rsidP="00174826">
            <w:pPr>
              <w:pStyle w:val="ListBullet"/>
              <w:rPr>
                <w:szCs w:val="20"/>
              </w:rPr>
            </w:pPr>
            <w:r w:rsidRPr="003D740A">
              <w:rPr>
                <w:szCs w:val="20"/>
              </w:rPr>
              <w:t xml:space="preserve">Capitalise on </w:t>
            </w:r>
            <w:r w:rsidR="00E906EE" w:rsidRPr="003D740A">
              <w:rPr>
                <w:szCs w:val="20"/>
              </w:rPr>
              <w:t>Lancashire’s concentration of Low Carbon Energy assets</w:t>
            </w:r>
            <w:r w:rsidR="00626885" w:rsidRPr="003D740A">
              <w:rPr>
                <w:szCs w:val="20"/>
              </w:rPr>
              <w:t xml:space="preserve"> and know-how</w:t>
            </w:r>
            <w:r w:rsidR="00E906EE" w:rsidRPr="003D740A">
              <w:rPr>
                <w:szCs w:val="20"/>
              </w:rPr>
              <w:t xml:space="preserve">, </w:t>
            </w:r>
            <w:r w:rsidR="00257073" w:rsidRPr="003D740A">
              <w:rPr>
                <w:szCs w:val="20"/>
              </w:rPr>
              <w:t xml:space="preserve">which include </w:t>
            </w:r>
            <w:r w:rsidR="00E906EE" w:rsidRPr="003D740A">
              <w:rPr>
                <w:szCs w:val="20"/>
              </w:rPr>
              <w:t xml:space="preserve">nuclear, wind, marine, </w:t>
            </w:r>
            <w:r w:rsidR="00174826" w:rsidRPr="003D740A">
              <w:rPr>
                <w:szCs w:val="20"/>
              </w:rPr>
              <w:t xml:space="preserve">hydrogen, </w:t>
            </w:r>
            <w:r w:rsidR="00257073" w:rsidRPr="003D740A">
              <w:rPr>
                <w:szCs w:val="20"/>
              </w:rPr>
              <w:t>and</w:t>
            </w:r>
            <w:r w:rsidR="00E906EE" w:rsidRPr="003D740A">
              <w:rPr>
                <w:szCs w:val="20"/>
              </w:rPr>
              <w:t xml:space="preserve"> battery technology</w:t>
            </w:r>
            <w:r w:rsidR="00F34780" w:rsidRPr="003D740A">
              <w:rPr>
                <w:szCs w:val="20"/>
              </w:rPr>
              <w:t xml:space="preserve">, as well as </w:t>
            </w:r>
            <w:r w:rsidR="00A233E3" w:rsidRPr="003D740A">
              <w:rPr>
                <w:szCs w:val="20"/>
              </w:rPr>
              <w:t xml:space="preserve">its </w:t>
            </w:r>
            <w:r w:rsidR="00F34780" w:rsidRPr="003D740A">
              <w:rPr>
                <w:szCs w:val="20"/>
              </w:rPr>
              <w:t xml:space="preserve">land management expertise </w:t>
            </w:r>
            <w:r w:rsidR="00E906EE" w:rsidRPr="003D740A">
              <w:rPr>
                <w:szCs w:val="20"/>
              </w:rPr>
              <w:t>to</w:t>
            </w:r>
            <w:r w:rsidR="00633D3A" w:rsidRPr="003D740A">
              <w:rPr>
                <w:szCs w:val="20"/>
              </w:rPr>
              <w:t>:</w:t>
            </w:r>
          </w:p>
          <w:p w14:paraId="5AD35BC6" w14:textId="6198CEA3" w:rsidR="00633D3A" w:rsidRPr="003D740A" w:rsidRDefault="00633D3A" w:rsidP="00633D3A">
            <w:pPr>
              <w:pStyle w:val="ListBullet2"/>
              <w:rPr>
                <w:szCs w:val="20"/>
              </w:rPr>
            </w:pPr>
            <w:r w:rsidRPr="003D740A">
              <w:rPr>
                <w:szCs w:val="20"/>
              </w:rPr>
              <w:t>Attract i</w:t>
            </w:r>
            <w:r w:rsidR="00E906EE" w:rsidRPr="003D740A">
              <w:rPr>
                <w:szCs w:val="20"/>
              </w:rPr>
              <w:t>nward investment</w:t>
            </w:r>
            <w:r w:rsidRPr="003D740A">
              <w:rPr>
                <w:szCs w:val="20"/>
              </w:rPr>
              <w:t xml:space="preserve"> in </w:t>
            </w:r>
            <w:r w:rsidR="00860389" w:rsidRPr="003D740A">
              <w:rPr>
                <w:szCs w:val="20"/>
              </w:rPr>
              <w:t>c</w:t>
            </w:r>
            <w:r w:rsidRPr="003D740A">
              <w:rPr>
                <w:szCs w:val="20"/>
              </w:rPr>
              <w:t xml:space="preserve">lean </w:t>
            </w:r>
            <w:r w:rsidR="00860389" w:rsidRPr="003D740A">
              <w:rPr>
                <w:szCs w:val="20"/>
              </w:rPr>
              <w:t>g</w:t>
            </w:r>
            <w:r w:rsidRPr="003D740A">
              <w:rPr>
                <w:szCs w:val="20"/>
              </w:rPr>
              <w:t>rowth</w:t>
            </w:r>
            <w:r w:rsidR="00524980" w:rsidRPr="003D740A">
              <w:rPr>
                <w:szCs w:val="20"/>
              </w:rPr>
              <w:t xml:space="preserve"> technologies and markets</w:t>
            </w:r>
            <w:r w:rsidRPr="003D740A">
              <w:rPr>
                <w:szCs w:val="20"/>
              </w:rPr>
              <w:t>.</w:t>
            </w:r>
          </w:p>
          <w:p w14:paraId="4A26FE05" w14:textId="36F2DF57" w:rsidR="00633D3A" w:rsidRPr="003D740A" w:rsidRDefault="00633D3A" w:rsidP="00633D3A">
            <w:pPr>
              <w:pStyle w:val="ListBullet2"/>
              <w:rPr>
                <w:szCs w:val="20"/>
              </w:rPr>
            </w:pPr>
            <w:r w:rsidRPr="003D740A">
              <w:rPr>
                <w:szCs w:val="20"/>
              </w:rPr>
              <w:t xml:space="preserve">Build international </w:t>
            </w:r>
            <w:r w:rsidR="00E906EE" w:rsidRPr="003D740A">
              <w:rPr>
                <w:szCs w:val="20"/>
              </w:rPr>
              <w:t>research collaboration</w:t>
            </w:r>
            <w:r w:rsidRPr="003D740A">
              <w:rPr>
                <w:szCs w:val="20"/>
              </w:rPr>
              <w:t>s in clean growth</w:t>
            </w:r>
            <w:r w:rsidR="00524980" w:rsidRPr="003D740A">
              <w:rPr>
                <w:szCs w:val="20"/>
              </w:rPr>
              <w:t xml:space="preserve"> – as part of the North’s wider innovation </w:t>
            </w:r>
            <w:r w:rsidR="007D6AEC" w:rsidRPr="003D740A">
              <w:rPr>
                <w:szCs w:val="20"/>
              </w:rPr>
              <w:t>activity</w:t>
            </w:r>
            <w:r w:rsidRPr="003D740A">
              <w:rPr>
                <w:szCs w:val="20"/>
              </w:rPr>
              <w:t>.</w:t>
            </w:r>
          </w:p>
          <w:p w14:paraId="54D28548" w14:textId="77777777" w:rsidR="00764D51" w:rsidRPr="003D740A" w:rsidRDefault="001646B7" w:rsidP="00633D3A">
            <w:pPr>
              <w:pStyle w:val="ListBullet2"/>
              <w:rPr>
                <w:szCs w:val="20"/>
              </w:rPr>
            </w:pPr>
            <w:r w:rsidRPr="003D740A">
              <w:rPr>
                <w:szCs w:val="20"/>
              </w:rPr>
              <w:t>Contribute to the North</w:t>
            </w:r>
            <w:r w:rsidR="007D6AEC" w:rsidRPr="003D740A">
              <w:rPr>
                <w:szCs w:val="20"/>
              </w:rPr>
              <w:t>’</w:t>
            </w:r>
            <w:r w:rsidRPr="003D740A">
              <w:rPr>
                <w:szCs w:val="20"/>
              </w:rPr>
              <w:t xml:space="preserve">s </w:t>
            </w:r>
            <w:r w:rsidR="007D6AEC" w:rsidRPr="003D740A">
              <w:rPr>
                <w:szCs w:val="20"/>
              </w:rPr>
              <w:t xml:space="preserve">wider </w:t>
            </w:r>
            <w:r w:rsidRPr="003D740A">
              <w:rPr>
                <w:szCs w:val="20"/>
              </w:rPr>
              <w:t xml:space="preserve">offer to </w:t>
            </w:r>
            <w:r w:rsidR="00526A06" w:rsidRPr="003D740A">
              <w:rPr>
                <w:szCs w:val="20"/>
              </w:rPr>
              <w:t xml:space="preserve">design, </w:t>
            </w:r>
            <w:r w:rsidR="007D6AEC" w:rsidRPr="003D740A">
              <w:rPr>
                <w:szCs w:val="20"/>
              </w:rPr>
              <w:t xml:space="preserve">develop, </w:t>
            </w:r>
            <w:r w:rsidR="00526A06" w:rsidRPr="003D740A">
              <w:rPr>
                <w:szCs w:val="20"/>
              </w:rPr>
              <w:t xml:space="preserve">test, deliver, </w:t>
            </w:r>
            <w:r w:rsidR="007D6AEC" w:rsidRPr="003D740A">
              <w:rPr>
                <w:szCs w:val="20"/>
              </w:rPr>
              <w:t xml:space="preserve">and </w:t>
            </w:r>
            <w:r w:rsidR="00526A06" w:rsidRPr="003D740A">
              <w:rPr>
                <w:szCs w:val="20"/>
              </w:rPr>
              <w:t xml:space="preserve">regulate </w:t>
            </w:r>
            <w:r w:rsidR="00860389" w:rsidRPr="003D740A">
              <w:rPr>
                <w:szCs w:val="20"/>
              </w:rPr>
              <w:t xml:space="preserve">clean growth </w:t>
            </w:r>
            <w:r w:rsidR="00526A06" w:rsidRPr="003D740A">
              <w:rPr>
                <w:szCs w:val="20"/>
              </w:rPr>
              <w:t>technologies and markets.</w:t>
            </w:r>
          </w:p>
          <w:p w14:paraId="4C2B16BD" w14:textId="621451F0" w:rsidR="0007460C" w:rsidRPr="003D740A" w:rsidRDefault="00E7409E" w:rsidP="00424CE0">
            <w:pPr>
              <w:pStyle w:val="ListBullet"/>
              <w:rPr>
                <w:szCs w:val="20"/>
              </w:rPr>
            </w:pPr>
            <w:r w:rsidRPr="003D740A">
              <w:rPr>
                <w:szCs w:val="20"/>
              </w:rPr>
              <w:t>De</w:t>
            </w:r>
            <w:r w:rsidR="00C73303" w:rsidRPr="003D740A">
              <w:rPr>
                <w:szCs w:val="20"/>
              </w:rPr>
              <w:t xml:space="preserve">liver </w:t>
            </w:r>
            <w:r w:rsidRPr="003D740A">
              <w:rPr>
                <w:szCs w:val="20"/>
              </w:rPr>
              <w:t xml:space="preserve">a Connected Clean Growth </w:t>
            </w:r>
            <w:r w:rsidR="00A233E3" w:rsidRPr="003D740A">
              <w:rPr>
                <w:szCs w:val="20"/>
              </w:rPr>
              <w:t>N</w:t>
            </w:r>
            <w:r w:rsidR="00F964E0" w:rsidRPr="003D740A">
              <w:rPr>
                <w:szCs w:val="20"/>
              </w:rPr>
              <w:t>etwork</w:t>
            </w:r>
            <w:r w:rsidR="00C73303" w:rsidRPr="003D740A">
              <w:rPr>
                <w:szCs w:val="20"/>
              </w:rPr>
              <w:t xml:space="preserve"> and Connected Clean Growth </w:t>
            </w:r>
            <w:r w:rsidR="00BA2A18" w:rsidRPr="003D740A">
              <w:rPr>
                <w:szCs w:val="20"/>
              </w:rPr>
              <w:t>Leadership D</w:t>
            </w:r>
            <w:r w:rsidR="00C73303" w:rsidRPr="003D740A">
              <w:rPr>
                <w:szCs w:val="20"/>
              </w:rPr>
              <w:t xml:space="preserve">evelopment </w:t>
            </w:r>
            <w:r w:rsidR="00BA2A18" w:rsidRPr="003D740A">
              <w:rPr>
                <w:szCs w:val="20"/>
              </w:rPr>
              <w:t>P</w:t>
            </w:r>
            <w:r w:rsidRPr="003D740A">
              <w:rPr>
                <w:szCs w:val="20"/>
              </w:rPr>
              <w:t xml:space="preserve">rogramme </w:t>
            </w:r>
            <w:r w:rsidR="00F964E0" w:rsidRPr="003D740A">
              <w:rPr>
                <w:szCs w:val="20"/>
              </w:rPr>
              <w:t xml:space="preserve">for </w:t>
            </w:r>
            <w:r w:rsidR="00575738" w:rsidRPr="003D740A">
              <w:rPr>
                <w:szCs w:val="20"/>
              </w:rPr>
              <w:t xml:space="preserve">leaders </w:t>
            </w:r>
            <w:r w:rsidR="00C73303" w:rsidRPr="003D740A">
              <w:rPr>
                <w:szCs w:val="20"/>
              </w:rPr>
              <w:t xml:space="preserve">in </w:t>
            </w:r>
            <w:r w:rsidR="00575738" w:rsidRPr="003D740A">
              <w:rPr>
                <w:szCs w:val="20"/>
              </w:rPr>
              <w:t>private, public and third sectors.</w:t>
            </w:r>
            <w:r w:rsidR="00F964E0" w:rsidRPr="003D740A">
              <w:rPr>
                <w:szCs w:val="20"/>
              </w:rPr>
              <w:t xml:space="preserve"> </w:t>
            </w:r>
          </w:p>
          <w:p w14:paraId="685E94F3" w14:textId="4F0D4C0B" w:rsidR="00ED0616" w:rsidRPr="003D740A" w:rsidRDefault="0018338F" w:rsidP="00424CE0">
            <w:pPr>
              <w:pStyle w:val="ListBullet"/>
              <w:rPr>
                <w:szCs w:val="20"/>
              </w:rPr>
            </w:pPr>
            <w:r w:rsidRPr="003D740A">
              <w:rPr>
                <w:szCs w:val="20"/>
              </w:rPr>
              <w:t>Develop a Fuel Technology Park to support the development of advanced modular nuclear reactors at the Springfield site, near Preston</w:t>
            </w:r>
            <w:r w:rsidR="00424CE0" w:rsidRPr="003D740A">
              <w:rPr>
                <w:szCs w:val="20"/>
              </w:rPr>
              <w:t>.</w:t>
            </w:r>
          </w:p>
          <w:p w14:paraId="15463A93" w14:textId="3BE86EF1" w:rsidR="00BE21C7" w:rsidRPr="003D740A" w:rsidRDefault="00614667" w:rsidP="00424CE0">
            <w:pPr>
              <w:pStyle w:val="ListBullet"/>
              <w:rPr>
                <w:szCs w:val="20"/>
              </w:rPr>
            </w:pPr>
            <w:r w:rsidRPr="003D740A">
              <w:rPr>
                <w:szCs w:val="20"/>
              </w:rPr>
              <w:t>Work with the North West Energy Hub to d</w:t>
            </w:r>
            <w:r w:rsidR="008A6DBB" w:rsidRPr="003D740A">
              <w:rPr>
                <w:szCs w:val="20"/>
              </w:rPr>
              <w:t>evelop Lancashire’s contribution to the North’s Hydrogen Energy offe</w:t>
            </w:r>
            <w:r w:rsidR="004F6B88" w:rsidRPr="003D740A">
              <w:rPr>
                <w:szCs w:val="20"/>
              </w:rPr>
              <w:t xml:space="preserve">r, e.g. Hydrogen to Heysham (H2H) project </w:t>
            </w:r>
            <w:r w:rsidR="001F45E8" w:rsidRPr="003D740A">
              <w:rPr>
                <w:szCs w:val="20"/>
              </w:rPr>
              <w:t>to</w:t>
            </w:r>
            <w:r w:rsidR="001C0A48" w:rsidRPr="003D740A">
              <w:rPr>
                <w:szCs w:val="20"/>
              </w:rPr>
              <w:t xml:space="preserve"> generate hydrogen for industrial processes, mobility, and gas grid injection </w:t>
            </w:r>
            <w:r w:rsidR="004F6B88" w:rsidRPr="003D740A">
              <w:rPr>
                <w:szCs w:val="20"/>
              </w:rPr>
              <w:t>at the Heysham Nuclear Power Station site</w:t>
            </w:r>
            <w:r w:rsidR="00037142" w:rsidRPr="003D740A">
              <w:rPr>
                <w:szCs w:val="20"/>
              </w:rPr>
              <w:t>.</w:t>
            </w:r>
          </w:p>
          <w:p w14:paraId="6D8FC935" w14:textId="44A215FF" w:rsidR="00BE21C7" w:rsidRPr="003D740A" w:rsidRDefault="00BE21C7" w:rsidP="000D7A6A">
            <w:pPr>
              <w:pStyle w:val="ListBullet"/>
              <w:rPr>
                <w:szCs w:val="20"/>
              </w:rPr>
            </w:pPr>
            <w:r w:rsidRPr="003D740A">
              <w:rPr>
                <w:szCs w:val="20"/>
              </w:rPr>
              <w:lastRenderedPageBreak/>
              <w:t xml:space="preserve">Develop a ‘Grown Smarter’ Agri-tech initiative in collaboration with neighbouring LEPs, drawing on the Made Smarter programme </w:t>
            </w:r>
            <w:r w:rsidR="00BD5DEE" w:rsidRPr="003D740A">
              <w:rPr>
                <w:szCs w:val="20"/>
              </w:rPr>
              <w:t>which</w:t>
            </w:r>
            <w:r w:rsidRPr="003D740A">
              <w:rPr>
                <w:szCs w:val="20"/>
              </w:rPr>
              <w:t xml:space="preserve"> promote</w:t>
            </w:r>
            <w:r w:rsidR="00BD5DEE" w:rsidRPr="003D740A">
              <w:rPr>
                <w:szCs w:val="20"/>
              </w:rPr>
              <w:t>s</w:t>
            </w:r>
            <w:r w:rsidRPr="003D740A">
              <w:rPr>
                <w:szCs w:val="20"/>
              </w:rPr>
              <w:t xml:space="preserve"> adoption of digitalisation in the manufacturing sector.</w:t>
            </w:r>
          </w:p>
        </w:tc>
      </w:tr>
      <w:tr w:rsidR="00C02436" w:rsidRPr="003D740A" w14:paraId="4AE9E2B1" w14:textId="77777777" w:rsidTr="00DD0881">
        <w:tc>
          <w:tcPr>
            <w:tcW w:w="709" w:type="dxa"/>
          </w:tcPr>
          <w:p w14:paraId="2FE10E3D" w14:textId="536F8D79" w:rsidR="00764D51" w:rsidRPr="003D740A" w:rsidRDefault="00AF01A1" w:rsidP="00764D51">
            <w:pPr>
              <w:rPr>
                <w:szCs w:val="20"/>
              </w:rPr>
            </w:pPr>
            <w:r w:rsidRPr="003D740A">
              <w:rPr>
                <w:noProof/>
                <w:szCs w:val="20"/>
              </w:rPr>
              <w:lastRenderedPageBreak/>
              <w:drawing>
                <wp:inline distT="0" distB="0" distL="0" distR="0" wp14:anchorId="79932E33" wp14:editId="156DB74E">
                  <wp:extent cx="222637" cy="222637"/>
                  <wp:effectExtent l="0" t="0" r="6350" b="6350"/>
                  <wp:docPr id="231" name="Graphic 231"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run.svg"/>
                          <pic:cNvPicPr/>
                        </pic:nvPicPr>
                        <pic:blipFill>
                          <a:blip r:embed="rId106" cstate="print">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231981" cy="231981"/>
                          </a:xfrm>
                          <a:prstGeom prst="rect">
                            <a:avLst/>
                          </a:prstGeom>
                        </pic:spPr>
                      </pic:pic>
                    </a:graphicData>
                  </a:graphic>
                </wp:inline>
              </w:drawing>
            </w:r>
          </w:p>
        </w:tc>
        <w:tc>
          <w:tcPr>
            <w:tcW w:w="2126" w:type="dxa"/>
          </w:tcPr>
          <w:p w14:paraId="67EBFE31" w14:textId="7FB5CF49" w:rsidR="00764D51" w:rsidRPr="003D740A" w:rsidRDefault="00764D51" w:rsidP="00764D51">
            <w:pPr>
              <w:pStyle w:val="ListBullet"/>
              <w:rPr>
                <w:b/>
                <w:szCs w:val="20"/>
              </w:rPr>
            </w:pPr>
            <w:r w:rsidRPr="003D740A">
              <w:rPr>
                <w:b/>
                <w:szCs w:val="20"/>
              </w:rPr>
              <w:t>Agile and healthy workforce</w:t>
            </w:r>
          </w:p>
        </w:tc>
        <w:tc>
          <w:tcPr>
            <w:tcW w:w="5646" w:type="dxa"/>
          </w:tcPr>
          <w:p w14:paraId="31723960" w14:textId="63C65D78" w:rsidR="0085108D" w:rsidRPr="003D740A" w:rsidRDefault="00572ACB" w:rsidP="00C26E48">
            <w:pPr>
              <w:pStyle w:val="ListBullet"/>
              <w:rPr>
                <w:szCs w:val="20"/>
              </w:rPr>
            </w:pPr>
            <w:r w:rsidRPr="003D740A">
              <w:rPr>
                <w:szCs w:val="20"/>
              </w:rPr>
              <w:t xml:space="preserve">Maintain the </w:t>
            </w:r>
            <w:r w:rsidR="0085108D" w:rsidRPr="003D740A">
              <w:rPr>
                <w:szCs w:val="20"/>
              </w:rPr>
              <w:t xml:space="preserve">talent pipeline </w:t>
            </w:r>
            <w:r w:rsidR="004C779E" w:rsidRPr="003D740A">
              <w:rPr>
                <w:szCs w:val="20"/>
              </w:rPr>
              <w:t xml:space="preserve">through an </w:t>
            </w:r>
            <w:r w:rsidR="0085108D" w:rsidRPr="003D740A">
              <w:rPr>
                <w:szCs w:val="20"/>
              </w:rPr>
              <w:t>extension of careers hubs to improve performance against Gatsby Benchmarks</w:t>
            </w:r>
            <w:r w:rsidR="00396DF2" w:rsidRPr="003D740A">
              <w:rPr>
                <w:szCs w:val="20"/>
              </w:rPr>
              <w:t xml:space="preserve">, promotion of apprenticeships -including degree-level apprenticeships – and </w:t>
            </w:r>
            <w:r w:rsidR="00DC1287" w:rsidRPr="003D740A">
              <w:rPr>
                <w:szCs w:val="20"/>
              </w:rPr>
              <w:t>T-Levels.</w:t>
            </w:r>
          </w:p>
          <w:p w14:paraId="7D562849" w14:textId="7DBD60EE" w:rsidR="007C2F06" w:rsidRPr="003D740A" w:rsidRDefault="00AD61D5" w:rsidP="00174826">
            <w:pPr>
              <w:pStyle w:val="ListBullet"/>
              <w:rPr>
                <w:szCs w:val="20"/>
              </w:rPr>
            </w:pPr>
            <w:r w:rsidRPr="003D740A">
              <w:rPr>
                <w:szCs w:val="20"/>
              </w:rPr>
              <w:t xml:space="preserve">Upskill </w:t>
            </w:r>
            <w:r w:rsidR="00D92FCA" w:rsidRPr="003D740A">
              <w:rPr>
                <w:szCs w:val="20"/>
              </w:rPr>
              <w:t>and</w:t>
            </w:r>
            <w:r w:rsidRPr="003D740A">
              <w:rPr>
                <w:szCs w:val="20"/>
              </w:rPr>
              <w:t xml:space="preserve"> reskill the workforce across all age groups </w:t>
            </w:r>
            <w:r w:rsidR="00CD5719" w:rsidRPr="003D740A">
              <w:rPr>
                <w:szCs w:val="20"/>
              </w:rPr>
              <w:t>and</w:t>
            </w:r>
            <w:r w:rsidRPr="003D740A">
              <w:rPr>
                <w:szCs w:val="20"/>
              </w:rPr>
              <w:t xml:space="preserve"> sectors to respond to </w:t>
            </w:r>
            <w:r w:rsidR="00CD5719" w:rsidRPr="003D740A">
              <w:rPr>
                <w:szCs w:val="20"/>
              </w:rPr>
              <w:t xml:space="preserve">technological, </w:t>
            </w:r>
            <w:r w:rsidRPr="003D740A">
              <w:rPr>
                <w:szCs w:val="20"/>
              </w:rPr>
              <w:t>sectoral</w:t>
            </w:r>
            <w:r w:rsidR="00CD5719" w:rsidRPr="003D740A">
              <w:rPr>
                <w:szCs w:val="20"/>
              </w:rPr>
              <w:t xml:space="preserve">, </w:t>
            </w:r>
            <w:r w:rsidRPr="003D740A">
              <w:rPr>
                <w:szCs w:val="20"/>
              </w:rPr>
              <w:t xml:space="preserve">and occupational change – with a focus on </w:t>
            </w:r>
            <w:r w:rsidR="00CD5719" w:rsidRPr="003D740A">
              <w:rPr>
                <w:szCs w:val="20"/>
              </w:rPr>
              <w:t xml:space="preserve">supporting transitions </w:t>
            </w:r>
            <w:r w:rsidRPr="003D740A">
              <w:rPr>
                <w:szCs w:val="20"/>
              </w:rPr>
              <w:t xml:space="preserve">from </w:t>
            </w:r>
            <w:r w:rsidR="00D65A57" w:rsidRPr="003D740A">
              <w:rPr>
                <w:szCs w:val="20"/>
              </w:rPr>
              <w:t xml:space="preserve">sectors with </w:t>
            </w:r>
            <w:r w:rsidRPr="003D740A">
              <w:rPr>
                <w:szCs w:val="20"/>
              </w:rPr>
              <w:t xml:space="preserve">declining </w:t>
            </w:r>
            <w:r w:rsidR="00572ACB" w:rsidRPr="003D740A">
              <w:rPr>
                <w:szCs w:val="20"/>
              </w:rPr>
              <w:t xml:space="preserve">levels of </w:t>
            </w:r>
            <w:r w:rsidR="00D65A57" w:rsidRPr="003D740A">
              <w:rPr>
                <w:szCs w:val="20"/>
              </w:rPr>
              <w:t xml:space="preserve">employment </w:t>
            </w:r>
            <w:r w:rsidRPr="003D740A">
              <w:rPr>
                <w:szCs w:val="20"/>
              </w:rPr>
              <w:t xml:space="preserve">to </w:t>
            </w:r>
            <w:r w:rsidR="00D65A57" w:rsidRPr="003D740A">
              <w:rPr>
                <w:szCs w:val="20"/>
              </w:rPr>
              <w:t xml:space="preserve">sectors with </w:t>
            </w:r>
            <w:r w:rsidR="00572ACB" w:rsidRPr="003D740A">
              <w:rPr>
                <w:szCs w:val="20"/>
              </w:rPr>
              <w:t xml:space="preserve">where </w:t>
            </w:r>
            <w:r w:rsidRPr="003D740A">
              <w:rPr>
                <w:szCs w:val="20"/>
              </w:rPr>
              <w:t xml:space="preserve">employment </w:t>
            </w:r>
            <w:r w:rsidR="00572ACB" w:rsidRPr="003D740A">
              <w:rPr>
                <w:szCs w:val="20"/>
              </w:rPr>
              <w:t xml:space="preserve">is rising </w:t>
            </w:r>
            <w:r w:rsidR="00CD5719" w:rsidRPr="003D740A">
              <w:rPr>
                <w:szCs w:val="20"/>
              </w:rPr>
              <w:t xml:space="preserve">and to </w:t>
            </w:r>
            <w:r w:rsidRPr="003D740A">
              <w:rPr>
                <w:szCs w:val="20"/>
              </w:rPr>
              <w:t xml:space="preserve">higher-level skills </w:t>
            </w:r>
            <w:r w:rsidR="00F97B13" w:rsidRPr="003D740A">
              <w:rPr>
                <w:szCs w:val="20"/>
              </w:rPr>
              <w:t>with:</w:t>
            </w:r>
          </w:p>
          <w:p w14:paraId="586C5C7F" w14:textId="0C67FF9A" w:rsidR="00F25C53" w:rsidRPr="003D740A" w:rsidRDefault="00E57A86" w:rsidP="00F97B13">
            <w:pPr>
              <w:pStyle w:val="ListBullet2"/>
              <w:rPr>
                <w:szCs w:val="20"/>
              </w:rPr>
            </w:pPr>
            <w:r w:rsidRPr="003D740A">
              <w:rPr>
                <w:szCs w:val="20"/>
              </w:rPr>
              <w:t>Further development of the Digital Skills Partnership</w:t>
            </w:r>
            <w:r w:rsidR="008049CD" w:rsidRPr="003D740A">
              <w:rPr>
                <w:szCs w:val="20"/>
              </w:rPr>
              <w:t xml:space="preserve"> to drive all-pervasive digital skills.</w:t>
            </w:r>
          </w:p>
          <w:p w14:paraId="5F1FABC7" w14:textId="65947C0E" w:rsidR="00E57A86" w:rsidRPr="003D740A" w:rsidRDefault="00723FB5" w:rsidP="00F97B13">
            <w:pPr>
              <w:pStyle w:val="ListBullet2"/>
              <w:rPr>
                <w:szCs w:val="20"/>
              </w:rPr>
            </w:pPr>
            <w:r w:rsidRPr="003D740A">
              <w:rPr>
                <w:szCs w:val="20"/>
              </w:rPr>
              <w:t xml:space="preserve">Development of a skills escalator </w:t>
            </w:r>
            <w:r w:rsidR="008049CD" w:rsidRPr="003D740A">
              <w:rPr>
                <w:szCs w:val="20"/>
              </w:rPr>
              <w:t>to support people’s progression through the labour market over time.</w:t>
            </w:r>
          </w:p>
          <w:p w14:paraId="63839B4E" w14:textId="40D419D8" w:rsidR="00764D51" w:rsidRPr="003D740A" w:rsidRDefault="0094233D" w:rsidP="00174826">
            <w:pPr>
              <w:pStyle w:val="ListBullet"/>
              <w:rPr>
                <w:szCs w:val="20"/>
              </w:rPr>
            </w:pPr>
            <w:r w:rsidRPr="003D740A">
              <w:rPr>
                <w:szCs w:val="20"/>
              </w:rPr>
              <w:t>Devel</w:t>
            </w:r>
            <w:r w:rsidR="00A8495A" w:rsidRPr="003D740A">
              <w:rPr>
                <w:szCs w:val="20"/>
              </w:rPr>
              <w:t>op and support delivery of</w:t>
            </w:r>
            <w:r w:rsidRPr="003D740A">
              <w:rPr>
                <w:szCs w:val="20"/>
              </w:rPr>
              <w:t xml:space="preserve"> </w:t>
            </w:r>
            <w:r w:rsidR="0022029D" w:rsidRPr="003D740A">
              <w:rPr>
                <w:szCs w:val="20"/>
              </w:rPr>
              <w:t>employer-led mental wellbeing initiative</w:t>
            </w:r>
            <w:r w:rsidRPr="003D740A">
              <w:rPr>
                <w:szCs w:val="20"/>
              </w:rPr>
              <w:t xml:space="preserve">s to </w:t>
            </w:r>
            <w:r w:rsidR="001132D7" w:rsidRPr="003D740A">
              <w:rPr>
                <w:szCs w:val="20"/>
              </w:rPr>
              <w:t>raise engagement in the workforce</w:t>
            </w:r>
            <w:r w:rsidR="00A8495A" w:rsidRPr="003D740A">
              <w:rPr>
                <w:szCs w:val="20"/>
              </w:rPr>
              <w:t xml:space="preserve"> and </w:t>
            </w:r>
            <w:r w:rsidR="001132D7" w:rsidRPr="003D740A">
              <w:rPr>
                <w:szCs w:val="20"/>
              </w:rPr>
              <w:t xml:space="preserve">reduce absenteeism </w:t>
            </w:r>
            <w:r w:rsidR="00A8495A" w:rsidRPr="003D740A">
              <w:rPr>
                <w:szCs w:val="20"/>
              </w:rPr>
              <w:t xml:space="preserve">and </w:t>
            </w:r>
            <w:r w:rsidR="00F92C59" w:rsidRPr="003D740A">
              <w:rPr>
                <w:szCs w:val="20"/>
              </w:rPr>
              <w:t xml:space="preserve">under-performance </w:t>
            </w:r>
            <w:r w:rsidR="00A8495A" w:rsidRPr="003D740A">
              <w:rPr>
                <w:szCs w:val="20"/>
              </w:rPr>
              <w:t xml:space="preserve">among employees </w:t>
            </w:r>
            <w:r w:rsidR="001132D7" w:rsidRPr="003D740A">
              <w:rPr>
                <w:szCs w:val="20"/>
              </w:rPr>
              <w:t>to increase productivity.</w:t>
            </w:r>
          </w:p>
        </w:tc>
      </w:tr>
      <w:tr w:rsidR="00C02436" w:rsidRPr="003D740A" w14:paraId="1D8A8F60" w14:textId="77777777" w:rsidTr="00DD0881">
        <w:tc>
          <w:tcPr>
            <w:tcW w:w="709" w:type="dxa"/>
          </w:tcPr>
          <w:p w14:paraId="09AA7499" w14:textId="48DBBBD3" w:rsidR="00764D51" w:rsidRPr="003D740A" w:rsidRDefault="00AF01A1" w:rsidP="00764D51">
            <w:pPr>
              <w:rPr>
                <w:szCs w:val="20"/>
              </w:rPr>
            </w:pPr>
            <w:r w:rsidRPr="003D740A">
              <w:rPr>
                <w:noProof/>
                <w:szCs w:val="20"/>
              </w:rPr>
              <w:drawing>
                <wp:inline distT="0" distB="0" distL="0" distR="0" wp14:anchorId="30C1635F" wp14:editId="211B3DB6">
                  <wp:extent cx="222250" cy="222250"/>
                  <wp:effectExtent l="0" t="0" r="6350" b="6350"/>
                  <wp:docPr id="235" name="Graphic 235" descr="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lag.svg"/>
                          <pic:cNvPicPr/>
                        </pic:nvPicPr>
                        <pic:blipFill>
                          <a:blip r:embed="rId108" cstate="print">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225922" cy="225922"/>
                          </a:xfrm>
                          <a:prstGeom prst="rect">
                            <a:avLst/>
                          </a:prstGeom>
                        </pic:spPr>
                      </pic:pic>
                    </a:graphicData>
                  </a:graphic>
                </wp:inline>
              </w:drawing>
            </w:r>
          </w:p>
        </w:tc>
        <w:tc>
          <w:tcPr>
            <w:tcW w:w="2126" w:type="dxa"/>
          </w:tcPr>
          <w:p w14:paraId="6B47D251" w14:textId="7CDE1F26" w:rsidR="00764D51" w:rsidRPr="003D740A" w:rsidRDefault="00764D51" w:rsidP="00764D51">
            <w:pPr>
              <w:pStyle w:val="ListBullet"/>
              <w:rPr>
                <w:b/>
                <w:szCs w:val="20"/>
              </w:rPr>
            </w:pPr>
            <w:r w:rsidRPr="003D740A">
              <w:rPr>
                <w:b/>
                <w:szCs w:val="20"/>
              </w:rPr>
              <w:t xml:space="preserve">Place distinctiveness </w:t>
            </w:r>
          </w:p>
        </w:tc>
        <w:tc>
          <w:tcPr>
            <w:tcW w:w="5646" w:type="dxa"/>
          </w:tcPr>
          <w:p w14:paraId="2CC1E6A1" w14:textId="500BA005" w:rsidR="001F588F" w:rsidRPr="003D740A" w:rsidRDefault="00665006" w:rsidP="00174826">
            <w:pPr>
              <w:pStyle w:val="ListBullet"/>
              <w:rPr>
                <w:szCs w:val="20"/>
              </w:rPr>
            </w:pPr>
            <w:r w:rsidRPr="003D740A">
              <w:rPr>
                <w:szCs w:val="20"/>
              </w:rPr>
              <w:t xml:space="preserve">Develop </w:t>
            </w:r>
            <w:r w:rsidR="002F4A76" w:rsidRPr="003D740A">
              <w:rPr>
                <w:szCs w:val="20"/>
              </w:rPr>
              <w:t xml:space="preserve">bespoke </w:t>
            </w:r>
            <w:r w:rsidR="0080562F" w:rsidRPr="003D740A">
              <w:rPr>
                <w:szCs w:val="20"/>
              </w:rPr>
              <w:t xml:space="preserve">place-based responses </w:t>
            </w:r>
            <w:r w:rsidR="002F4A76" w:rsidRPr="003D740A">
              <w:rPr>
                <w:szCs w:val="20"/>
              </w:rPr>
              <w:t>to place-specific assets, opportunities and challenges</w:t>
            </w:r>
            <w:r w:rsidR="007B46D4" w:rsidRPr="003D740A">
              <w:rPr>
                <w:szCs w:val="20"/>
              </w:rPr>
              <w:t>, including</w:t>
            </w:r>
            <w:r w:rsidR="00716F40" w:rsidRPr="003D740A">
              <w:rPr>
                <w:szCs w:val="20"/>
              </w:rPr>
              <w:t xml:space="preserve"> developing</w:t>
            </w:r>
            <w:r w:rsidR="007B46D4" w:rsidRPr="003D740A">
              <w:rPr>
                <w:szCs w:val="20"/>
              </w:rPr>
              <w:t>:</w:t>
            </w:r>
            <w:r w:rsidR="0080562F" w:rsidRPr="003D740A">
              <w:rPr>
                <w:szCs w:val="20"/>
              </w:rPr>
              <w:t xml:space="preserve"> </w:t>
            </w:r>
          </w:p>
          <w:p w14:paraId="57936880" w14:textId="6FB662DD" w:rsidR="001F588F" w:rsidRPr="003D740A" w:rsidRDefault="00716F40" w:rsidP="001F588F">
            <w:pPr>
              <w:pStyle w:val="ListBullet2"/>
              <w:rPr>
                <w:szCs w:val="20"/>
              </w:rPr>
            </w:pPr>
            <w:r w:rsidRPr="003D740A">
              <w:rPr>
                <w:szCs w:val="20"/>
              </w:rPr>
              <w:t>V</w:t>
            </w:r>
            <w:r w:rsidR="0080562F" w:rsidRPr="003D740A">
              <w:rPr>
                <w:szCs w:val="20"/>
              </w:rPr>
              <w:t xml:space="preserve">isitor </w:t>
            </w:r>
            <w:r w:rsidR="007B46D4" w:rsidRPr="003D740A">
              <w:rPr>
                <w:szCs w:val="20"/>
              </w:rPr>
              <w:t>o</w:t>
            </w:r>
            <w:r w:rsidR="0080562F" w:rsidRPr="003D740A">
              <w:rPr>
                <w:szCs w:val="20"/>
              </w:rPr>
              <w:t>ffers</w:t>
            </w:r>
            <w:r w:rsidR="00794679" w:rsidRPr="003D740A">
              <w:rPr>
                <w:szCs w:val="20"/>
              </w:rPr>
              <w:t xml:space="preserve"> for coastal, rural and urban markets</w:t>
            </w:r>
            <w:r w:rsidR="00F366A6" w:rsidRPr="003D740A">
              <w:rPr>
                <w:szCs w:val="20"/>
              </w:rPr>
              <w:t>, e.g. Eden of the North</w:t>
            </w:r>
            <w:r w:rsidR="004A5D9D" w:rsidRPr="003D740A">
              <w:rPr>
                <w:szCs w:val="20"/>
              </w:rPr>
              <w:t xml:space="preserve"> in </w:t>
            </w:r>
            <w:r w:rsidR="00215DFD" w:rsidRPr="003D740A">
              <w:rPr>
                <w:szCs w:val="20"/>
              </w:rPr>
              <w:t>Morecambe</w:t>
            </w:r>
            <w:r w:rsidR="007B46D4" w:rsidRPr="003D740A">
              <w:rPr>
                <w:szCs w:val="20"/>
              </w:rPr>
              <w:t>.</w:t>
            </w:r>
            <w:r w:rsidR="0080562F" w:rsidRPr="003D740A">
              <w:rPr>
                <w:szCs w:val="20"/>
              </w:rPr>
              <w:t xml:space="preserve"> </w:t>
            </w:r>
          </w:p>
          <w:p w14:paraId="55A818D6" w14:textId="55E7956D" w:rsidR="00716F40" w:rsidRPr="003D740A" w:rsidRDefault="0080562F" w:rsidP="00716F40">
            <w:pPr>
              <w:pStyle w:val="ListBullet2"/>
              <w:rPr>
                <w:szCs w:val="20"/>
              </w:rPr>
            </w:pPr>
            <w:r w:rsidRPr="003D740A">
              <w:rPr>
                <w:szCs w:val="20"/>
              </w:rPr>
              <w:t>Cultural</w:t>
            </w:r>
            <w:r w:rsidR="00716F40" w:rsidRPr="003D740A">
              <w:rPr>
                <w:szCs w:val="20"/>
              </w:rPr>
              <w:t xml:space="preserve"> and </w:t>
            </w:r>
            <w:r w:rsidRPr="003D740A">
              <w:rPr>
                <w:szCs w:val="20"/>
              </w:rPr>
              <w:t xml:space="preserve">leisure offers to attract </w:t>
            </w:r>
            <w:r w:rsidR="00716F40" w:rsidRPr="003D740A">
              <w:rPr>
                <w:szCs w:val="20"/>
              </w:rPr>
              <w:t xml:space="preserve">visitors and attract </w:t>
            </w:r>
            <w:r w:rsidRPr="003D740A">
              <w:rPr>
                <w:szCs w:val="20"/>
              </w:rPr>
              <w:t>and retain residents</w:t>
            </w:r>
            <w:r w:rsidR="00D65231" w:rsidRPr="003D740A">
              <w:rPr>
                <w:szCs w:val="20"/>
              </w:rPr>
              <w:t xml:space="preserve"> and students</w:t>
            </w:r>
            <w:r w:rsidR="00F92C59" w:rsidRPr="003D740A">
              <w:rPr>
                <w:szCs w:val="20"/>
              </w:rPr>
              <w:t xml:space="preserve">, e.g. </w:t>
            </w:r>
            <w:r w:rsidR="004C336B" w:rsidRPr="003D740A">
              <w:rPr>
                <w:szCs w:val="20"/>
              </w:rPr>
              <w:t>Creative Peo</w:t>
            </w:r>
            <w:r w:rsidR="00AC4C5D" w:rsidRPr="003D740A">
              <w:rPr>
                <w:szCs w:val="20"/>
              </w:rPr>
              <w:t>p</w:t>
            </w:r>
            <w:r w:rsidR="004C336B" w:rsidRPr="003D740A">
              <w:rPr>
                <w:szCs w:val="20"/>
              </w:rPr>
              <w:t>le and Places in Blackpool and Wyre,</w:t>
            </w:r>
            <w:r w:rsidR="00AC4C5D" w:rsidRPr="003D740A">
              <w:rPr>
                <w:szCs w:val="20"/>
              </w:rPr>
              <w:t xml:space="preserve"> </w:t>
            </w:r>
            <w:r w:rsidR="00867062" w:rsidRPr="003D740A">
              <w:rPr>
                <w:szCs w:val="20"/>
              </w:rPr>
              <w:t>‘</w:t>
            </w:r>
            <w:proofErr w:type="spellStart"/>
            <w:r w:rsidR="00AC4C5D" w:rsidRPr="003D740A">
              <w:rPr>
                <w:szCs w:val="20"/>
              </w:rPr>
              <w:t>Superslow</w:t>
            </w:r>
            <w:r w:rsidR="00867062" w:rsidRPr="003D740A">
              <w:rPr>
                <w:szCs w:val="20"/>
              </w:rPr>
              <w:t>way</w:t>
            </w:r>
            <w:proofErr w:type="spellEnd"/>
            <w:r w:rsidR="00867062" w:rsidRPr="003D740A">
              <w:rPr>
                <w:szCs w:val="20"/>
              </w:rPr>
              <w:t>’ in Pennine Lancashire</w:t>
            </w:r>
            <w:r w:rsidR="00716F40" w:rsidRPr="003D740A">
              <w:rPr>
                <w:szCs w:val="20"/>
              </w:rPr>
              <w:t>, and Making Blackburn to build on the foundations provided by the Cultural Investment Fund.</w:t>
            </w:r>
          </w:p>
          <w:p w14:paraId="42D330EF" w14:textId="2FD96B37" w:rsidR="004A5D9D" w:rsidRPr="003D740A" w:rsidRDefault="00716F40" w:rsidP="001F588F">
            <w:pPr>
              <w:pStyle w:val="ListBullet2"/>
              <w:rPr>
                <w:szCs w:val="20"/>
              </w:rPr>
            </w:pPr>
            <w:r w:rsidRPr="003D740A">
              <w:rPr>
                <w:szCs w:val="20"/>
              </w:rPr>
              <w:t>T</w:t>
            </w:r>
            <w:r w:rsidR="00865194" w:rsidRPr="003D740A">
              <w:rPr>
                <w:szCs w:val="20"/>
              </w:rPr>
              <w:t xml:space="preserve">he </w:t>
            </w:r>
            <w:r w:rsidR="00C06FAC" w:rsidRPr="003D740A">
              <w:rPr>
                <w:szCs w:val="20"/>
              </w:rPr>
              <w:t xml:space="preserve">Higher Education </w:t>
            </w:r>
            <w:r w:rsidR="004A5D9D" w:rsidRPr="003D740A">
              <w:rPr>
                <w:szCs w:val="20"/>
              </w:rPr>
              <w:t>offer to attract and retain students, e.g. a Burnley Campus</w:t>
            </w:r>
            <w:r w:rsidR="00C06FAC" w:rsidRPr="003D740A">
              <w:rPr>
                <w:szCs w:val="20"/>
              </w:rPr>
              <w:t xml:space="preserve"> and Pennine Lancashire University Enterprise Zone</w:t>
            </w:r>
            <w:r w:rsidR="00865194" w:rsidRPr="003D740A">
              <w:rPr>
                <w:szCs w:val="20"/>
              </w:rPr>
              <w:t>.</w:t>
            </w:r>
          </w:p>
          <w:p w14:paraId="49EE6E8D" w14:textId="25AFCDB0" w:rsidR="00764D51" w:rsidRPr="003D740A" w:rsidRDefault="00F366A6" w:rsidP="001F588F">
            <w:pPr>
              <w:pStyle w:val="ListBullet2"/>
              <w:rPr>
                <w:szCs w:val="20"/>
              </w:rPr>
            </w:pPr>
            <w:r w:rsidRPr="003D740A">
              <w:rPr>
                <w:szCs w:val="20"/>
              </w:rPr>
              <w:t>Interventions in local p</w:t>
            </w:r>
            <w:r w:rsidR="0080562F" w:rsidRPr="003D740A">
              <w:rPr>
                <w:szCs w:val="20"/>
              </w:rPr>
              <w:t>roperty markets to attract/retain businesses and workers</w:t>
            </w:r>
            <w:r w:rsidRPr="003D740A">
              <w:rPr>
                <w:szCs w:val="20"/>
              </w:rPr>
              <w:t xml:space="preserve">, e.g. </w:t>
            </w:r>
            <w:r w:rsidR="009021E2" w:rsidRPr="003D740A">
              <w:rPr>
                <w:szCs w:val="20"/>
              </w:rPr>
              <w:t xml:space="preserve">proposals for </w:t>
            </w:r>
            <w:r w:rsidRPr="003D740A">
              <w:rPr>
                <w:szCs w:val="20"/>
              </w:rPr>
              <w:t>Cent</w:t>
            </w:r>
            <w:r w:rsidR="009021E2" w:rsidRPr="003D740A">
              <w:rPr>
                <w:szCs w:val="20"/>
              </w:rPr>
              <w:t xml:space="preserve">ral Lancashire </w:t>
            </w:r>
            <w:r w:rsidR="006D1232" w:rsidRPr="003D740A">
              <w:rPr>
                <w:szCs w:val="20"/>
              </w:rPr>
              <w:t xml:space="preserve">to </w:t>
            </w:r>
            <w:r w:rsidR="00B76257" w:rsidRPr="003D740A">
              <w:rPr>
                <w:szCs w:val="20"/>
              </w:rPr>
              <w:t xml:space="preserve">drive growth building on </w:t>
            </w:r>
            <w:r w:rsidR="00DF2BDB" w:rsidRPr="003D740A">
              <w:rPr>
                <w:szCs w:val="20"/>
              </w:rPr>
              <w:t>City Deal</w:t>
            </w:r>
            <w:r w:rsidR="000B4456" w:rsidRPr="003D740A">
              <w:rPr>
                <w:szCs w:val="20"/>
              </w:rPr>
              <w:t>.</w:t>
            </w:r>
          </w:p>
          <w:p w14:paraId="3D5C6B3B" w14:textId="1BA56733" w:rsidR="00DD4041" w:rsidRPr="003D740A" w:rsidRDefault="00547359" w:rsidP="001F588F">
            <w:pPr>
              <w:pStyle w:val="ListBullet2"/>
              <w:rPr>
                <w:szCs w:val="20"/>
              </w:rPr>
            </w:pPr>
            <w:r w:rsidRPr="003D740A">
              <w:rPr>
                <w:color w:val="auto"/>
                <w:szCs w:val="20"/>
              </w:rPr>
              <w:t>F</w:t>
            </w:r>
            <w:r w:rsidR="00DD4041" w:rsidRPr="003D740A">
              <w:rPr>
                <w:color w:val="auto"/>
                <w:szCs w:val="20"/>
              </w:rPr>
              <w:t xml:space="preserve">uture-proofed infrastructure that addresses </w:t>
            </w:r>
            <w:r w:rsidR="00743F51" w:rsidRPr="003D740A">
              <w:rPr>
                <w:color w:val="auto"/>
                <w:szCs w:val="20"/>
              </w:rPr>
              <w:t xml:space="preserve">the impact </w:t>
            </w:r>
            <w:r w:rsidR="00DD4041" w:rsidRPr="003D740A">
              <w:rPr>
                <w:color w:val="auto"/>
                <w:szCs w:val="20"/>
              </w:rPr>
              <w:t>climate change.</w:t>
            </w:r>
          </w:p>
        </w:tc>
      </w:tr>
      <w:tr w:rsidR="00AF01A1" w:rsidRPr="003D740A" w14:paraId="1A02CB8F" w14:textId="77777777" w:rsidTr="00DD0881">
        <w:tc>
          <w:tcPr>
            <w:tcW w:w="709" w:type="dxa"/>
          </w:tcPr>
          <w:p w14:paraId="50CAB0BD" w14:textId="78542409" w:rsidR="00764D51" w:rsidRPr="003D740A" w:rsidRDefault="00994289" w:rsidP="00764D51">
            <w:pPr>
              <w:rPr>
                <w:szCs w:val="20"/>
              </w:rPr>
            </w:pPr>
            <w:r w:rsidRPr="003D740A">
              <w:rPr>
                <w:noProof/>
                <w:szCs w:val="20"/>
              </w:rPr>
              <w:drawing>
                <wp:inline distT="0" distB="0" distL="0" distR="0" wp14:anchorId="4EF75B0A" wp14:editId="4BEEA07F">
                  <wp:extent cx="285750" cy="285750"/>
                  <wp:effectExtent l="0" t="0" r="0" b="0"/>
                  <wp:docPr id="229" name="Graphic 229" descr="Download from 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downloadfromcloud.svg"/>
                          <pic:cNvPicPr/>
                        </pic:nvPicPr>
                        <pic:blipFill>
                          <a:blip r:embed="rId110" cstate="print">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flipH="1">
                            <a:off x="0" y="0"/>
                            <a:ext cx="292529" cy="292529"/>
                          </a:xfrm>
                          <a:prstGeom prst="rect">
                            <a:avLst/>
                          </a:prstGeom>
                        </pic:spPr>
                      </pic:pic>
                    </a:graphicData>
                  </a:graphic>
                </wp:inline>
              </w:drawing>
            </w:r>
          </w:p>
        </w:tc>
        <w:tc>
          <w:tcPr>
            <w:tcW w:w="2126" w:type="dxa"/>
          </w:tcPr>
          <w:p w14:paraId="0AEB324F" w14:textId="705DE9EA" w:rsidR="00764D51" w:rsidRPr="003D740A" w:rsidRDefault="00764D51" w:rsidP="00764D51">
            <w:pPr>
              <w:pStyle w:val="ListBullet"/>
              <w:rPr>
                <w:b/>
                <w:szCs w:val="20"/>
              </w:rPr>
            </w:pPr>
            <w:r w:rsidRPr="003D740A">
              <w:rPr>
                <w:b/>
                <w:szCs w:val="20"/>
              </w:rPr>
              <w:t>21</w:t>
            </w:r>
            <w:r w:rsidRPr="003D740A">
              <w:rPr>
                <w:b/>
                <w:szCs w:val="20"/>
                <w:vertAlign w:val="superscript"/>
              </w:rPr>
              <w:t>st</w:t>
            </w:r>
            <w:r w:rsidRPr="003D740A">
              <w:rPr>
                <w:b/>
                <w:szCs w:val="20"/>
              </w:rPr>
              <w:t xml:space="preserve"> Century Connectivity</w:t>
            </w:r>
          </w:p>
        </w:tc>
        <w:tc>
          <w:tcPr>
            <w:tcW w:w="5646" w:type="dxa"/>
          </w:tcPr>
          <w:p w14:paraId="67F12595" w14:textId="37EEC68B" w:rsidR="008F06E1" w:rsidRPr="003D740A" w:rsidRDefault="008F06E1" w:rsidP="00174826">
            <w:pPr>
              <w:pStyle w:val="ListBullet"/>
              <w:rPr>
                <w:szCs w:val="20"/>
              </w:rPr>
            </w:pPr>
            <w:r w:rsidRPr="003D740A">
              <w:rPr>
                <w:szCs w:val="20"/>
              </w:rPr>
              <w:t>Improved East-West connectivity</w:t>
            </w:r>
            <w:r w:rsidR="00D75A38" w:rsidRPr="003D740A">
              <w:rPr>
                <w:szCs w:val="20"/>
              </w:rPr>
              <w:t xml:space="preserve"> to meet </w:t>
            </w:r>
            <w:r w:rsidR="00A87EBD" w:rsidRPr="003D740A">
              <w:rPr>
                <w:szCs w:val="20"/>
              </w:rPr>
              <w:t xml:space="preserve">current </w:t>
            </w:r>
            <w:r w:rsidR="00D115C5" w:rsidRPr="003D740A">
              <w:rPr>
                <w:szCs w:val="20"/>
              </w:rPr>
              <w:t xml:space="preserve">commuting </w:t>
            </w:r>
            <w:r w:rsidR="00446BCA" w:rsidRPr="003D740A">
              <w:rPr>
                <w:szCs w:val="20"/>
              </w:rPr>
              <w:t>priorities</w:t>
            </w:r>
            <w:r w:rsidR="00AA1637" w:rsidRPr="003D740A">
              <w:rPr>
                <w:szCs w:val="20"/>
              </w:rPr>
              <w:t>, including</w:t>
            </w:r>
            <w:r w:rsidR="008B4760" w:rsidRPr="003D740A">
              <w:rPr>
                <w:szCs w:val="20"/>
              </w:rPr>
              <w:t xml:space="preserve">: </w:t>
            </w:r>
          </w:p>
          <w:p w14:paraId="32BB5210" w14:textId="6B1BD7A5" w:rsidR="0079406C" w:rsidRPr="003D740A" w:rsidRDefault="00AA1637" w:rsidP="00F07E80">
            <w:pPr>
              <w:pStyle w:val="ListBullet2"/>
              <w:rPr>
                <w:szCs w:val="20"/>
              </w:rPr>
            </w:pPr>
            <w:r w:rsidRPr="003D740A">
              <w:rPr>
                <w:szCs w:val="20"/>
              </w:rPr>
              <w:t xml:space="preserve">Reinstatement of the </w:t>
            </w:r>
            <w:r w:rsidR="0079406C" w:rsidRPr="003D740A">
              <w:rPr>
                <w:szCs w:val="20"/>
              </w:rPr>
              <w:t xml:space="preserve">rail </w:t>
            </w:r>
            <w:r w:rsidRPr="003D740A">
              <w:rPr>
                <w:szCs w:val="20"/>
              </w:rPr>
              <w:t>line between Colne and Skipton</w:t>
            </w:r>
            <w:r w:rsidR="0079406C" w:rsidRPr="003D740A">
              <w:rPr>
                <w:szCs w:val="20"/>
              </w:rPr>
              <w:t>,</w:t>
            </w:r>
            <w:r w:rsidRPr="003D740A">
              <w:rPr>
                <w:szCs w:val="20"/>
              </w:rPr>
              <w:t xml:space="preserve"> with associated upgrades</w:t>
            </w:r>
            <w:r w:rsidR="009E26D9" w:rsidRPr="003D740A">
              <w:rPr>
                <w:szCs w:val="20"/>
              </w:rPr>
              <w:t xml:space="preserve"> to improve links </w:t>
            </w:r>
            <w:r w:rsidR="00EC68C0" w:rsidRPr="003D740A">
              <w:rPr>
                <w:szCs w:val="20"/>
              </w:rPr>
              <w:t>with</w:t>
            </w:r>
            <w:r w:rsidR="009E26D9" w:rsidRPr="003D740A">
              <w:rPr>
                <w:szCs w:val="20"/>
              </w:rPr>
              <w:t xml:space="preserve"> North Yorkshire and Leeds City Region</w:t>
            </w:r>
            <w:r w:rsidR="0079406C" w:rsidRPr="003D740A">
              <w:rPr>
                <w:szCs w:val="20"/>
              </w:rPr>
              <w:t>.</w:t>
            </w:r>
          </w:p>
          <w:p w14:paraId="0B81567B" w14:textId="6273487A" w:rsidR="00B35BAB" w:rsidRPr="003D740A" w:rsidRDefault="0079406C" w:rsidP="00F07E80">
            <w:pPr>
              <w:pStyle w:val="ListBullet2"/>
              <w:rPr>
                <w:szCs w:val="20"/>
              </w:rPr>
            </w:pPr>
            <w:r w:rsidRPr="003D740A">
              <w:rPr>
                <w:szCs w:val="20"/>
              </w:rPr>
              <w:t>C</w:t>
            </w:r>
            <w:r w:rsidR="00AA1637" w:rsidRPr="003D740A">
              <w:rPr>
                <w:szCs w:val="20"/>
              </w:rPr>
              <w:t xml:space="preserve">ontinuation of M65 across the Pennines </w:t>
            </w:r>
            <w:r w:rsidR="00671607" w:rsidRPr="003D740A">
              <w:rPr>
                <w:szCs w:val="20"/>
              </w:rPr>
              <w:t xml:space="preserve">to improve links </w:t>
            </w:r>
            <w:r w:rsidR="00EC68C0" w:rsidRPr="003D740A">
              <w:rPr>
                <w:szCs w:val="20"/>
              </w:rPr>
              <w:t xml:space="preserve">with </w:t>
            </w:r>
            <w:r w:rsidR="00AA1637" w:rsidRPr="003D740A">
              <w:rPr>
                <w:szCs w:val="20"/>
              </w:rPr>
              <w:t>North Yorkshire and Leeds City Region</w:t>
            </w:r>
            <w:r w:rsidR="00B35BAB" w:rsidRPr="003D740A">
              <w:rPr>
                <w:szCs w:val="20"/>
              </w:rPr>
              <w:t>.</w:t>
            </w:r>
          </w:p>
          <w:p w14:paraId="701313B6" w14:textId="68162550" w:rsidR="00AA1637" w:rsidRPr="003D740A" w:rsidRDefault="00597649" w:rsidP="00F07E80">
            <w:pPr>
              <w:pStyle w:val="ListBullet2"/>
              <w:rPr>
                <w:szCs w:val="20"/>
              </w:rPr>
            </w:pPr>
            <w:r w:rsidRPr="003D740A">
              <w:rPr>
                <w:szCs w:val="20"/>
              </w:rPr>
              <w:t>Additional capacity on the M65</w:t>
            </w:r>
            <w:r w:rsidR="00EC68C0" w:rsidRPr="003D740A">
              <w:rPr>
                <w:szCs w:val="20"/>
              </w:rPr>
              <w:t xml:space="preserve"> to ease congestion</w:t>
            </w:r>
            <w:r w:rsidR="00446BCA" w:rsidRPr="003D740A">
              <w:rPr>
                <w:szCs w:val="20"/>
              </w:rPr>
              <w:t>.</w:t>
            </w:r>
            <w:r w:rsidR="00AA1637" w:rsidRPr="003D740A">
              <w:rPr>
                <w:szCs w:val="20"/>
              </w:rPr>
              <w:t xml:space="preserve"> </w:t>
            </w:r>
          </w:p>
          <w:p w14:paraId="3C7F2443" w14:textId="09D65EDD" w:rsidR="00EC512F" w:rsidRPr="003D740A" w:rsidRDefault="003D740A" w:rsidP="00743F51">
            <w:pPr>
              <w:pStyle w:val="ListBullet"/>
              <w:rPr>
                <w:szCs w:val="20"/>
              </w:rPr>
            </w:pPr>
            <w:r w:rsidRPr="003D740A">
              <w:rPr>
                <w:szCs w:val="20"/>
              </w:rPr>
              <w:t>Improved links to Manchester: City Region</w:t>
            </w:r>
          </w:p>
          <w:p w14:paraId="2207E299" w14:textId="77777777" w:rsidR="003D740A" w:rsidRPr="003D740A" w:rsidRDefault="003D740A" w:rsidP="003D740A">
            <w:pPr>
              <w:pStyle w:val="ListBullet2"/>
              <w:rPr>
                <w:szCs w:val="20"/>
              </w:rPr>
            </w:pPr>
            <w:r w:rsidRPr="003D740A">
              <w:rPr>
                <w:szCs w:val="20"/>
              </w:rPr>
              <w:t>M66/A56 link between the M62/M60 and the M65</w:t>
            </w:r>
          </w:p>
          <w:p w14:paraId="238CCC4B" w14:textId="77777777" w:rsidR="003D740A" w:rsidRPr="003D740A" w:rsidRDefault="003D740A" w:rsidP="003D740A">
            <w:pPr>
              <w:pStyle w:val="ListBullet2"/>
              <w:rPr>
                <w:szCs w:val="20"/>
              </w:rPr>
            </w:pPr>
            <w:r w:rsidRPr="003D740A">
              <w:rPr>
                <w:szCs w:val="20"/>
              </w:rPr>
              <w:t xml:space="preserve">Rail service enhancement to two trains per hour between Clitheroe and Blackburn/Manchester, plus </w:t>
            </w:r>
            <w:r w:rsidRPr="003D740A">
              <w:rPr>
                <w:szCs w:val="20"/>
              </w:rPr>
              <w:lastRenderedPageBreak/>
              <w:t>enhancements to rail services to Blackburn, Accrington, Burnley and Manchester via Todmorden</w:t>
            </w:r>
          </w:p>
          <w:p w14:paraId="6B862260" w14:textId="77777777" w:rsidR="003D740A" w:rsidRPr="003D740A" w:rsidRDefault="003D740A" w:rsidP="003D740A">
            <w:pPr>
              <w:pStyle w:val="ListBullet2"/>
              <w:rPr>
                <w:szCs w:val="20"/>
              </w:rPr>
            </w:pPr>
            <w:r w:rsidRPr="003D740A">
              <w:rPr>
                <w:szCs w:val="20"/>
              </w:rPr>
              <w:t>New Rossendale to Manchester links</w:t>
            </w:r>
          </w:p>
          <w:p w14:paraId="13E1A182" w14:textId="77777777" w:rsidR="003D740A" w:rsidRPr="003D740A" w:rsidRDefault="003D740A" w:rsidP="003D740A">
            <w:pPr>
              <w:pStyle w:val="ListBullet2"/>
              <w:rPr>
                <w:szCs w:val="20"/>
              </w:rPr>
            </w:pPr>
            <w:r w:rsidRPr="003D740A">
              <w:rPr>
                <w:szCs w:val="20"/>
              </w:rPr>
              <w:t>Intersection of the M61 and M60 to improve links between Preston and Manchester</w:t>
            </w:r>
          </w:p>
          <w:p w14:paraId="1BD49569" w14:textId="3F6C6583" w:rsidR="0079406C" w:rsidRPr="003D740A" w:rsidRDefault="00E7655F" w:rsidP="00743F51">
            <w:pPr>
              <w:pStyle w:val="ListBullet"/>
              <w:rPr>
                <w:szCs w:val="20"/>
              </w:rPr>
            </w:pPr>
            <w:r w:rsidRPr="003D740A">
              <w:rPr>
                <w:szCs w:val="20"/>
              </w:rPr>
              <w:t>21</w:t>
            </w:r>
            <w:r w:rsidRPr="003D740A">
              <w:rPr>
                <w:szCs w:val="20"/>
                <w:vertAlign w:val="superscript"/>
              </w:rPr>
              <w:t>st</w:t>
            </w:r>
            <w:r w:rsidRPr="003D740A">
              <w:rPr>
                <w:szCs w:val="20"/>
              </w:rPr>
              <w:t xml:space="preserve"> century </w:t>
            </w:r>
            <w:r w:rsidR="002448DF" w:rsidRPr="003D740A">
              <w:rPr>
                <w:szCs w:val="20"/>
              </w:rPr>
              <w:t>d</w:t>
            </w:r>
            <w:r w:rsidR="0080562F" w:rsidRPr="003D740A">
              <w:rPr>
                <w:szCs w:val="20"/>
              </w:rPr>
              <w:t>igital connectivity</w:t>
            </w:r>
            <w:r w:rsidR="002448DF" w:rsidRPr="003D740A">
              <w:rPr>
                <w:szCs w:val="20"/>
              </w:rPr>
              <w:t xml:space="preserve"> for </w:t>
            </w:r>
            <w:r w:rsidR="00AA2179" w:rsidRPr="003D740A">
              <w:rPr>
                <w:szCs w:val="20"/>
              </w:rPr>
              <w:t>rural and coastal communities</w:t>
            </w:r>
            <w:r w:rsidR="00446BCA" w:rsidRPr="003D740A">
              <w:rPr>
                <w:szCs w:val="20"/>
              </w:rPr>
              <w:t>,</w:t>
            </w:r>
            <w:r w:rsidR="00AA2179" w:rsidRPr="003D740A">
              <w:rPr>
                <w:szCs w:val="20"/>
              </w:rPr>
              <w:t xml:space="preserve"> as well as </w:t>
            </w:r>
            <w:r w:rsidR="002448DF" w:rsidRPr="003D740A">
              <w:rPr>
                <w:szCs w:val="20"/>
              </w:rPr>
              <w:t xml:space="preserve">key employment sites </w:t>
            </w:r>
            <w:r w:rsidRPr="003D740A">
              <w:rPr>
                <w:szCs w:val="20"/>
              </w:rPr>
              <w:t>and centres</w:t>
            </w:r>
            <w:r w:rsidR="00446BCA" w:rsidRPr="003D740A">
              <w:rPr>
                <w:szCs w:val="20"/>
              </w:rPr>
              <w:t>,</w:t>
            </w:r>
            <w:r w:rsidR="007226B4" w:rsidRPr="003D740A">
              <w:rPr>
                <w:szCs w:val="20"/>
              </w:rPr>
              <w:t xml:space="preserve"> through</w:t>
            </w:r>
            <w:r w:rsidR="0009311E" w:rsidRPr="003D740A">
              <w:rPr>
                <w:szCs w:val="20"/>
              </w:rPr>
              <w:t xml:space="preserve"> </w:t>
            </w:r>
            <w:r w:rsidR="007226B4" w:rsidRPr="003D740A">
              <w:rPr>
                <w:szCs w:val="20"/>
              </w:rPr>
              <w:t xml:space="preserve">local leadership and coordination </w:t>
            </w:r>
            <w:r w:rsidR="0009311E" w:rsidRPr="003D740A">
              <w:rPr>
                <w:szCs w:val="20"/>
              </w:rPr>
              <w:t>of investment by strategic partners</w:t>
            </w:r>
            <w:r w:rsidR="00652128" w:rsidRPr="003D740A">
              <w:rPr>
                <w:szCs w:val="20"/>
              </w:rPr>
              <w:t>, e.g. local authorities, NHS, schools and universities</w:t>
            </w:r>
            <w:r w:rsidR="0009311E" w:rsidRPr="003D740A">
              <w:rPr>
                <w:szCs w:val="20"/>
              </w:rPr>
              <w:t xml:space="preserve">. </w:t>
            </w:r>
          </w:p>
          <w:p w14:paraId="48A7EE16" w14:textId="156AE414" w:rsidR="000B4456" w:rsidRPr="003D740A" w:rsidRDefault="000B4456" w:rsidP="000B4456">
            <w:pPr>
              <w:pStyle w:val="ListBullet"/>
              <w:rPr>
                <w:szCs w:val="20"/>
              </w:rPr>
            </w:pPr>
            <w:r w:rsidRPr="003D740A">
              <w:rPr>
                <w:szCs w:val="20"/>
              </w:rPr>
              <w:t>Preparing for HS2 and Northern Powerhouse Rail, including re-development of Preston station</w:t>
            </w:r>
            <w:r w:rsidR="007A45CD" w:rsidRPr="003D740A">
              <w:rPr>
                <w:szCs w:val="20"/>
              </w:rPr>
              <w:t>.</w:t>
            </w:r>
          </w:p>
          <w:p w14:paraId="305BA0E3" w14:textId="77777777" w:rsidR="000B4456" w:rsidRPr="003D740A" w:rsidRDefault="000B4456" w:rsidP="000B4456">
            <w:pPr>
              <w:pStyle w:val="ListBullet"/>
              <w:rPr>
                <w:szCs w:val="20"/>
              </w:rPr>
            </w:pPr>
            <w:r w:rsidRPr="003D740A">
              <w:rPr>
                <w:szCs w:val="20"/>
              </w:rPr>
              <w:t xml:space="preserve">Tailored Rail Apprenticeships delivered by Myerscough College to </w:t>
            </w:r>
            <w:r w:rsidR="007A45CD" w:rsidRPr="003D740A">
              <w:rPr>
                <w:szCs w:val="20"/>
              </w:rPr>
              <w:t>drive the future talent pipeline.</w:t>
            </w:r>
          </w:p>
          <w:p w14:paraId="2F9A2EE3" w14:textId="1CCF1C5A" w:rsidR="00166453" w:rsidRPr="003D740A" w:rsidRDefault="00166453" w:rsidP="00166453">
            <w:pPr>
              <w:pStyle w:val="ListBullet"/>
              <w:rPr>
                <w:szCs w:val="20"/>
              </w:rPr>
            </w:pPr>
            <w:r w:rsidRPr="003D740A">
              <w:rPr>
                <w:szCs w:val="20"/>
              </w:rPr>
              <w:t xml:space="preserve">Accessing and utilising the Transforming Cities Fund to promote future mobility in Lancashire – particularly in relation to zero-carbon emissions. </w:t>
            </w:r>
          </w:p>
          <w:p w14:paraId="7BF5A689" w14:textId="4855C0B8" w:rsidR="00166453" w:rsidRPr="003D740A" w:rsidRDefault="00166453" w:rsidP="00166453">
            <w:pPr>
              <w:pStyle w:val="ListBullet"/>
              <w:rPr>
                <w:szCs w:val="20"/>
              </w:rPr>
            </w:pPr>
            <w:r w:rsidRPr="003D740A">
              <w:rPr>
                <w:szCs w:val="20"/>
              </w:rPr>
              <w:t>Accessing and utilising the Charging Infrastructure Investment Fund - £400m for electric charging points infrastructure, and R&amp;D.</w:t>
            </w:r>
          </w:p>
        </w:tc>
      </w:tr>
      <w:tr w:rsidR="00AF01A1" w:rsidRPr="003D740A" w14:paraId="08C46C35" w14:textId="77777777" w:rsidTr="00DD0881">
        <w:tc>
          <w:tcPr>
            <w:tcW w:w="709" w:type="dxa"/>
          </w:tcPr>
          <w:p w14:paraId="7B0CFD81" w14:textId="6710026B" w:rsidR="00764D51" w:rsidRPr="003D740A" w:rsidRDefault="00AF01A1" w:rsidP="00764D51">
            <w:pPr>
              <w:rPr>
                <w:szCs w:val="20"/>
              </w:rPr>
            </w:pPr>
            <w:r w:rsidRPr="003D740A">
              <w:rPr>
                <w:noProof/>
                <w:szCs w:val="20"/>
              </w:rPr>
              <w:lastRenderedPageBreak/>
              <w:drawing>
                <wp:inline distT="0" distB="0" distL="0" distR="0" wp14:anchorId="6C39ACE4" wp14:editId="6295C564">
                  <wp:extent cx="309687" cy="309687"/>
                  <wp:effectExtent l="0" t="0" r="0" b="0"/>
                  <wp:docPr id="230" name="Graphic 230" descr="Group brain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groupbrainstorm.svg"/>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326757" cy="326757"/>
                          </a:xfrm>
                          <a:prstGeom prst="rect">
                            <a:avLst/>
                          </a:prstGeom>
                        </pic:spPr>
                      </pic:pic>
                    </a:graphicData>
                  </a:graphic>
                </wp:inline>
              </w:drawing>
            </w:r>
          </w:p>
        </w:tc>
        <w:tc>
          <w:tcPr>
            <w:tcW w:w="2126" w:type="dxa"/>
          </w:tcPr>
          <w:p w14:paraId="3C66482E" w14:textId="5DE3B29D" w:rsidR="00764D51" w:rsidRPr="003D740A" w:rsidRDefault="00764D51" w:rsidP="00764D51">
            <w:pPr>
              <w:pStyle w:val="ListBullet"/>
              <w:rPr>
                <w:b/>
                <w:szCs w:val="20"/>
              </w:rPr>
            </w:pPr>
            <w:r w:rsidRPr="003D740A">
              <w:rPr>
                <w:b/>
                <w:szCs w:val="20"/>
              </w:rPr>
              <w:t>Implementation: leadership, delivery capacity and capability, and market and technology foresight</w:t>
            </w:r>
          </w:p>
        </w:tc>
        <w:tc>
          <w:tcPr>
            <w:tcW w:w="5646" w:type="dxa"/>
          </w:tcPr>
          <w:p w14:paraId="735C41A1" w14:textId="1DE495E7" w:rsidR="002320C2" w:rsidRPr="003D740A" w:rsidRDefault="0080562F" w:rsidP="00174826">
            <w:pPr>
              <w:pStyle w:val="ListBullet"/>
              <w:rPr>
                <w:szCs w:val="20"/>
              </w:rPr>
            </w:pPr>
            <w:r w:rsidRPr="003D740A">
              <w:rPr>
                <w:szCs w:val="20"/>
              </w:rPr>
              <w:t xml:space="preserve">Reinforce </w:t>
            </w:r>
            <w:r w:rsidR="009136EE" w:rsidRPr="003D740A">
              <w:rPr>
                <w:szCs w:val="20"/>
              </w:rPr>
              <w:t xml:space="preserve">Lancashire-wide </w:t>
            </w:r>
            <w:r w:rsidRPr="003D740A">
              <w:rPr>
                <w:szCs w:val="20"/>
              </w:rPr>
              <w:t>leadership to</w:t>
            </w:r>
            <w:r w:rsidR="002320C2" w:rsidRPr="003D740A">
              <w:rPr>
                <w:szCs w:val="20"/>
              </w:rPr>
              <w:t>:</w:t>
            </w:r>
            <w:r w:rsidRPr="003D740A">
              <w:rPr>
                <w:szCs w:val="20"/>
              </w:rPr>
              <w:t xml:space="preserve"> </w:t>
            </w:r>
          </w:p>
          <w:p w14:paraId="4233FCD5" w14:textId="528286C1" w:rsidR="002320C2" w:rsidRPr="003D740A" w:rsidRDefault="002320C2" w:rsidP="002320C2">
            <w:pPr>
              <w:pStyle w:val="ListBullet2"/>
              <w:rPr>
                <w:szCs w:val="20"/>
              </w:rPr>
            </w:pPr>
            <w:r w:rsidRPr="003D740A">
              <w:rPr>
                <w:szCs w:val="20"/>
              </w:rPr>
              <w:t>B</w:t>
            </w:r>
            <w:r w:rsidR="0080562F" w:rsidRPr="003D740A">
              <w:rPr>
                <w:szCs w:val="20"/>
              </w:rPr>
              <w:t>uild investor confidence</w:t>
            </w:r>
            <w:r w:rsidRPr="003D740A">
              <w:rPr>
                <w:szCs w:val="20"/>
              </w:rPr>
              <w:t>.</w:t>
            </w:r>
            <w:r w:rsidR="0080562F" w:rsidRPr="003D740A">
              <w:rPr>
                <w:szCs w:val="20"/>
              </w:rPr>
              <w:t xml:space="preserve"> </w:t>
            </w:r>
          </w:p>
          <w:p w14:paraId="75603F87" w14:textId="747882B6" w:rsidR="0080562F" w:rsidRPr="003D740A" w:rsidRDefault="002320C2" w:rsidP="002320C2">
            <w:pPr>
              <w:pStyle w:val="ListBullet2"/>
              <w:rPr>
                <w:szCs w:val="20"/>
              </w:rPr>
            </w:pPr>
            <w:r w:rsidRPr="003D740A">
              <w:rPr>
                <w:szCs w:val="20"/>
              </w:rPr>
              <w:t>R</w:t>
            </w:r>
            <w:r w:rsidR="0080562F" w:rsidRPr="003D740A">
              <w:rPr>
                <w:szCs w:val="20"/>
              </w:rPr>
              <w:t>epresent local diversity</w:t>
            </w:r>
            <w:r w:rsidRPr="003D740A">
              <w:rPr>
                <w:szCs w:val="20"/>
              </w:rPr>
              <w:t>.</w:t>
            </w:r>
          </w:p>
          <w:p w14:paraId="2755AA51" w14:textId="31541650" w:rsidR="00174826" w:rsidRPr="003D740A" w:rsidRDefault="00174826" w:rsidP="00174826">
            <w:pPr>
              <w:pStyle w:val="ListBullet"/>
              <w:rPr>
                <w:szCs w:val="20"/>
              </w:rPr>
            </w:pPr>
            <w:r w:rsidRPr="003D740A">
              <w:rPr>
                <w:szCs w:val="20"/>
              </w:rPr>
              <w:t xml:space="preserve">Invest in </w:t>
            </w:r>
            <w:r w:rsidR="000475B6" w:rsidRPr="003D740A">
              <w:rPr>
                <w:szCs w:val="20"/>
              </w:rPr>
              <w:t xml:space="preserve">capacity and </w:t>
            </w:r>
            <w:r w:rsidRPr="003D740A">
              <w:rPr>
                <w:szCs w:val="20"/>
              </w:rPr>
              <w:t xml:space="preserve">capability to </w:t>
            </w:r>
            <w:r w:rsidR="00A251A9" w:rsidRPr="003D740A">
              <w:rPr>
                <w:szCs w:val="20"/>
              </w:rPr>
              <w:t xml:space="preserve">deliver Lancashire-wide </w:t>
            </w:r>
            <w:r w:rsidR="000475B6" w:rsidRPr="003D740A">
              <w:rPr>
                <w:szCs w:val="20"/>
              </w:rPr>
              <w:t xml:space="preserve">and </w:t>
            </w:r>
            <w:r w:rsidR="00A251A9" w:rsidRPr="003D740A">
              <w:rPr>
                <w:szCs w:val="20"/>
              </w:rPr>
              <w:t>locally</w:t>
            </w:r>
            <w:r w:rsidR="000475B6" w:rsidRPr="003D740A">
              <w:rPr>
                <w:szCs w:val="20"/>
              </w:rPr>
              <w:t>-</w:t>
            </w:r>
            <w:r w:rsidR="00A251A9" w:rsidRPr="003D740A">
              <w:rPr>
                <w:szCs w:val="20"/>
              </w:rPr>
              <w:t>focused projects</w:t>
            </w:r>
            <w:r w:rsidR="000475B6" w:rsidRPr="003D740A">
              <w:rPr>
                <w:szCs w:val="20"/>
              </w:rPr>
              <w:t>.</w:t>
            </w:r>
          </w:p>
          <w:p w14:paraId="2A5F4917" w14:textId="3BFEE3D3" w:rsidR="00174826" w:rsidRPr="003D740A" w:rsidRDefault="000475B6" w:rsidP="00174826">
            <w:pPr>
              <w:pStyle w:val="ListBullet"/>
              <w:rPr>
                <w:szCs w:val="20"/>
              </w:rPr>
            </w:pPr>
            <w:r w:rsidRPr="003D740A">
              <w:rPr>
                <w:szCs w:val="20"/>
              </w:rPr>
              <w:t xml:space="preserve">Invest in </w:t>
            </w:r>
            <w:r w:rsidR="00700CEB" w:rsidRPr="003D740A">
              <w:rPr>
                <w:szCs w:val="20"/>
              </w:rPr>
              <w:t>capacity and capability to u</w:t>
            </w:r>
            <w:r w:rsidR="00174826" w:rsidRPr="003D740A">
              <w:rPr>
                <w:szCs w:val="20"/>
              </w:rPr>
              <w:t>ndertake</w:t>
            </w:r>
            <w:r w:rsidR="00843849" w:rsidRPr="003D740A">
              <w:rPr>
                <w:szCs w:val="20"/>
              </w:rPr>
              <w:t xml:space="preserve"> and act on m</w:t>
            </w:r>
            <w:r w:rsidR="00174826" w:rsidRPr="003D740A">
              <w:rPr>
                <w:szCs w:val="20"/>
              </w:rPr>
              <w:t xml:space="preserve">arket </w:t>
            </w:r>
            <w:r w:rsidR="00843849" w:rsidRPr="003D740A">
              <w:rPr>
                <w:szCs w:val="20"/>
              </w:rPr>
              <w:t>and t</w:t>
            </w:r>
            <w:r w:rsidR="00174826" w:rsidRPr="003D740A">
              <w:rPr>
                <w:szCs w:val="20"/>
              </w:rPr>
              <w:t xml:space="preserve">echnology </w:t>
            </w:r>
            <w:r w:rsidR="00843849" w:rsidRPr="003D740A">
              <w:rPr>
                <w:szCs w:val="20"/>
              </w:rPr>
              <w:t>f</w:t>
            </w:r>
            <w:r w:rsidR="00174826" w:rsidRPr="003D740A">
              <w:rPr>
                <w:szCs w:val="20"/>
              </w:rPr>
              <w:t>oresight</w:t>
            </w:r>
            <w:r w:rsidR="00843849" w:rsidRPr="003D740A">
              <w:rPr>
                <w:szCs w:val="20"/>
              </w:rPr>
              <w:t xml:space="preserve"> activity – working with partners across the North</w:t>
            </w:r>
            <w:r w:rsidR="001F0D2D" w:rsidRPr="003D740A">
              <w:rPr>
                <w:szCs w:val="20"/>
              </w:rPr>
              <w:t>.</w:t>
            </w:r>
          </w:p>
          <w:p w14:paraId="3AEBF28A" w14:textId="77777777" w:rsidR="00764D51" w:rsidRPr="003D740A" w:rsidRDefault="00764D51" w:rsidP="00764D51">
            <w:pPr>
              <w:rPr>
                <w:szCs w:val="20"/>
              </w:rPr>
            </w:pPr>
          </w:p>
        </w:tc>
      </w:tr>
    </w:tbl>
    <w:p w14:paraId="5B71D9A9" w14:textId="26A2E50A" w:rsidR="006A48BD" w:rsidRPr="006A48BD" w:rsidRDefault="006A48BD" w:rsidP="00904FB0">
      <w:pPr>
        <w:pStyle w:val="Source"/>
      </w:pPr>
      <w:r>
        <w:t>Source: Steer-ED based on data analysis and stakeholder consultations and workshops, 2019.</w:t>
      </w:r>
    </w:p>
    <w:p w14:paraId="0F8D9F09" w14:textId="6E285759" w:rsidR="00FF1FC5" w:rsidRDefault="00FF1FC5" w:rsidP="00FF1FC5">
      <w:pPr>
        <w:pStyle w:val="Heading1"/>
        <w:framePr w:wrap="notBeside"/>
      </w:pPr>
      <w:bookmarkStart w:id="68" w:name="_Toc26283937"/>
      <w:r>
        <w:lastRenderedPageBreak/>
        <w:t>Business Environment</w:t>
      </w:r>
      <w:bookmarkEnd w:id="68"/>
    </w:p>
    <w:p w14:paraId="5E8756DB" w14:textId="7A34EAF2" w:rsidR="001D7B69" w:rsidRPr="00BE0278" w:rsidRDefault="008A43F8" w:rsidP="001D7B69">
      <w:pPr>
        <w:pStyle w:val="PullQuote"/>
      </w:pPr>
      <w:r w:rsidRPr="001A7FE6">
        <w:rPr>
          <w:b/>
        </w:rPr>
        <w:t>Our economy will be p</w:t>
      </w:r>
      <w:r w:rsidR="001D7B69" w:rsidRPr="001A7FE6">
        <w:rPr>
          <w:b/>
        </w:rPr>
        <w:t>rosperous</w:t>
      </w:r>
      <w:r w:rsidR="001D7B69" w:rsidRPr="008A43F8">
        <w:t xml:space="preserve"> by</w:t>
      </w:r>
      <w:r w:rsidR="001D7B69">
        <w:t xml:space="preserve"> </w:t>
      </w:r>
      <w:r w:rsidR="001D7B69" w:rsidRPr="00BE0278">
        <w:t>generat</w:t>
      </w:r>
      <w:r w:rsidR="001D7B69">
        <w:t>ing</w:t>
      </w:r>
      <w:r w:rsidR="001D7B69" w:rsidRPr="00BE0278">
        <w:t xml:space="preserve"> new jobs in new sectors that serve new markets</w:t>
      </w:r>
      <w:r w:rsidR="001D7B69" w:rsidRPr="00B93FA0">
        <w:t xml:space="preserve"> </w:t>
      </w:r>
      <w:r w:rsidR="001D7B69">
        <w:t>through s</w:t>
      </w:r>
      <w:r w:rsidR="001D7B69" w:rsidRPr="00BE0278">
        <w:t>upport</w:t>
      </w:r>
      <w:r w:rsidR="001D7B69">
        <w:t xml:space="preserve"> for </w:t>
      </w:r>
      <w:r w:rsidR="001D7B69" w:rsidRPr="00BE0278">
        <w:t>start-ups, scale-ups, and the internationalisation of business</w:t>
      </w:r>
      <w:r w:rsidR="00E25F3A">
        <w:t>.</w:t>
      </w:r>
    </w:p>
    <w:p w14:paraId="7E0450B6" w14:textId="3C7290CD" w:rsidR="00517A47" w:rsidRDefault="00517A47" w:rsidP="0022213A">
      <w:pPr>
        <w:pStyle w:val="Heading2"/>
      </w:pPr>
      <w:bookmarkStart w:id="69" w:name="_Toc26283938"/>
      <w:r>
        <w:t>Key messages</w:t>
      </w:r>
      <w:bookmarkEnd w:id="69"/>
    </w:p>
    <w:p w14:paraId="06995B0B" w14:textId="77777777" w:rsidR="00517A47" w:rsidRPr="00377DD6" w:rsidRDefault="00517A47" w:rsidP="00517A47">
      <w:pPr>
        <w:pStyle w:val="ListBullet"/>
      </w:pPr>
      <w:r>
        <w:t>…</w:t>
      </w:r>
    </w:p>
    <w:p w14:paraId="44467177" w14:textId="77777777" w:rsidR="00517A47" w:rsidRDefault="00517A47" w:rsidP="00517A47">
      <w:pPr>
        <w:pStyle w:val="Heading2"/>
      </w:pPr>
      <w:bookmarkStart w:id="70" w:name="_Toc26283939"/>
      <w:r>
        <w:t>Strengths and weaknesses</w:t>
      </w:r>
      <w:bookmarkEnd w:id="70"/>
    </w:p>
    <w:p w14:paraId="5D7BAC1C" w14:textId="31551E22" w:rsidR="00517A47" w:rsidRDefault="009A5F36" w:rsidP="00517A47">
      <w:pPr>
        <w:pStyle w:val="Heading3"/>
      </w:pPr>
      <w:r>
        <w:t>S</w:t>
      </w:r>
      <w:r w:rsidR="00FF3480">
        <w:t xml:space="preserve">trengths </w:t>
      </w:r>
      <w:r>
        <w:t>on which to build</w:t>
      </w:r>
    </w:p>
    <w:p w14:paraId="6C868BC1" w14:textId="463ED172" w:rsidR="00517A47" w:rsidRDefault="002949E0" w:rsidP="002949E0">
      <w:pPr>
        <w:pStyle w:val="Heading4"/>
      </w:pPr>
      <w:r>
        <w:t>International-class businesses and sectors</w:t>
      </w:r>
    </w:p>
    <w:p w14:paraId="72F5E325" w14:textId="73D1EFD3" w:rsidR="002949E0" w:rsidRDefault="002949E0" w:rsidP="002949E0">
      <w:pPr>
        <w:pStyle w:val="NormalNumbered"/>
      </w:pPr>
      <w:r>
        <w:t>…</w:t>
      </w:r>
      <w:r w:rsidR="005A5E24" w:rsidRPr="005A5E24">
        <w:t xml:space="preserve"> </w:t>
      </w:r>
      <w:r w:rsidR="005A5E24">
        <w:t>INSERT KEY DATA</w:t>
      </w:r>
    </w:p>
    <w:p w14:paraId="104FA565" w14:textId="247D7CD9" w:rsidR="0030715A" w:rsidRDefault="0030715A" w:rsidP="0030715A">
      <w:pPr>
        <w:pStyle w:val="Heading4"/>
      </w:pPr>
      <w:r>
        <w:t>Map of business clusters</w:t>
      </w:r>
    </w:p>
    <w:p w14:paraId="355CC1F2" w14:textId="2D6AF6E2" w:rsidR="0030715A" w:rsidRPr="0030715A" w:rsidRDefault="001113CA" w:rsidP="001113CA">
      <w:r>
        <w:t xml:space="preserve">INSERT ARC OF PROSPERITY MAP </w:t>
      </w:r>
    </w:p>
    <w:p w14:paraId="70C7C733" w14:textId="38E81709" w:rsidR="00FE5D2C" w:rsidRDefault="00FE5D2C" w:rsidP="00FE5D2C">
      <w:pPr>
        <w:pStyle w:val="Heading4"/>
      </w:pPr>
      <w:r>
        <w:t>Case Study</w:t>
      </w:r>
      <w:r w:rsidR="007E1EED">
        <w:t>:</w:t>
      </w:r>
      <w:r w:rsidR="007E62A1">
        <w:t xml:space="preserve"> Aerospace</w:t>
      </w:r>
    </w:p>
    <w:p w14:paraId="6CEEA669" w14:textId="2768B7F2" w:rsidR="00FE5D2C" w:rsidRDefault="007A363D" w:rsidP="00FE5D2C">
      <w:pPr>
        <w:pStyle w:val="NormalNumbered"/>
      </w:pPr>
      <w:r>
        <w:t>…</w:t>
      </w:r>
    </w:p>
    <w:p w14:paraId="4B6D94C4" w14:textId="3AC87755" w:rsidR="001F70B5" w:rsidRDefault="00F970D3" w:rsidP="00F970D3">
      <w:pPr>
        <w:pStyle w:val="Heading4"/>
      </w:pPr>
      <w:r>
        <w:t>Case Study</w:t>
      </w:r>
      <w:r w:rsidR="007E1EED">
        <w:t>:</w:t>
      </w:r>
      <w:r>
        <w:t xml:space="preserve"> Automotive</w:t>
      </w:r>
    </w:p>
    <w:p w14:paraId="1B784856" w14:textId="31E0A8CE" w:rsidR="00F970D3" w:rsidRDefault="007E1EED" w:rsidP="00FE5D2C">
      <w:pPr>
        <w:pStyle w:val="NormalNumbered"/>
      </w:pPr>
      <w:r>
        <w:t>…</w:t>
      </w:r>
      <w:r w:rsidR="004B4BF1">
        <w:t xml:space="preserve"> </w:t>
      </w:r>
    </w:p>
    <w:p w14:paraId="44DE106D" w14:textId="41DC0EC8" w:rsidR="00082207" w:rsidRDefault="009A5F36" w:rsidP="00B16BFD">
      <w:pPr>
        <w:pStyle w:val="Heading3"/>
      </w:pPr>
      <w:r>
        <w:t>W</w:t>
      </w:r>
      <w:r w:rsidR="00082207">
        <w:t>eaknesses to address</w:t>
      </w:r>
    </w:p>
    <w:p w14:paraId="37D9BDCA" w14:textId="51B6A1B2" w:rsidR="00082207" w:rsidRDefault="00082207" w:rsidP="00FE5D2C">
      <w:pPr>
        <w:pStyle w:val="NormalNumbered"/>
      </w:pPr>
      <w:r>
        <w:t>…</w:t>
      </w:r>
      <w:r w:rsidR="005A5E24" w:rsidRPr="005A5E24">
        <w:t xml:space="preserve"> </w:t>
      </w:r>
      <w:r w:rsidR="005A5E24">
        <w:t>INSERT KEY DATA</w:t>
      </w:r>
    </w:p>
    <w:p w14:paraId="1694B3B7" w14:textId="37015DB9" w:rsidR="00CE5120" w:rsidRDefault="00CE5120" w:rsidP="00CE5120">
      <w:pPr>
        <w:pStyle w:val="Heading4"/>
      </w:pPr>
      <w:r>
        <w:t>Enterprise: Start-up</w:t>
      </w:r>
      <w:r w:rsidR="001E47EB">
        <w:t>s</w:t>
      </w:r>
      <w:r>
        <w:t xml:space="preserve"> and Scale-up</w:t>
      </w:r>
      <w:r w:rsidR="001E47EB">
        <w:t>s</w:t>
      </w:r>
      <w:r>
        <w:t xml:space="preserve"> </w:t>
      </w:r>
    </w:p>
    <w:p w14:paraId="32862D0E" w14:textId="02E3842D" w:rsidR="00D969BC" w:rsidRDefault="00CE5120" w:rsidP="00FE5D2C">
      <w:pPr>
        <w:pStyle w:val="NormalNumbered"/>
      </w:pPr>
      <w:r>
        <w:t>…</w:t>
      </w:r>
    </w:p>
    <w:p w14:paraId="6D5257F6" w14:textId="6A1CF28D" w:rsidR="001904BD" w:rsidRDefault="001904BD" w:rsidP="001904BD">
      <w:pPr>
        <w:pStyle w:val="Heading4"/>
      </w:pPr>
      <w:r>
        <w:t xml:space="preserve">Internationalisation </w:t>
      </w:r>
    </w:p>
    <w:p w14:paraId="00202441" w14:textId="780CEFA5" w:rsidR="001904BD" w:rsidRPr="00FE5D2C" w:rsidRDefault="00EB5BC1" w:rsidP="00FE5D2C">
      <w:pPr>
        <w:pStyle w:val="NormalNumbered"/>
      </w:pPr>
      <w:r>
        <w:t>…</w:t>
      </w:r>
    </w:p>
    <w:p w14:paraId="00AC664D" w14:textId="77777777" w:rsidR="00517A47" w:rsidRDefault="00517A47" w:rsidP="00517A47">
      <w:pPr>
        <w:pStyle w:val="Heading2"/>
      </w:pPr>
      <w:bookmarkStart w:id="71" w:name="_Toc26283940"/>
      <w:r>
        <w:t>Opportunities and challenges</w:t>
      </w:r>
      <w:bookmarkEnd w:id="71"/>
    </w:p>
    <w:p w14:paraId="70DD3CC3" w14:textId="157383BC" w:rsidR="00517A47" w:rsidRDefault="00517A47" w:rsidP="00517A47">
      <w:pPr>
        <w:pStyle w:val="NormalNumbered"/>
      </w:pPr>
      <w:r>
        <w:t>…</w:t>
      </w:r>
      <w:r w:rsidR="00514053" w:rsidRPr="00514053">
        <w:t xml:space="preserve"> </w:t>
      </w:r>
      <w:r w:rsidR="00514053">
        <w:t xml:space="preserve">INSERT KEY EVIDENCE </w:t>
      </w:r>
    </w:p>
    <w:p w14:paraId="68C1559B" w14:textId="2A05D27B" w:rsidR="001367B9" w:rsidRDefault="001367B9" w:rsidP="001367B9">
      <w:pPr>
        <w:pStyle w:val="Heading3"/>
      </w:pPr>
      <w:r>
        <w:t xml:space="preserve">Market and technology drivers </w:t>
      </w:r>
    </w:p>
    <w:p w14:paraId="3C68893B" w14:textId="21519AAA" w:rsidR="001367B9" w:rsidRPr="001367B9" w:rsidRDefault="001367B9" w:rsidP="001367B9">
      <w:pPr>
        <w:pStyle w:val="NormalNumbered"/>
      </w:pPr>
      <w:r>
        <w:t>…</w:t>
      </w:r>
    </w:p>
    <w:p w14:paraId="4082B353" w14:textId="0CD2C390" w:rsidR="004A0A60" w:rsidRDefault="007E62A1" w:rsidP="004A0A60">
      <w:pPr>
        <w:pStyle w:val="Heading4"/>
      </w:pPr>
      <w:r>
        <w:lastRenderedPageBreak/>
        <w:t>Case Study</w:t>
      </w:r>
      <w:r w:rsidR="007E1EED">
        <w:t>:</w:t>
      </w:r>
      <w:r>
        <w:t xml:space="preserve"> </w:t>
      </w:r>
      <w:r w:rsidR="004A0A60">
        <w:t xml:space="preserve">Supply Chain </w:t>
      </w:r>
      <w:r>
        <w:t>F</w:t>
      </w:r>
      <w:r w:rsidR="004A0A60">
        <w:t>usion</w:t>
      </w:r>
    </w:p>
    <w:p w14:paraId="23CF1FC2" w14:textId="354D1D4D" w:rsidR="007A363D" w:rsidRDefault="007A363D" w:rsidP="007A363D">
      <w:pPr>
        <w:pStyle w:val="NormalNumbered"/>
      </w:pPr>
      <w:r>
        <w:t>…</w:t>
      </w:r>
    </w:p>
    <w:p w14:paraId="6A69E923" w14:textId="0CA534D2" w:rsidR="006A6447" w:rsidRDefault="006A6447" w:rsidP="000E22AF">
      <w:pPr>
        <w:pStyle w:val="Heading4"/>
      </w:pPr>
      <w:r>
        <w:t>Case Study</w:t>
      </w:r>
      <w:r w:rsidR="007E1EED">
        <w:t>:</w:t>
      </w:r>
      <w:r>
        <w:t xml:space="preserve"> Energy </w:t>
      </w:r>
      <w:r w:rsidR="000E22AF">
        <w:t xml:space="preserve">and Clean Growth </w:t>
      </w:r>
      <w:r>
        <w:t>Opportunities</w:t>
      </w:r>
    </w:p>
    <w:p w14:paraId="6BA7D6D6" w14:textId="0FA7168E" w:rsidR="000E22AF" w:rsidRPr="007A363D" w:rsidRDefault="000E22AF" w:rsidP="007A363D">
      <w:pPr>
        <w:pStyle w:val="NormalNumbered"/>
      </w:pPr>
      <w:r>
        <w:t>…</w:t>
      </w:r>
    </w:p>
    <w:p w14:paraId="7270E5CC" w14:textId="77777777" w:rsidR="00517A47" w:rsidRDefault="00517A47" w:rsidP="00517A47">
      <w:pPr>
        <w:pStyle w:val="Heading3"/>
      </w:pPr>
      <w:r>
        <w:t xml:space="preserve">Links to the Grand Challenges </w:t>
      </w:r>
    </w:p>
    <w:p w14:paraId="702CAA22" w14:textId="415DA368" w:rsidR="00517A47" w:rsidRDefault="00517A47" w:rsidP="00517A47">
      <w:pPr>
        <w:pStyle w:val="NormalNumbered"/>
      </w:pPr>
      <w:r>
        <w:t>…</w:t>
      </w:r>
    </w:p>
    <w:p w14:paraId="54B391DE" w14:textId="0541C7CE" w:rsidR="00517A47" w:rsidRDefault="008D5CC5" w:rsidP="004D45E0">
      <w:pPr>
        <w:pStyle w:val="Heading2"/>
      </w:pPr>
      <w:bookmarkStart w:id="72" w:name="_Toc26283941"/>
      <w:r>
        <w:t>Our c</w:t>
      </w:r>
      <w:r w:rsidR="00517A47">
        <w:t>ommitments and propositions</w:t>
      </w:r>
      <w:bookmarkEnd w:id="72"/>
    </w:p>
    <w:p w14:paraId="07EFE0FF" w14:textId="37E66284" w:rsidR="00517A47" w:rsidRDefault="00517A47" w:rsidP="00517A47">
      <w:pPr>
        <w:pStyle w:val="NormalNumbered"/>
      </w:pPr>
      <w:r>
        <w:t>…</w:t>
      </w:r>
    </w:p>
    <w:p w14:paraId="1C5E210C" w14:textId="5ABF762E" w:rsidR="00517A47" w:rsidRDefault="00517A47" w:rsidP="00517A47">
      <w:pPr>
        <w:pStyle w:val="Caption"/>
      </w:pPr>
      <w:bookmarkStart w:id="73" w:name="_Toc26283992"/>
      <w:r>
        <w:t xml:space="preserve">Table </w:t>
      </w:r>
      <w:fldSimple w:instr=" STYLEREF 1 \s ">
        <w:r w:rsidR="00680868">
          <w:rPr>
            <w:noProof/>
          </w:rPr>
          <w:t>3</w:t>
        </w:r>
      </w:fldSimple>
      <w:r w:rsidR="0059481A">
        <w:noBreakHyphen/>
      </w:r>
      <w:fldSimple w:instr=" SEQ Table \* ARABIC \s 1 ">
        <w:r w:rsidR="00680868">
          <w:rPr>
            <w:noProof/>
          </w:rPr>
          <w:t>1</w:t>
        </w:r>
      </w:fldSimple>
      <w:r>
        <w:t>: Business Env</w:t>
      </w:r>
      <w:r w:rsidR="00A75EE9">
        <w:t>ironment Proposition 1</w:t>
      </w:r>
      <w:r w:rsidR="00533871">
        <w:t>:</w:t>
      </w:r>
      <w:bookmarkEnd w:id="73"/>
    </w:p>
    <w:tbl>
      <w:tblPr>
        <w:tblStyle w:val="SteerTableDefault"/>
        <w:tblW w:w="0" w:type="auto"/>
        <w:tblLook w:val="04A0" w:firstRow="1" w:lastRow="0" w:firstColumn="1" w:lastColumn="0" w:noHBand="0" w:noVBand="1"/>
      </w:tblPr>
      <w:tblGrid>
        <w:gridCol w:w="2120"/>
        <w:gridCol w:w="2120"/>
        <w:gridCol w:w="2120"/>
        <w:gridCol w:w="2121"/>
      </w:tblGrid>
      <w:tr w:rsidR="00517A47" w14:paraId="451BD251"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71AEC64F" w14:textId="77777777" w:rsidR="00517A47" w:rsidRDefault="00517A47" w:rsidP="00FB2458">
            <w:pPr>
              <w:pStyle w:val="Heading3"/>
              <w:outlineLvl w:val="2"/>
            </w:pPr>
            <w:r>
              <w:t xml:space="preserve">Context </w:t>
            </w:r>
          </w:p>
        </w:tc>
        <w:tc>
          <w:tcPr>
            <w:tcW w:w="2120" w:type="dxa"/>
          </w:tcPr>
          <w:p w14:paraId="58FAB7B7" w14:textId="77777777" w:rsidR="00517A47" w:rsidRDefault="00517A47" w:rsidP="00FB2458">
            <w:pPr>
              <w:pStyle w:val="Heading3"/>
              <w:outlineLvl w:val="2"/>
            </w:pPr>
            <w:r>
              <w:t>Strategic Case</w:t>
            </w:r>
          </w:p>
        </w:tc>
        <w:tc>
          <w:tcPr>
            <w:tcW w:w="2120" w:type="dxa"/>
          </w:tcPr>
          <w:p w14:paraId="2566BA6E" w14:textId="77777777" w:rsidR="00517A47" w:rsidRDefault="00517A47" w:rsidP="00FB2458">
            <w:pPr>
              <w:pStyle w:val="Heading3"/>
              <w:outlineLvl w:val="2"/>
            </w:pPr>
            <w:r>
              <w:t xml:space="preserve">Intervention </w:t>
            </w:r>
          </w:p>
        </w:tc>
        <w:tc>
          <w:tcPr>
            <w:tcW w:w="2121" w:type="dxa"/>
          </w:tcPr>
          <w:p w14:paraId="710AC45B" w14:textId="77777777" w:rsidR="00517A47" w:rsidRDefault="00517A47" w:rsidP="00FB2458">
            <w:pPr>
              <w:pStyle w:val="Heading3"/>
              <w:outlineLvl w:val="2"/>
            </w:pPr>
            <w:r>
              <w:t xml:space="preserve">Role of local partners and role of Government </w:t>
            </w:r>
          </w:p>
        </w:tc>
      </w:tr>
      <w:tr w:rsidR="00517A47" w14:paraId="79050993" w14:textId="77777777" w:rsidTr="00FB2458">
        <w:tc>
          <w:tcPr>
            <w:tcW w:w="2120" w:type="dxa"/>
          </w:tcPr>
          <w:p w14:paraId="57603F9F" w14:textId="77777777" w:rsidR="00517A47" w:rsidRDefault="00517A47" w:rsidP="00FB2458">
            <w:pPr>
              <w:pStyle w:val="Heading3"/>
              <w:outlineLvl w:val="2"/>
            </w:pPr>
          </w:p>
        </w:tc>
        <w:tc>
          <w:tcPr>
            <w:tcW w:w="2120" w:type="dxa"/>
          </w:tcPr>
          <w:p w14:paraId="22759A91" w14:textId="77777777" w:rsidR="00517A47" w:rsidRDefault="00517A47" w:rsidP="00FB2458">
            <w:pPr>
              <w:pStyle w:val="Heading3"/>
              <w:outlineLvl w:val="2"/>
            </w:pPr>
          </w:p>
        </w:tc>
        <w:tc>
          <w:tcPr>
            <w:tcW w:w="2120" w:type="dxa"/>
          </w:tcPr>
          <w:p w14:paraId="14B7846B" w14:textId="77777777" w:rsidR="00517A47" w:rsidRDefault="00517A47" w:rsidP="00FB2458">
            <w:pPr>
              <w:pStyle w:val="Heading3"/>
              <w:outlineLvl w:val="2"/>
            </w:pPr>
          </w:p>
        </w:tc>
        <w:tc>
          <w:tcPr>
            <w:tcW w:w="2121" w:type="dxa"/>
          </w:tcPr>
          <w:p w14:paraId="5F5FCB3F" w14:textId="77777777" w:rsidR="00517A47" w:rsidRDefault="00517A47" w:rsidP="00FB2458">
            <w:pPr>
              <w:pStyle w:val="Heading3"/>
              <w:outlineLvl w:val="2"/>
            </w:pPr>
          </w:p>
        </w:tc>
      </w:tr>
    </w:tbl>
    <w:p w14:paraId="1CABE985" w14:textId="0E59227E" w:rsidR="00FF1FC5" w:rsidRDefault="00A75EE9" w:rsidP="00A75EE9">
      <w:pPr>
        <w:pStyle w:val="Caption"/>
      </w:pPr>
      <w:bookmarkStart w:id="74" w:name="_Toc26283993"/>
      <w:r>
        <w:t xml:space="preserve">Table </w:t>
      </w:r>
      <w:fldSimple w:instr=" STYLEREF 1 \s ">
        <w:r w:rsidR="00680868">
          <w:rPr>
            <w:noProof/>
          </w:rPr>
          <w:t>3</w:t>
        </w:r>
      </w:fldSimple>
      <w:r w:rsidR="0059481A">
        <w:noBreakHyphen/>
      </w:r>
      <w:fldSimple w:instr=" SEQ Table \* ARABIC \s 1 ">
        <w:r w:rsidR="00680868">
          <w:rPr>
            <w:noProof/>
          </w:rPr>
          <w:t>2</w:t>
        </w:r>
      </w:fldSimple>
      <w:r>
        <w:t>: Business Environment Proposition 2</w:t>
      </w:r>
      <w:r w:rsidR="00533871">
        <w:t>:</w:t>
      </w:r>
      <w:bookmarkEnd w:id="74"/>
    </w:p>
    <w:tbl>
      <w:tblPr>
        <w:tblStyle w:val="SteerTableDefault"/>
        <w:tblW w:w="0" w:type="auto"/>
        <w:tblLook w:val="04A0" w:firstRow="1" w:lastRow="0" w:firstColumn="1" w:lastColumn="0" w:noHBand="0" w:noVBand="1"/>
      </w:tblPr>
      <w:tblGrid>
        <w:gridCol w:w="2120"/>
        <w:gridCol w:w="2120"/>
        <w:gridCol w:w="2120"/>
        <w:gridCol w:w="2121"/>
      </w:tblGrid>
      <w:tr w:rsidR="00517A47" w14:paraId="663B05D1"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58951BD4" w14:textId="77777777" w:rsidR="00517A47" w:rsidRDefault="00517A47" w:rsidP="00FB2458">
            <w:pPr>
              <w:pStyle w:val="Heading3"/>
              <w:outlineLvl w:val="2"/>
            </w:pPr>
            <w:r>
              <w:t xml:space="preserve">Context </w:t>
            </w:r>
          </w:p>
        </w:tc>
        <w:tc>
          <w:tcPr>
            <w:tcW w:w="2120" w:type="dxa"/>
          </w:tcPr>
          <w:p w14:paraId="6B5966CF" w14:textId="77777777" w:rsidR="00517A47" w:rsidRDefault="00517A47" w:rsidP="00FB2458">
            <w:pPr>
              <w:pStyle w:val="Heading3"/>
              <w:outlineLvl w:val="2"/>
            </w:pPr>
            <w:r>
              <w:t>Strategic Case</w:t>
            </w:r>
          </w:p>
        </w:tc>
        <w:tc>
          <w:tcPr>
            <w:tcW w:w="2120" w:type="dxa"/>
          </w:tcPr>
          <w:p w14:paraId="5FCA0863" w14:textId="77777777" w:rsidR="00517A47" w:rsidRDefault="00517A47" w:rsidP="00FB2458">
            <w:pPr>
              <w:pStyle w:val="Heading3"/>
              <w:outlineLvl w:val="2"/>
            </w:pPr>
            <w:r>
              <w:t xml:space="preserve">Intervention </w:t>
            </w:r>
          </w:p>
        </w:tc>
        <w:tc>
          <w:tcPr>
            <w:tcW w:w="2121" w:type="dxa"/>
          </w:tcPr>
          <w:p w14:paraId="64B09B19" w14:textId="77777777" w:rsidR="00517A47" w:rsidRDefault="00517A47" w:rsidP="00FB2458">
            <w:pPr>
              <w:pStyle w:val="Heading3"/>
              <w:outlineLvl w:val="2"/>
            </w:pPr>
            <w:r>
              <w:t xml:space="preserve">Role of local partners and role of Government </w:t>
            </w:r>
          </w:p>
        </w:tc>
      </w:tr>
      <w:tr w:rsidR="00517A47" w14:paraId="2BB97E45" w14:textId="77777777" w:rsidTr="00FB2458">
        <w:tc>
          <w:tcPr>
            <w:tcW w:w="2120" w:type="dxa"/>
          </w:tcPr>
          <w:p w14:paraId="015B06CF" w14:textId="77777777" w:rsidR="00517A47" w:rsidRDefault="00517A47" w:rsidP="00FB2458">
            <w:pPr>
              <w:pStyle w:val="Heading3"/>
              <w:outlineLvl w:val="2"/>
            </w:pPr>
          </w:p>
        </w:tc>
        <w:tc>
          <w:tcPr>
            <w:tcW w:w="2120" w:type="dxa"/>
          </w:tcPr>
          <w:p w14:paraId="1C20EB8C" w14:textId="77777777" w:rsidR="00517A47" w:rsidRDefault="00517A47" w:rsidP="00FB2458">
            <w:pPr>
              <w:pStyle w:val="Heading3"/>
              <w:outlineLvl w:val="2"/>
            </w:pPr>
          </w:p>
        </w:tc>
        <w:tc>
          <w:tcPr>
            <w:tcW w:w="2120" w:type="dxa"/>
          </w:tcPr>
          <w:p w14:paraId="35F9241E" w14:textId="77777777" w:rsidR="00517A47" w:rsidRDefault="00517A47" w:rsidP="00FB2458">
            <w:pPr>
              <w:pStyle w:val="Heading3"/>
              <w:outlineLvl w:val="2"/>
            </w:pPr>
          </w:p>
        </w:tc>
        <w:tc>
          <w:tcPr>
            <w:tcW w:w="2121" w:type="dxa"/>
          </w:tcPr>
          <w:p w14:paraId="31EB521A" w14:textId="77777777" w:rsidR="00517A47" w:rsidRDefault="00517A47" w:rsidP="00FB2458">
            <w:pPr>
              <w:pStyle w:val="Heading3"/>
              <w:outlineLvl w:val="2"/>
            </w:pPr>
          </w:p>
        </w:tc>
      </w:tr>
    </w:tbl>
    <w:p w14:paraId="1A30AE22" w14:textId="748AD8E2" w:rsidR="00517A47" w:rsidRDefault="00517A47" w:rsidP="00517A47">
      <w:r>
        <w:t>Etc.</w:t>
      </w:r>
    </w:p>
    <w:p w14:paraId="0DAF5987" w14:textId="4A8C30CE" w:rsidR="00155934" w:rsidRDefault="00155934" w:rsidP="00155934">
      <w:pPr>
        <w:pStyle w:val="Heading3"/>
      </w:pPr>
      <w:r>
        <w:t>Cross-boundary working</w:t>
      </w:r>
    </w:p>
    <w:p w14:paraId="7F391F01" w14:textId="39804283" w:rsidR="000927C1" w:rsidRPr="000927C1" w:rsidRDefault="000927C1" w:rsidP="000927C1">
      <w:pPr>
        <w:pStyle w:val="NormalNumbered"/>
      </w:pPr>
      <w:r>
        <w:t>…</w:t>
      </w:r>
    </w:p>
    <w:p w14:paraId="19C3CFA1" w14:textId="59023416" w:rsidR="00D65238" w:rsidRDefault="00EB4230" w:rsidP="00D65238">
      <w:pPr>
        <w:pStyle w:val="Heading1"/>
        <w:framePr w:wrap="notBeside"/>
      </w:pPr>
      <w:bookmarkStart w:id="75" w:name="_Toc26283942"/>
      <w:r>
        <w:lastRenderedPageBreak/>
        <w:t>Ideas</w:t>
      </w:r>
      <w:bookmarkEnd w:id="75"/>
      <w:r>
        <w:t xml:space="preserve"> </w:t>
      </w:r>
    </w:p>
    <w:p w14:paraId="245ED59F" w14:textId="7B88EAE1" w:rsidR="007D1A95" w:rsidRPr="005125FD" w:rsidRDefault="00E25F3A" w:rsidP="00E25F3A">
      <w:pPr>
        <w:pStyle w:val="PullQuote"/>
      </w:pPr>
      <w:r w:rsidRPr="001A7FE6">
        <w:rPr>
          <w:b/>
        </w:rPr>
        <w:t>Our economy will be innovative</w:t>
      </w:r>
      <w:r w:rsidRPr="00E25F3A">
        <w:t xml:space="preserve"> by exploiting the synergies between our key sectors and supporting the generation and adoption of new processes, materials, and digitalisation across our supply chains</w:t>
      </w:r>
      <w:r>
        <w:t>.</w:t>
      </w:r>
    </w:p>
    <w:p w14:paraId="358CBC94" w14:textId="22C10D4F" w:rsidR="00377DD6" w:rsidRDefault="00377DD6" w:rsidP="0022213A">
      <w:pPr>
        <w:pStyle w:val="Heading2"/>
      </w:pPr>
      <w:bookmarkStart w:id="76" w:name="_Toc26283943"/>
      <w:r>
        <w:t>Key messages</w:t>
      </w:r>
      <w:bookmarkEnd w:id="76"/>
    </w:p>
    <w:p w14:paraId="1664E211" w14:textId="044A2834" w:rsidR="00AE7227" w:rsidRPr="00377DD6" w:rsidRDefault="00AE7227" w:rsidP="00AE7227">
      <w:pPr>
        <w:pStyle w:val="ListBullet"/>
      </w:pPr>
      <w:r>
        <w:t>…</w:t>
      </w:r>
    </w:p>
    <w:p w14:paraId="2C753A04" w14:textId="505449AB" w:rsidR="00B33818" w:rsidRDefault="00B33818" w:rsidP="00D774E9">
      <w:pPr>
        <w:pStyle w:val="Heading2"/>
      </w:pPr>
      <w:bookmarkStart w:id="77" w:name="_Toc26283944"/>
      <w:r>
        <w:t>Strengths</w:t>
      </w:r>
      <w:r w:rsidR="002F1886">
        <w:t xml:space="preserve"> and weaknesses</w:t>
      </w:r>
      <w:bookmarkEnd w:id="77"/>
    </w:p>
    <w:p w14:paraId="43193BA9" w14:textId="09663CEF" w:rsidR="00D774E9" w:rsidRDefault="008A40B8" w:rsidP="00B33818">
      <w:pPr>
        <w:pStyle w:val="Heading3"/>
      </w:pPr>
      <w:r>
        <w:t>S</w:t>
      </w:r>
      <w:r w:rsidR="0089003B">
        <w:t xml:space="preserve">trengths on which to build </w:t>
      </w:r>
    </w:p>
    <w:p w14:paraId="323C442A" w14:textId="2CBE1ECC" w:rsidR="008A40B8" w:rsidRDefault="008A40B8" w:rsidP="008A40B8">
      <w:pPr>
        <w:pStyle w:val="Heading4"/>
      </w:pPr>
      <w:r>
        <w:t>Lancashire’s innovation assets and eco-system</w:t>
      </w:r>
    </w:p>
    <w:p w14:paraId="14B05433" w14:textId="3CCF17D7" w:rsidR="00DD4C09" w:rsidRDefault="00DD4C09" w:rsidP="00DD4C09">
      <w:pPr>
        <w:pStyle w:val="NormalNumbered"/>
      </w:pPr>
      <w:r>
        <w:t>…</w:t>
      </w:r>
      <w:r w:rsidR="004B4BF1">
        <w:t xml:space="preserve">INSERT KEY DATA </w:t>
      </w:r>
    </w:p>
    <w:p w14:paraId="01A04805" w14:textId="7685DFD9" w:rsidR="00F05E74" w:rsidRDefault="00F05E74" w:rsidP="00F05E74">
      <w:pPr>
        <w:pStyle w:val="Heading4"/>
      </w:pPr>
      <w:r>
        <w:t>Innovation Assets Map</w:t>
      </w:r>
    </w:p>
    <w:p w14:paraId="08E9730F" w14:textId="6ABAC105" w:rsidR="00F05E74" w:rsidRPr="00F05E74" w:rsidRDefault="00F05E74" w:rsidP="00F05E74">
      <w:r>
        <w:t>INSERT INNOVATION ASSETS MAP</w:t>
      </w:r>
    </w:p>
    <w:p w14:paraId="7389BF89" w14:textId="57BAA188" w:rsidR="008E5C38" w:rsidRPr="008E5C38" w:rsidRDefault="008E5C38" w:rsidP="00960E7F">
      <w:pPr>
        <w:pStyle w:val="Heading4"/>
      </w:pPr>
      <w:r>
        <w:t>Case Study</w:t>
      </w:r>
      <w:r w:rsidR="007E1EED">
        <w:t xml:space="preserve">: </w:t>
      </w:r>
      <w:r w:rsidR="00DD4C09">
        <w:t xml:space="preserve">Higher Education and </w:t>
      </w:r>
      <w:r w:rsidR="00304FF6">
        <w:t>N</w:t>
      </w:r>
      <w:r w:rsidR="00DD4C09">
        <w:t xml:space="preserve">uclear </w:t>
      </w:r>
      <w:r w:rsidR="00304FF6">
        <w:t>S</w:t>
      </w:r>
      <w:r w:rsidR="00DD4C09">
        <w:t>ector</w:t>
      </w:r>
      <w:r w:rsidR="00304FF6">
        <w:t xml:space="preserve"> collaboration </w:t>
      </w:r>
    </w:p>
    <w:p w14:paraId="7D66A09B" w14:textId="683BA531" w:rsidR="0003465C" w:rsidRDefault="0003465C" w:rsidP="0003465C">
      <w:pPr>
        <w:pStyle w:val="NormalNumbered"/>
      </w:pPr>
      <w:r>
        <w:t>…</w:t>
      </w:r>
    </w:p>
    <w:p w14:paraId="533D3D3D" w14:textId="4050D66B" w:rsidR="00503C27" w:rsidRDefault="00503C27" w:rsidP="00503C27">
      <w:pPr>
        <w:pStyle w:val="Heading4"/>
      </w:pPr>
      <w:r>
        <w:t xml:space="preserve">Case Study: Clean Growth </w:t>
      </w:r>
    </w:p>
    <w:p w14:paraId="783E8A9A" w14:textId="6487C257" w:rsidR="00503C27" w:rsidRDefault="00702998" w:rsidP="0003465C">
      <w:pPr>
        <w:pStyle w:val="NormalNumbered"/>
      </w:pPr>
      <w:r>
        <w:t>…</w:t>
      </w:r>
    </w:p>
    <w:p w14:paraId="4737774B" w14:textId="29EE1E3B" w:rsidR="00702998" w:rsidRDefault="00702998" w:rsidP="00C4308B">
      <w:pPr>
        <w:pStyle w:val="Heading4"/>
      </w:pPr>
      <w:r>
        <w:t>Case Study: Computing and Cyber Security</w:t>
      </w:r>
    </w:p>
    <w:p w14:paraId="5029BCEC" w14:textId="7207B48F" w:rsidR="00702998" w:rsidRDefault="00C4308B" w:rsidP="0003465C">
      <w:pPr>
        <w:pStyle w:val="NormalNumbered"/>
      </w:pPr>
      <w:r>
        <w:t>…</w:t>
      </w:r>
    </w:p>
    <w:p w14:paraId="4AD55976" w14:textId="5793AA5D" w:rsidR="00D41BA8" w:rsidRDefault="00D41BA8" w:rsidP="00D41BA8">
      <w:pPr>
        <w:pStyle w:val="Heading3"/>
      </w:pPr>
      <w:r>
        <w:t>Weaknesses to address</w:t>
      </w:r>
    </w:p>
    <w:p w14:paraId="56FBA4A6" w14:textId="17473B77" w:rsidR="00D41BA8" w:rsidRDefault="008E5C38" w:rsidP="0003465C">
      <w:pPr>
        <w:pStyle w:val="NormalNumbered"/>
      </w:pPr>
      <w:r>
        <w:t>…</w:t>
      </w:r>
    </w:p>
    <w:p w14:paraId="22C10858" w14:textId="4E070B8F" w:rsidR="008E5C38" w:rsidRDefault="00B813F6" w:rsidP="008E5C38">
      <w:pPr>
        <w:pStyle w:val="Heading4"/>
      </w:pPr>
      <w:r>
        <w:t xml:space="preserve">Commercialisation </w:t>
      </w:r>
      <w:r w:rsidR="00960E7F">
        <w:t xml:space="preserve">of </w:t>
      </w:r>
      <w:r>
        <w:t>i</w:t>
      </w:r>
      <w:r w:rsidR="00960E7F">
        <w:t xml:space="preserve">ntellectual </w:t>
      </w:r>
      <w:r>
        <w:t>p</w:t>
      </w:r>
      <w:r w:rsidR="00960E7F">
        <w:t xml:space="preserve">roperty </w:t>
      </w:r>
    </w:p>
    <w:p w14:paraId="3F8BE174" w14:textId="131DEA7A" w:rsidR="00702998" w:rsidRDefault="008E5C38" w:rsidP="00B813F6">
      <w:pPr>
        <w:pStyle w:val="NormalNumbered"/>
      </w:pPr>
      <w:r>
        <w:t>…</w:t>
      </w:r>
    </w:p>
    <w:p w14:paraId="76073C06" w14:textId="708EFC25" w:rsidR="00B906FE" w:rsidRDefault="00B906FE" w:rsidP="00B906FE">
      <w:pPr>
        <w:pStyle w:val="Heading2"/>
      </w:pPr>
      <w:bookmarkStart w:id="78" w:name="_Toc26283945"/>
      <w:r>
        <w:t>Opportunities and challenges</w:t>
      </w:r>
      <w:bookmarkEnd w:id="78"/>
    </w:p>
    <w:p w14:paraId="386C01EA" w14:textId="29707C7B" w:rsidR="00B906FE" w:rsidRDefault="00771924" w:rsidP="00B906FE">
      <w:pPr>
        <w:pStyle w:val="NormalNumbered"/>
      </w:pPr>
      <w:r>
        <w:t>…</w:t>
      </w:r>
      <w:r w:rsidR="00514053" w:rsidRPr="00514053">
        <w:t xml:space="preserve"> </w:t>
      </w:r>
      <w:r w:rsidR="00514053">
        <w:t xml:space="preserve">INSERT KEY EVIDENCE </w:t>
      </w:r>
    </w:p>
    <w:p w14:paraId="1337693E" w14:textId="14D8E1B7" w:rsidR="00C10F3D" w:rsidRDefault="00C10F3D" w:rsidP="00C10F3D">
      <w:pPr>
        <w:pStyle w:val="Heading3"/>
      </w:pPr>
      <w:r>
        <w:t xml:space="preserve">Links to the Grand Challenges </w:t>
      </w:r>
    </w:p>
    <w:p w14:paraId="5F57DF47" w14:textId="2D1A605F" w:rsidR="005125FD" w:rsidRDefault="005125FD" w:rsidP="005125FD">
      <w:pPr>
        <w:pStyle w:val="NormalNumbered"/>
      </w:pPr>
      <w:r>
        <w:t>…</w:t>
      </w:r>
    </w:p>
    <w:p w14:paraId="3EC92A45" w14:textId="4BC03DA7" w:rsidR="00377DD6" w:rsidRDefault="00052FDD" w:rsidP="004D45E0">
      <w:pPr>
        <w:pStyle w:val="Heading2"/>
      </w:pPr>
      <w:bookmarkStart w:id="79" w:name="_Toc26283946"/>
      <w:r>
        <w:lastRenderedPageBreak/>
        <w:t>Commitments</w:t>
      </w:r>
      <w:r w:rsidR="007B6B35">
        <w:t xml:space="preserve"> and propositions</w:t>
      </w:r>
      <w:bookmarkEnd w:id="79"/>
    </w:p>
    <w:p w14:paraId="56A4E41B" w14:textId="6A40430F" w:rsidR="00E20B3C" w:rsidRDefault="007B6B35" w:rsidP="00B906FE">
      <w:pPr>
        <w:pStyle w:val="NormalNumbered"/>
      </w:pPr>
      <w:r>
        <w:t>…</w:t>
      </w:r>
    </w:p>
    <w:p w14:paraId="4894B343" w14:textId="299248D1" w:rsidR="008071D3" w:rsidRDefault="008071D3" w:rsidP="008071D3">
      <w:pPr>
        <w:pStyle w:val="Caption"/>
      </w:pPr>
      <w:bookmarkStart w:id="80" w:name="_Toc26283994"/>
      <w:r>
        <w:t xml:space="preserve">Table </w:t>
      </w:r>
      <w:fldSimple w:instr=" STYLEREF 1 \s ">
        <w:r w:rsidR="00680868">
          <w:rPr>
            <w:noProof/>
          </w:rPr>
          <w:t>4</w:t>
        </w:r>
      </w:fldSimple>
      <w:r w:rsidR="0059481A">
        <w:noBreakHyphen/>
      </w:r>
      <w:fldSimple w:instr=" SEQ Table \* ARABIC \s 1 ">
        <w:r w:rsidR="00680868">
          <w:rPr>
            <w:noProof/>
          </w:rPr>
          <w:t>1</w:t>
        </w:r>
      </w:fldSimple>
      <w:r>
        <w:t>: Ideas Proposition 1</w:t>
      </w:r>
      <w:r w:rsidR="00533871">
        <w:t>:</w:t>
      </w:r>
      <w:bookmarkEnd w:id="80"/>
    </w:p>
    <w:tbl>
      <w:tblPr>
        <w:tblStyle w:val="SteerTableDefault"/>
        <w:tblW w:w="0" w:type="auto"/>
        <w:tblLook w:val="04A0" w:firstRow="1" w:lastRow="0" w:firstColumn="1" w:lastColumn="0" w:noHBand="0" w:noVBand="1"/>
      </w:tblPr>
      <w:tblGrid>
        <w:gridCol w:w="2120"/>
        <w:gridCol w:w="2120"/>
        <w:gridCol w:w="2120"/>
        <w:gridCol w:w="2121"/>
      </w:tblGrid>
      <w:tr w:rsidR="00B364D4" w14:paraId="677159F2" w14:textId="77777777" w:rsidTr="00B364D4">
        <w:trPr>
          <w:cnfStyle w:val="100000000000" w:firstRow="1" w:lastRow="0" w:firstColumn="0" w:lastColumn="0" w:oddVBand="0" w:evenVBand="0" w:oddHBand="0" w:evenHBand="0" w:firstRowFirstColumn="0" w:firstRowLastColumn="0" w:lastRowFirstColumn="0" w:lastRowLastColumn="0"/>
        </w:trPr>
        <w:tc>
          <w:tcPr>
            <w:tcW w:w="2120" w:type="dxa"/>
          </w:tcPr>
          <w:p w14:paraId="38A030E7" w14:textId="6EE22A97" w:rsidR="00B364D4" w:rsidRDefault="00633C1C" w:rsidP="00C35FFB">
            <w:pPr>
              <w:pStyle w:val="Heading3"/>
              <w:outlineLvl w:val="2"/>
            </w:pPr>
            <w:r>
              <w:t xml:space="preserve">Context </w:t>
            </w:r>
          </w:p>
        </w:tc>
        <w:tc>
          <w:tcPr>
            <w:tcW w:w="2120" w:type="dxa"/>
          </w:tcPr>
          <w:p w14:paraId="7480E4AF" w14:textId="7E628503" w:rsidR="00B364D4" w:rsidRDefault="00633C1C" w:rsidP="00C35FFB">
            <w:pPr>
              <w:pStyle w:val="Heading3"/>
              <w:outlineLvl w:val="2"/>
            </w:pPr>
            <w:r>
              <w:t>Strategic Case</w:t>
            </w:r>
          </w:p>
        </w:tc>
        <w:tc>
          <w:tcPr>
            <w:tcW w:w="2120" w:type="dxa"/>
          </w:tcPr>
          <w:p w14:paraId="0FD1F474" w14:textId="3D9AB2BE" w:rsidR="00B364D4" w:rsidRDefault="007A72DC" w:rsidP="00C35FFB">
            <w:pPr>
              <w:pStyle w:val="Heading3"/>
              <w:outlineLvl w:val="2"/>
            </w:pPr>
            <w:r>
              <w:t xml:space="preserve">Intervention </w:t>
            </w:r>
          </w:p>
        </w:tc>
        <w:tc>
          <w:tcPr>
            <w:tcW w:w="2121" w:type="dxa"/>
          </w:tcPr>
          <w:p w14:paraId="049BC8C1" w14:textId="76A62C5D" w:rsidR="00B364D4" w:rsidRDefault="007A72DC" w:rsidP="00C35FFB">
            <w:pPr>
              <w:pStyle w:val="Heading3"/>
              <w:outlineLvl w:val="2"/>
            </w:pPr>
            <w:r>
              <w:t xml:space="preserve">Role of local partners and role of Government </w:t>
            </w:r>
          </w:p>
        </w:tc>
      </w:tr>
      <w:tr w:rsidR="00B364D4" w14:paraId="1EC0A02D" w14:textId="77777777" w:rsidTr="00B364D4">
        <w:tc>
          <w:tcPr>
            <w:tcW w:w="2120" w:type="dxa"/>
          </w:tcPr>
          <w:p w14:paraId="56C1F77C" w14:textId="77777777" w:rsidR="00B364D4" w:rsidRDefault="00B364D4" w:rsidP="00C35FFB">
            <w:pPr>
              <w:pStyle w:val="Heading3"/>
              <w:outlineLvl w:val="2"/>
            </w:pPr>
          </w:p>
          <w:p w14:paraId="02947DD9" w14:textId="2BD99F53" w:rsidR="00EE56EE" w:rsidRPr="00EE56EE" w:rsidRDefault="00EE56EE" w:rsidP="00EE56EE">
            <w:pPr>
              <w:pStyle w:val="NormalNumbered"/>
            </w:pPr>
          </w:p>
        </w:tc>
        <w:tc>
          <w:tcPr>
            <w:tcW w:w="2120" w:type="dxa"/>
          </w:tcPr>
          <w:p w14:paraId="15AC94A6" w14:textId="77777777" w:rsidR="00B364D4" w:rsidRDefault="00B364D4" w:rsidP="00C35FFB">
            <w:pPr>
              <w:pStyle w:val="Heading3"/>
              <w:outlineLvl w:val="2"/>
            </w:pPr>
          </w:p>
        </w:tc>
        <w:tc>
          <w:tcPr>
            <w:tcW w:w="2120" w:type="dxa"/>
          </w:tcPr>
          <w:p w14:paraId="18CF5B3B" w14:textId="77777777" w:rsidR="00B364D4" w:rsidRDefault="00B364D4" w:rsidP="00C35FFB">
            <w:pPr>
              <w:pStyle w:val="Heading3"/>
              <w:outlineLvl w:val="2"/>
            </w:pPr>
          </w:p>
        </w:tc>
        <w:tc>
          <w:tcPr>
            <w:tcW w:w="2121" w:type="dxa"/>
          </w:tcPr>
          <w:p w14:paraId="65EBB661" w14:textId="77777777" w:rsidR="00B364D4" w:rsidRDefault="00B364D4" w:rsidP="00C35FFB">
            <w:pPr>
              <w:pStyle w:val="Heading3"/>
              <w:outlineLvl w:val="2"/>
            </w:pPr>
          </w:p>
        </w:tc>
      </w:tr>
    </w:tbl>
    <w:p w14:paraId="12C7C86A" w14:textId="33724141" w:rsidR="00C35FFB" w:rsidRDefault="008071D3" w:rsidP="008071D3">
      <w:pPr>
        <w:pStyle w:val="Caption"/>
      </w:pPr>
      <w:bookmarkStart w:id="81" w:name="_Toc26283995"/>
      <w:r>
        <w:t xml:space="preserve">Table </w:t>
      </w:r>
      <w:fldSimple w:instr=" STYLEREF 1 \s ">
        <w:r w:rsidR="00680868">
          <w:rPr>
            <w:noProof/>
          </w:rPr>
          <w:t>4</w:t>
        </w:r>
      </w:fldSimple>
      <w:r w:rsidR="0059481A">
        <w:noBreakHyphen/>
      </w:r>
      <w:fldSimple w:instr=" SEQ Table \* ARABIC \s 1 ">
        <w:r w:rsidR="00680868">
          <w:rPr>
            <w:noProof/>
          </w:rPr>
          <w:t>2</w:t>
        </w:r>
      </w:fldSimple>
      <w:r>
        <w:t xml:space="preserve">: Ideas </w:t>
      </w:r>
      <w:r w:rsidR="00253F62">
        <w:t>P</w:t>
      </w:r>
      <w:r>
        <w:t>roposition 2</w:t>
      </w:r>
      <w:r w:rsidR="00533871">
        <w:t>:</w:t>
      </w:r>
      <w:bookmarkEnd w:id="81"/>
    </w:p>
    <w:tbl>
      <w:tblPr>
        <w:tblStyle w:val="SteerTableDefault"/>
        <w:tblW w:w="0" w:type="auto"/>
        <w:tblLook w:val="04A0" w:firstRow="1" w:lastRow="0" w:firstColumn="1" w:lastColumn="0" w:noHBand="0" w:noVBand="1"/>
      </w:tblPr>
      <w:tblGrid>
        <w:gridCol w:w="2120"/>
        <w:gridCol w:w="2120"/>
        <w:gridCol w:w="2120"/>
        <w:gridCol w:w="2121"/>
      </w:tblGrid>
      <w:tr w:rsidR="008071D3" w14:paraId="09B92FBA"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26EB156D" w14:textId="77777777" w:rsidR="008071D3" w:rsidRDefault="008071D3" w:rsidP="00FB2458">
            <w:pPr>
              <w:pStyle w:val="Heading3"/>
              <w:outlineLvl w:val="2"/>
            </w:pPr>
            <w:r>
              <w:t xml:space="preserve">Context </w:t>
            </w:r>
          </w:p>
        </w:tc>
        <w:tc>
          <w:tcPr>
            <w:tcW w:w="2120" w:type="dxa"/>
          </w:tcPr>
          <w:p w14:paraId="23A1B397" w14:textId="77777777" w:rsidR="008071D3" w:rsidRDefault="008071D3" w:rsidP="00FB2458">
            <w:pPr>
              <w:pStyle w:val="Heading3"/>
              <w:outlineLvl w:val="2"/>
            </w:pPr>
            <w:r>
              <w:t>Strategic Case</w:t>
            </w:r>
          </w:p>
        </w:tc>
        <w:tc>
          <w:tcPr>
            <w:tcW w:w="2120" w:type="dxa"/>
          </w:tcPr>
          <w:p w14:paraId="0D737C27" w14:textId="77777777" w:rsidR="008071D3" w:rsidRDefault="008071D3" w:rsidP="00FB2458">
            <w:pPr>
              <w:pStyle w:val="Heading3"/>
              <w:outlineLvl w:val="2"/>
            </w:pPr>
            <w:r>
              <w:t xml:space="preserve">Intervention </w:t>
            </w:r>
          </w:p>
        </w:tc>
        <w:tc>
          <w:tcPr>
            <w:tcW w:w="2121" w:type="dxa"/>
          </w:tcPr>
          <w:p w14:paraId="226EA4E8" w14:textId="77777777" w:rsidR="008071D3" w:rsidRDefault="008071D3" w:rsidP="00FB2458">
            <w:pPr>
              <w:pStyle w:val="Heading3"/>
              <w:outlineLvl w:val="2"/>
            </w:pPr>
            <w:r>
              <w:t xml:space="preserve">Role of local partners and role of Government </w:t>
            </w:r>
          </w:p>
        </w:tc>
      </w:tr>
      <w:tr w:rsidR="008071D3" w14:paraId="41E7C2B3" w14:textId="77777777" w:rsidTr="00FB2458">
        <w:tc>
          <w:tcPr>
            <w:tcW w:w="2120" w:type="dxa"/>
          </w:tcPr>
          <w:p w14:paraId="2068A513" w14:textId="77777777" w:rsidR="008071D3" w:rsidRDefault="008071D3" w:rsidP="00FB2458">
            <w:pPr>
              <w:pStyle w:val="Heading3"/>
              <w:outlineLvl w:val="2"/>
            </w:pPr>
          </w:p>
        </w:tc>
        <w:tc>
          <w:tcPr>
            <w:tcW w:w="2120" w:type="dxa"/>
          </w:tcPr>
          <w:p w14:paraId="69918DB6" w14:textId="77777777" w:rsidR="008071D3" w:rsidRDefault="008071D3" w:rsidP="00FB2458">
            <w:pPr>
              <w:pStyle w:val="Heading3"/>
              <w:outlineLvl w:val="2"/>
            </w:pPr>
          </w:p>
        </w:tc>
        <w:tc>
          <w:tcPr>
            <w:tcW w:w="2120" w:type="dxa"/>
          </w:tcPr>
          <w:p w14:paraId="0FF667B8" w14:textId="77777777" w:rsidR="008071D3" w:rsidRDefault="008071D3" w:rsidP="00FB2458">
            <w:pPr>
              <w:pStyle w:val="Heading3"/>
              <w:outlineLvl w:val="2"/>
            </w:pPr>
          </w:p>
        </w:tc>
        <w:tc>
          <w:tcPr>
            <w:tcW w:w="2121" w:type="dxa"/>
          </w:tcPr>
          <w:p w14:paraId="7AF5C732" w14:textId="77777777" w:rsidR="008071D3" w:rsidRDefault="008071D3" w:rsidP="00FB2458">
            <w:pPr>
              <w:pStyle w:val="Heading3"/>
              <w:outlineLvl w:val="2"/>
            </w:pPr>
          </w:p>
        </w:tc>
      </w:tr>
    </w:tbl>
    <w:p w14:paraId="72DCA979" w14:textId="7A0595A9" w:rsidR="008071D3" w:rsidRDefault="0022213A" w:rsidP="00537AB8">
      <w:r>
        <w:t>E</w:t>
      </w:r>
      <w:r w:rsidR="00537AB8">
        <w:t xml:space="preserve">tc. </w:t>
      </w:r>
    </w:p>
    <w:p w14:paraId="3E4C7FC8" w14:textId="77777777" w:rsidR="000927C1" w:rsidRDefault="000927C1" w:rsidP="000927C1">
      <w:pPr>
        <w:pStyle w:val="Heading3"/>
      </w:pPr>
      <w:r>
        <w:t>Cross-boundary working</w:t>
      </w:r>
    </w:p>
    <w:p w14:paraId="17CEEDEE" w14:textId="77777777" w:rsidR="000927C1" w:rsidRPr="000927C1" w:rsidRDefault="000927C1" w:rsidP="000927C1">
      <w:pPr>
        <w:pStyle w:val="NormalNumbered"/>
      </w:pPr>
      <w:r>
        <w:t>…</w:t>
      </w:r>
    </w:p>
    <w:p w14:paraId="715D5CDE" w14:textId="22230C62" w:rsidR="000F18CF" w:rsidRDefault="00100922" w:rsidP="000F18CF">
      <w:pPr>
        <w:pStyle w:val="Heading1"/>
        <w:framePr w:wrap="notBeside"/>
      </w:pPr>
      <w:bookmarkStart w:id="82" w:name="_Ref24528712"/>
      <w:bookmarkStart w:id="83" w:name="_Toc26283947"/>
      <w:r>
        <w:lastRenderedPageBreak/>
        <w:t>People</w:t>
      </w:r>
      <w:bookmarkEnd w:id="82"/>
      <w:bookmarkEnd w:id="83"/>
    </w:p>
    <w:p w14:paraId="16B0DC6A" w14:textId="44CD1615" w:rsidR="001E6E02" w:rsidRPr="005125FD" w:rsidRDefault="008A43F8" w:rsidP="008A43F8">
      <w:pPr>
        <w:pStyle w:val="PullQuote"/>
      </w:pPr>
      <w:r>
        <w:rPr>
          <w:b/>
        </w:rPr>
        <w:t xml:space="preserve">Our </w:t>
      </w:r>
      <w:r w:rsidR="00E25F3A">
        <w:rPr>
          <w:b/>
        </w:rPr>
        <w:t xml:space="preserve">economy will be </w:t>
      </w:r>
      <w:r w:rsidR="00502FF8">
        <w:rPr>
          <w:b/>
        </w:rPr>
        <w:t xml:space="preserve">resilient </w:t>
      </w:r>
      <w:r w:rsidR="00B92D9E" w:rsidRPr="00502FF8">
        <w:t>by</w:t>
      </w:r>
      <w:r w:rsidR="00B92D9E">
        <w:rPr>
          <w:b/>
        </w:rPr>
        <w:t xml:space="preserve"> </w:t>
      </w:r>
      <w:r w:rsidR="00B92D9E">
        <w:t>building an agile, healthy workforce that can anticipate and respond to market and technological change</w:t>
      </w:r>
      <w:r w:rsidR="00E25F3A">
        <w:t>.</w:t>
      </w:r>
    </w:p>
    <w:p w14:paraId="4BCBCA39" w14:textId="6A0100C9" w:rsidR="00100922" w:rsidRDefault="00100922" w:rsidP="00E90FC1">
      <w:pPr>
        <w:pStyle w:val="Heading2"/>
      </w:pPr>
      <w:bookmarkStart w:id="84" w:name="_Toc26283948"/>
      <w:r>
        <w:t>Key messages</w:t>
      </w:r>
      <w:bookmarkEnd w:id="84"/>
    </w:p>
    <w:p w14:paraId="60CEE54B" w14:textId="659F80E9" w:rsidR="00100922" w:rsidRDefault="00100922" w:rsidP="00CB11B8">
      <w:pPr>
        <w:pStyle w:val="ListBullet"/>
      </w:pPr>
      <w:r>
        <w:t>…</w:t>
      </w:r>
    </w:p>
    <w:p w14:paraId="33215FFC" w14:textId="6BCE2AEA" w:rsidR="00100922" w:rsidRDefault="007F2132" w:rsidP="007F2132">
      <w:pPr>
        <w:pStyle w:val="Heading2"/>
      </w:pPr>
      <w:bookmarkStart w:id="85" w:name="_Toc26283949"/>
      <w:r>
        <w:t>Strengths</w:t>
      </w:r>
      <w:r w:rsidR="002F1886">
        <w:t xml:space="preserve"> and weaknesses</w:t>
      </w:r>
      <w:bookmarkEnd w:id="85"/>
      <w:r w:rsidR="002F1886">
        <w:t xml:space="preserve"> </w:t>
      </w:r>
    </w:p>
    <w:p w14:paraId="5F51535C" w14:textId="69581F90" w:rsidR="00D929C4" w:rsidRPr="00D929C4" w:rsidRDefault="00D929C4" w:rsidP="00D929C4">
      <w:pPr>
        <w:pStyle w:val="Heading3"/>
      </w:pPr>
      <w:r>
        <w:t>Strengths on which to build</w:t>
      </w:r>
    </w:p>
    <w:p w14:paraId="3E4FD7C5" w14:textId="32AA02E1" w:rsidR="007F2132" w:rsidRDefault="00BB161E" w:rsidP="00682810">
      <w:pPr>
        <w:pStyle w:val="NormalNumbered"/>
      </w:pPr>
      <w:r>
        <w:t>…</w:t>
      </w:r>
      <w:r w:rsidR="004B4BF1">
        <w:t>INSERT KEY DATA</w:t>
      </w:r>
    </w:p>
    <w:p w14:paraId="46B72CDC" w14:textId="03A9A434" w:rsidR="00922689" w:rsidRDefault="00922689" w:rsidP="00922689">
      <w:pPr>
        <w:pStyle w:val="Heading4"/>
      </w:pPr>
      <w:r>
        <w:t xml:space="preserve">Case Study: </w:t>
      </w:r>
      <w:r w:rsidR="00032EFF">
        <w:t>Skills and Employment Advisory Board</w:t>
      </w:r>
    </w:p>
    <w:p w14:paraId="4E715B8C" w14:textId="7F54ECD6" w:rsidR="00032EFF" w:rsidRDefault="00032EFF" w:rsidP="00032EFF">
      <w:pPr>
        <w:pStyle w:val="NormalNumbered"/>
      </w:pPr>
      <w:r>
        <w:t>…</w:t>
      </w:r>
    </w:p>
    <w:p w14:paraId="780EC64C" w14:textId="7206CD22" w:rsidR="00032EFF" w:rsidRDefault="00032EFF" w:rsidP="00E80C53">
      <w:pPr>
        <w:pStyle w:val="Heading4"/>
      </w:pPr>
      <w:r>
        <w:t>Case Study: Careers Hub</w:t>
      </w:r>
    </w:p>
    <w:p w14:paraId="09F8790E" w14:textId="1BE296D7" w:rsidR="00E80C53" w:rsidRDefault="00E80C53" w:rsidP="00032EFF">
      <w:pPr>
        <w:pStyle w:val="NormalNumbered"/>
      </w:pPr>
      <w:r>
        <w:t>…</w:t>
      </w:r>
    </w:p>
    <w:p w14:paraId="5EC1878D" w14:textId="66F674F4" w:rsidR="00E80C53" w:rsidRPr="00032EFF" w:rsidRDefault="00E80C53" w:rsidP="00925D35">
      <w:pPr>
        <w:pStyle w:val="Heading4"/>
      </w:pPr>
      <w:r>
        <w:t xml:space="preserve">Case study: Digital </w:t>
      </w:r>
      <w:r w:rsidR="00925D35">
        <w:t xml:space="preserve">Skills Partnership </w:t>
      </w:r>
    </w:p>
    <w:p w14:paraId="4BEABEA8" w14:textId="0EECD197" w:rsidR="00922689" w:rsidRDefault="00E80C53" w:rsidP="00682810">
      <w:pPr>
        <w:pStyle w:val="NormalNumbered"/>
      </w:pPr>
      <w:r>
        <w:t>…</w:t>
      </w:r>
    </w:p>
    <w:p w14:paraId="72C48644" w14:textId="65885B1B" w:rsidR="00922689" w:rsidRDefault="00922689" w:rsidP="00922689">
      <w:pPr>
        <w:pStyle w:val="Heading3"/>
      </w:pPr>
      <w:r>
        <w:t>Weaknesses to address</w:t>
      </w:r>
    </w:p>
    <w:p w14:paraId="2CA8DF39" w14:textId="383E90FC" w:rsidR="00922689" w:rsidRDefault="00922689" w:rsidP="00682810">
      <w:pPr>
        <w:pStyle w:val="NormalNumbered"/>
      </w:pPr>
      <w:r>
        <w:t>…</w:t>
      </w:r>
    </w:p>
    <w:p w14:paraId="534CF1A8" w14:textId="7348D90B" w:rsidR="00031F66" w:rsidRDefault="00031F66" w:rsidP="00031F66">
      <w:pPr>
        <w:pStyle w:val="Heading4"/>
      </w:pPr>
      <w:r>
        <w:t>Inequalities</w:t>
      </w:r>
    </w:p>
    <w:p w14:paraId="4CBB6B77" w14:textId="073BF141" w:rsidR="00031F66" w:rsidRDefault="00031F66" w:rsidP="00682810">
      <w:pPr>
        <w:pStyle w:val="NormalNumbered"/>
      </w:pPr>
      <w:r>
        <w:t>…</w:t>
      </w:r>
    </w:p>
    <w:p w14:paraId="21A31060" w14:textId="39E5C20A" w:rsidR="00DA6D3D" w:rsidRDefault="00DA6D3D" w:rsidP="00DA6D3D">
      <w:pPr>
        <w:pStyle w:val="Heading4"/>
      </w:pPr>
      <w:r>
        <w:t xml:space="preserve">Case Study: Support for those not in employment, education or training </w:t>
      </w:r>
    </w:p>
    <w:p w14:paraId="2FB31A22" w14:textId="4B70B40D" w:rsidR="00DA6D3D" w:rsidRDefault="00DA6D3D" w:rsidP="00682810">
      <w:pPr>
        <w:pStyle w:val="NormalNumbered"/>
      </w:pPr>
      <w:r>
        <w:t>…</w:t>
      </w:r>
    </w:p>
    <w:p w14:paraId="5E18D354" w14:textId="552D59DA" w:rsidR="00585EF0" w:rsidRDefault="001E3603" w:rsidP="00CB11B8">
      <w:pPr>
        <w:pStyle w:val="Heading4"/>
      </w:pPr>
      <w:r>
        <w:t>Ageing Workforce</w:t>
      </w:r>
    </w:p>
    <w:p w14:paraId="47DCD3E4" w14:textId="786859C4" w:rsidR="001E3603" w:rsidRPr="001E3603" w:rsidRDefault="00965CE8" w:rsidP="001E3603">
      <w:pPr>
        <w:pStyle w:val="NormalNumbered"/>
      </w:pPr>
      <w:r>
        <w:t>…</w:t>
      </w:r>
    </w:p>
    <w:p w14:paraId="1EA1A5FD" w14:textId="74939DC7" w:rsidR="00031F66" w:rsidRDefault="00185B0F" w:rsidP="00CB11B8">
      <w:pPr>
        <w:pStyle w:val="Heading4"/>
      </w:pPr>
      <w:r>
        <w:t xml:space="preserve">Mental </w:t>
      </w:r>
      <w:r w:rsidR="00CB11B8">
        <w:t>wellbeing</w:t>
      </w:r>
    </w:p>
    <w:p w14:paraId="1131349E" w14:textId="246B1239" w:rsidR="00CB11B8" w:rsidRDefault="00CB11B8" w:rsidP="00682810">
      <w:pPr>
        <w:pStyle w:val="NormalNumbered"/>
      </w:pPr>
      <w:r>
        <w:t>…</w:t>
      </w:r>
    </w:p>
    <w:p w14:paraId="3AA6C988" w14:textId="5A6304EF" w:rsidR="00965CE8" w:rsidRDefault="00965CE8" w:rsidP="00965CE8">
      <w:pPr>
        <w:pStyle w:val="Heading4"/>
      </w:pPr>
      <w:r>
        <w:t xml:space="preserve">Case Study: BAE Systems </w:t>
      </w:r>
      <w:r w:rsidR="00EB4616">
        <w:t xml:space="preserve">programmes to support mental wellbeing in the workplace </w:t>
      </w:r>
    </w:p>
    <w:p w14:paraId="23C1354B" w14:textId="77777777" w:rsidR="00EB4616" w:rsidRPr="00EB4616" w:rsidRDefault="00EB4616" w:rsidP="00EB4616">
      <w:pPr>
        <w:pStyle w:val="NormalNumbered"/>
      </w:pPr>
    </w:p>
    <w:p w14:paraId="14FA8F48" w14:textId="6C64366C" w:rsidR="007F2132" w:rsidRDefault="007F2132" w:rsidP="007F2132">
      <w:pPr>
        <w:pStyle w:val="Heading2"/>
      </w:pPr>
      <w:bookmarkStart w:id="86" w:name="_Toc26283950"/>
      <w:r>
        <w:lastRenderedPageBreak/>
        <w:t>Opportunities and challenges</w:t>
      </w:r>
      <w:bookmarkEnd w:id="86"/>
    </w:p>
    <w:p w14:paraId="5B88C0C6" w14:textId="031BFD89" w:rsidR="007F2132" w:rsidRDefault="00BB161E" w:rsidP="007F2132">
      <w:pPr>
        <w:pStyle w:val="NormalNumbered"/>
      </w:pPr>
      <w:r>
        <w:t>…</w:t>
      </w:r>
    </w:p>
    <w:p w14:paraId="081F4684" w14:textId="77777777" w:rsidR="00B44DF9" w:rsidRDefault="00B44DF9" w:rsidP="00B44DF9">
      <w:pPr>
        <w:pStyle w:val="Heading3"/>
      </w:pPr>
      <w:r>
        <w:t xml:space="preserve">Links to the Grand Challenges </w:t>
      </w:r>
    </w:p>
    <w:p w14:paraId="32E0EA54" w14:textId="77777777" w:rsidR="00B44DF9" w:rsidRDefault="00B44DF9" w:rsidP="00B44DF9">
      <w:pPr>
        <w:pStyle w:val="NormalNumbered"/>
      </w:pPr>
      <w:r>
        <w:t>…</w:t>
      </w:r>
    </w:p>
    <w:p w14:paraId="764F5F0F" w14:textId="704F9974" w:rsidR="00682810" w:rsidRDefault="00682810" w:rsidP="004D45E0">
      <w:pPr>
        <w:pStyle w:val="Heading2"/>
      </w:pPr>
      <w:bookmarkStart w:id="87" w:name="_Toc26283951"/>
      <w:r>
        <w:t>Commitments and propositions</w:t>
      </w:r>
      <w:bookmarkEnd w:id="87"/>
      <w:r>
        <w:t xml:space="preserve"> </w:t>
      </w:r>
    </w:p>
    <w:p w14:paraId="38BEFB17" w14:textId="21BBD38E" w:rsidR="00682810" w:rsidRPr="007F2132" w:rsidRDefault="00865DFE" w:rsidP="007F2132">
      <w:pPr>
        <w:pStyle w:val="NormalNumbered"/>
      </w:pPr>
      <w:r>
        <w:t>…</w:t>
      </w:r>
    </w:p>
    <w:p w14:paraId="20177528" w14:textId="38121C4D" w:rsidR="004613A8" w:rsidRPr="00F91096" w:rsidRDefault="00865DFE" w:rsidP="00865DFE">
      <w:pPr>
        <w:pStyle w:val="Caption"/>
      </w:pPr>
      <w:bookmarkStart w:id="88" w:name="_Toc26283996"/>
      <w:r>
        <w:t xml:space="preserve">Table </w:t>
      </w:r>
      <w:fldSimple w:instr=" STYLEREF 1 \s ">
        <w:r w:rsidR="00680868">
          <w:rPr>
            <w:noProof/>
          </w:rPr>
          <w:t>5</w:t>
        </w:r>
      </w:fldSimple>
      <w:r w:rsidR="0059481A">
        <w:noBreakHyphen/>
      </w:r>
      <w:fldSimple w:instr=" SEQ Table \* ARABIC \s 1 ">
        <w:r w:rsidR="00680868">
          <w:rPr>
            <w:noProof/>
          </w:rPr>
          <w:t>1</w:t>
        </w:r>
      </w:fldSimple>
      <w:r>
        <w:t xml:space="preserve">: </w:t>
      </w:r>
      <w:r w:rsidR="00253F62">
        <w:t>People Proposition 1</w:t>
      </w:r>
      <w:r w:rsidR="00533871">
        <w:t>:</w:t>
      </w:r>
      <w:bookmarkEnd w:id="88"/>
    </w:p>
    <w:tbl>
      <w:tblPr>
        <w:tblStyle w:val="SteerTableDefault"/>
        <w:tblW w:w="0" w:type="auto"/>
        <w:tblLook w:val="04A0" w:firstRow="1" w:lastRow="0" w:firstColumn="1" w:lastColumn="0" w:noHBand="0" w:noVBand="1"/>
      </w:tblPr>
      <w:tblGrid>
        <w:gridCol w:w="2120"/>
        <w:gridCol w:w="2120"/>
        <w:gridCol w:w="2120"/>
        <w:gridCol w:w="2121"/>
      </w:tblGrid>
      <w:tr w:rsidR="00865DFE" w14:paraId="0AAECD3B"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5192360C" w14:textId="77777777" w:rsidR="00865DFE" w:rsidRDefault="00865DFE" w:rsidP="00FB2458">
            <w:pPr>
              <w:pStyle w:val="Heading3"/>
              <w:outlineLvl w:val="2"/>
            </w:pPr>
            <w:r>
              <w:t xml:space="preserve">Context </w:t>
            </w:r>
          </w:p>
        </w:tc>
        <w:tc>
          <w:tcPr>
            <w:tcW w:w="2120" w:type="dxa"/>
          </w:tcPr>
          <w:p w14:paraId="71305684" w14:textId="77777777" w:rsidR="00865DFE" w:rsidRDefault="00865DFE" w:rsidP="00FB2458">
            <w:pPr>
              <w:pStyle w:val="Heading3"/>
              <w:outlineLvl w:val="2"/>
            </w:pPr>
            <w:r>
              <w:t>Strategic Case</w:t>
            </w:r>
          </w:p>
        </w:tc>
        <w:tc>
          <w:tcPr>
            <w:tcW w:w="2120" w:type="dxa"/>
          </w:tcPr>
          <w:p w14:paraId="6673FA8A" w14:textId="77777777" w:rsidR="00865DFE" w:rsidRDefault="00865DFE" w:rsidP="00FB2458">
            <w:pPr>
              <w:pStyle w:val="Heading3"/>
              <w:outlineLvl w:val="2"/>
            </w:pPr>
            <w:r>
              <w:t xml:space="preserve">Intervention </w:t>
            </w:r>
          </w:p>
        </w:tc>
        <w:tc>
          <w:tcPr>
            <w:tcW w:w="2121" w:type="dxa"/>
          </w:tcPr>
          <w:p w14:paraId="0A5F7241" w14:textId="77777777" w:rsidR="00865DFE" w:rsidRDefault="00865DFE" w:rsidP="00FB2458">
            <w:pPr>
              <w:pStyle w:val="Heading3"/>
              <w:outlineLvl w:val="2"/>
            </w:pPr>
            <w:r>
              <w:t xml:space="preserve">Role of local partners and role of Government </w:t>
            </w:r>
          </w:p>
        </w:tc>
      </w:tr>
      <w:tr w:rsidR="00865DFE" w14:paraId="18DD53C2" w14:textId="77777777" w:rsidTr="00FB2458">
        <w:tc>
          <w:tcPr>
            <w:tcW w:w="2120" w:type="dxa"/>
          </w:tcPr>
          <w:p w14:paraId="6F040AF3" w14:textId="77777777" w:rsidR="00865DFE" w:rsidRDefault="00865DFE" w:rsidP="00FB2458">
            <w:pPr>
              <w:pStyle w:val="Heading3"/>
              <w:outlineLvl w:val="2"/>
            </w:pPr>
          </w:p>
        </w:tc>
        <w:tc>
          <w:tcPr>
            <w:tcW w:w="2120" w:type="dxa"/>
          </w:tcPr>
          <w:p w14:paraId="0925072A" w14:textId="77777777" w:rsidR="00865DFE" w:rsidRDefault="00865DFE" w:rsidP="00FB2458">
            <w:pPr>
              <w:pStyle w:val="Heading3"/>
              <w:outlineLvl w:val="2"/>
            </w:pPr>
          </w:p>
        </w:tc>
        <w:tc>
          <w:tcPr>
            <w:tcW w:w="2120" w:type="dxa"/>
          </w:tcPr>
          <w:p w14:paraId="6C908589" w14:textId="77777777" w:rsidR="00865DFE" w:rsidRDefault="00865DFE" w:rsidP="00FB2458">
            <w:pPr>
              <w:pStyle w:val="Heading3"/>
              <w:outlineLvl w:val="2"/>
            </w:pPr>
          </w:p>
        </w:tc>
        <w:tc>
          <w:tcPr>
            <w:tcW w:w="2121" w:type="dxa"/>
          </w:tcPr>
          <w:p w14:paraId="7F5FCA35" w14:textId="77777777" w:rsidR="00865DFE" w:rsidRDefault="00865DFE" w:rsidP="00FB2458">
            <w:pPr>
              <w:pStyle w:val="Heading3"/>
              <w:outlineLvl w:val="2"/>
            </w:pPr>
          </w:p>
        </w:tc>
      </w:tr>
    </w:tbl>
    <w:p w14:paraId="089FFC2D" w14:textId="77777777" w:rsidR="00D7516F" w:rsidRDefault="00D7516F" w:rsidP="00D90CC3"/>
    <w:p w14:paraId="388EF1A3" w14:textId="7AEBC9BE" w:rsidR="00865DFE" w:rsidRDefault="00865DFE" w:rsidP="00865DFE">
      <w:pPr>
        <w:pStyle w:val="Caption"/>
      </w:pPr>
      <w:bookmarkStart w:id="89" w:name="_Toc26283997"/>
      <w:r>
        <w:t xml:space="preserve">Table </w:t>
      </w:r>
      <w:fldSimple w:instr=" STYLEREF 1 \s ">
        <w:r w:rsidR="00680868">
          <w:rPr>
            <w:noProof/>
          </w:rPr>
          <w:t>5</w:t>
        </w:r>
      </w:fldSimple>
      <w:r w:rsidR="0059481A">
        <w:noBreakHyphen/>
      </w:r>
      <w:fldSimple w:instr=" SEQ Table \* ARABIC \s 1 ">
        <w:r w:rsidR="00680868">
          <w:rPr>
            <w:noProof/>
          </w:rPr>
          <w:t>2</w:t>
        </w:r>
      </w:fldSimple>
      <w:r>
        <w:t xml:space="preserve">: </w:t>
      </w:r>
      <w:r w:rsidR="00253F62">
        <w:t>People Proposition 2</w:t>
      </w:r>
      <w:r w:rsidR="00533871">
        <w:t>:</w:t>
      </w:r>
      <w:bookmarkEnd w:id="89"/>
    </w:p>
    <w:tbl>
      <w:tblPr>
        <w:tblStyle w:val="SteerTableDefault"/>
        <w:tblW w:w="0" w:type="auto"/>
        <w:tblLook w:val="04A0" w:firstRow="1" w:lastRow="0" w:firstColumn="1" w:lastColumn="0" w:noHBand="0" w:noVBand="1"/>
      </w:tblPr>
      <w:tblGrid>
        <w:gridCol w:w="2120"/>
        <w:gridCol w:w="2120"/>
        <w:gridCol w:w="2120"/>
        <w:gridCol w:w="2121"/>
      </w:tblGrid>
      <w:tr w:rsidR="00865DFE" w14:paraId="0264E736"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1B1BF7E0" w14:textId="77777777" w:rsidR="00865DFE" w:rsidRDefault="00865DFE" w:rsidP="00FB2458">
            <w:pPr>
              <w:pStyle w:val="Heading3"/>
              <w:outlineLvl w:val="2"/>
            </w:pPr>
            <w:r>
              <w:t xml:space="preserve">Context </w:t>
            </w:r>
          </w:p>
        </w:tc>
        <w:tc>
          <w:tcPr>
            <w:tcW w:w="2120" w:type="dxa"/>
          </w:tcPr>
          <w:p w14:paraId="1B00FE81" w14:textId="77777777" w:rsidR="00865DFE" w:rsidRDefault="00865DFE" w:rsidP="00FB2458">
            <w:pPr>
              <w:pStyle w:val="Heading3"/>
              <w:outlineLvl w:val="2"/>
            </w:pPr>
            <w:r>
              <w:t>Strategic Case</w:t>
            </w:r>
          </w:p>
        </w:tc>
        <w:tc>
          <w:tcPr>
            <w:tcW w:w="2120" w:type="dxa"/>
          </w:tcPr>
          <w:p w14:paraId="10306233" w14:textId="77777777" w:rsidR="00865DFE" w:rsidRDefault="00865DFE" w:rsidP="00FB2458">
            <w:pPr>
              <w:pStyle w:val="Heading3"/>
              <w:outlineLvl w:val="2"/>
            </w:pPr>
            <w:r>
              <w:t xml:space="preserve">Intervention </w:t>
            </w:r>
          </w:p>
        </w:tc>
        <w:tc>
          <w:tcPr>
            <w:tcW w:w="2121" w:type="dxa"/>
          </w:tcPr>
          <w:p w14:paraId="2B33EF02" w14:textId="77777777" w:rsidR="00865DFE" w:rsidRDefault="00865DFE" w:rsidP="00FB2458">
            <w:pPr>
              <w:pStyle w:val="Heading3"/>
              <w:outlineLvl w:val="2"/>
            </w:pPr>
            <w:r>
              <w:t xml:space="preserve">Role of local partners and role of Government </w:t>
            </w:r>
          </w:p>
        </w:tc>
      </w:tr>
      <w:tr w:rsidR="00865DFE" w14:paraId="1084DA7E" w14:textId="77777777" w:rsidTr="00FB2458">
        <w:tc>
          <w:tcPr>
            <w:tcW w:w="2120" w:type="dxa"/>
          </w:tcPr>
          <w:p w14:paraId="7406C108" w14:textId="77777777" w:rsidR="00865DFE" w:rsidRDefault="00865DFE" w:rsidP="00FB2458">
            <w:pPr>
              <w:pStyle w:val="Heading3"/>
              <w:outlineLvl w:val="2"/>
            </w:pPr>
          </w:p>
        </w:tc>
        <w:tc>
          <w:tcPr>
            <w:tcW w:w="2120" w:type="dxa"/>
          </w:tcPr>
          <w:p w14:paraId="42283583" w14:textId="77777777" w:rsidR="00865DFE" w:rsidRDefault="00865DFE" w:rsidP="00FB2458">
            <w:pPr>
              <w:pStyle w:val="Heading3"/>
              <w:outlineLvl w:val="2"/>
            </w:pPr>
          </w:p>
        </w:tc>
        <w:tc>
          <w:tcPr>
            <w:tcW w:w="2120" w:type="dxa"/>
          </w:tcPr>
          <w:p w14:paraId="1B99B8D6" w14:textId="77777777" w:rsidR="00865DFE" w:rsidRDefault="00865DFE" w:rsidP="00FB2458">
            <w:pPr>
              <w:pStyle w:val="Heading3"/>
              <w:outlineLvl w:val="2"/>
            </w:pPr>
          </w:p>
        </w:tc>
        <w:tc>
          <w:tcPr>
            <w:tcW w:w="2121" w:type="dxa"/>
          </w:tcPr>
          <w:p w14:paraId="73549FD6" w14:textId="77777777" w:rsidR="00865DFE" w:rsidRDefault="00865DFE" w:rsidP="00FB2458">
            <w:pPr>
              <w:pStyle w:val="Heading3"/>
              <w:outlineLvl w:val="2"/>
            </w:pPr>
          </w:p>
        </w:tc>
      </w:tr>
    </w:tbl>
    <w:p w14:paraId="319090D8" w14:textId="7B949A99" w:rsidR="00865DFE" w:rsidRDefault="00253F62" w:rsidP="00D90CC3">
      <w:r>
        <w:t xml:space="preserve">Etc. </w:t>
      </w:r>
    </w:p>
    <w:p w14:paraId="6F3AF9F9" w14:textId="77777777" w:rsidR="000927C1" w:rsidRDefault="000927C1" w:rsidP="000927C1">
      <w:pPr>
        <w:pStyle w:val="Heading3"/>
      </w:pPr>
      <w:r>
        <w:t>Cross-boundary working</w:t>
      </w:r>
    </w:p>
    <w:p w14:paraId="4494ABCF" w14:textId="77777777" w:rsidR="000927C1" w:rsidRPr="000927C1" w:rsidRDefault="000927C1" w:rsidP="000927C1">
      <w:pPr>
        <w:pStyle w:val="NormalNumbered"/>
      </w:pPr>
      <w:r>
        <w:t>…</w:t>
      </w:r>
    </w:p>
    <w:p w14:paraId="2104AF21" w14:textId="0ED01759" w:rsidR="002C1F97" w:rsidRDefault="009732E1" w:rsidP="002C1F97">
      <w:pPr>
        <w:pStyle w:val="Heading1"/>
        <w:framePr w:wrap="notBeside"/>
      </w:pPr>
      <w:bookmarkStart w:id="90" w:name="_Ref24528741"/>
      <w:bookmarkStart w:id="91" w:name="_Toc26283952"/>
      <w:r>
        <w:lastRenderedPageBreak/>
        <w:t>Place</w:t>
      </w:r>
      <w:bookmarkEnd w:id="90"/>
      <w:bookmarkEnd w:id="91"/>
    </w:p>
    <w:p w14:paraId="7752463F" w14:textId="77777777" w:rsidR="001E6E02" w:rsidRDefault="001E6E02" w:rsidP="001E6E02">
      <w:pPr>
        <w:pStyle w:val="Heading2"/>
      </w:pPr>
      <w:bookmarkStart w:id="92" w:name="_Toc26283953"/>
      <w:r>
        <w:t>Our ambitions</w:t>
      </w:r>
      <w:bookmarkEnd w:id="92"/>
    </w:p>
    <w:p w14:paraId="2A5DCA1C" w14:textId="2F02A1DF" w:rsidR="001E6E02" w:rsidRPr="005125FD" w:rsidRDefault="00286A6D" w:rsidP="00286A6D">
      <w:pPr>
        <w:pStyle w:val="PullQuote"/>
      </w:pPr>
      <w:r w:rsidRPr="001A7FE6">
        <w:rPr>
          <w:b/>
        </w:rPr>
        <w:t>Our economy will be inclusive</w:t>
      </w:r>
      <w:r w:rsidRPr="00286A6D">
        <w:t xml:space="preserve"> by</w:t>
      </w:r>
      <w:r>
        <w:t xml:space="preserve"> promoting good jobs, higher productivity, and greater earning power in all our diverse communities, </w:t>
      </w:r>
      <w:r>
        <w:rPr>
          <w:rFonts w:eastAsia="Times New Roman"/>
        </w:rPr>
        <w:t>recognising their unique contribution to Lancashire’s competitiveness</w:t>
      </w:r>
      <w:r w:rsidR="001A7FE6">
        <w:rPr>
          <w:rFonts w:eastAsia="Times New Roman"/>
        </w:rPr>
        <w:t xml:space="preserve">. </w:t>
      </w:r>
      <w:r w:rsidR="001A7FE6" w:rsidRPr="001A7FE6">
        <w:rPr>
          <w:rFonts w:eastAsia="Times New Roman"/>
          <w:b/>
        </w:rPr>
        <w:t xml:space="preserve">And it will be </w:t>
      </w:r>
      <w:r w:rsidR="001A7FE6" w:rsidRPr="001A7FE6">
        <w:rPr>
          <w:b/>
        </w:rPr>
        <w:t>environmentally sustainable</w:t>
      </w:r>
      <w:r w:rsidR="001A7FE6" w:rsidRPr="001A7FE6">
        <w:t xml:space="preserve"> by</w:t>
      </w:r>
      <w:r w:rsidR="001A7FE6">
        <w:t xml:space="preserve"> ensuring our investments help the UK to achieve net-zero carbon before 20</w:t>
      </w:r>
      <w:r w:rsidR="008F72CD">
        <w:t>5</w:t>
      </w:r>
      <w:r w:rsidR="001A7FE6">
        <w:t>0</w:t>
      </w:r>
      <w:r w:rsidR="008F72CD">
        <w:t>.</w:t>
      </w:r>
    </w:p>
    <w:p w14:paraId="3F9005A0" w14:textId="2E117E2E" w:rsidR="009732E1" w:rsidRDefault="009732E1" w:rsidP="009732E1">
      <w:pPr>
        <w:pStyle w:val="Heading2"/>
      </w:pPr>
      <w:bookmarkStart w:id="93" w:name="_Toc26283954"/>
      <w:r>
        <w:t>Key messages</w:t>
      </w:r>
      <w:bookmarkEnd w:id="93"/>
    </w:p>
    <w:p w14:paraId="1334A6EA" w14:textId="77777777" w:rsidR="009732E1" w:rsidRDefault="009732E1" w:rsidP="002955FD">
      <w:pPr>
        <w:pStyle w:val="ListBullet"/>
      </w:pPr>
      <w:r>
        <w:t>…</w:t>
      </w:r>
    </w:p>
    <w:p w14:paraId="7350E46D" w14:textId="5C9A28DB" w:rsidR="00803168" w:rsidRDefault="00803168" w:rsidP="009732E1">
      <w:pPr>
        <w:pStyle w:val="Heading2"/>
      </w:pPr>
      <w:bookmarkStart w:id="94" w:name="_Toc26283955"/>
      <w:r>
        <w:t>Travel to Work patterns</w:t>
      </w:r>
      <w:bookmarkEnd w:id="94"/>
    </w:p>
    <w:p w14:paraId="211E5378" w14:textId="3F7824E9" w:rsidR="00803168" w:rsidRPr="00803168" w:rsidRDefault="00180F14" w:rsidP="00803168">
      <w:pPr>
        <w:pStyle w:val="NormalNumbered"/>
      </w:pPr>
      <w:r>
        <w:t xml:space="preserve">…INSERT DATA ON TTWA </w:t>
      </w:r>
      <w:r w:rsidR="00E24B1A">
        <w:t xml:space="preserve">to illustrate relatively limited travel between </w:t>
      </w:r>
      <w:r w:rsidR="00465757">
        <w:t>places in Lancashire (linked to poor connectivity)</w:t>
      </w:r>
    </w:p>
    <w:p w14:paraId="65F4260A" w14:textId="1645155A" w:rsidR="009732E1" w:rsidRDefault="009732E1" w:rsidP="009732E1">
      <w:pPr>
        <w:pStyle w:val="Heading2"/>
      </w:pPr>
      <w:bookmarkStart w:id="95" w:name="_Toc26283956"/>
      <w:r>
        <w:t>Strengths and weaknesses</w:t>
      </w:r>
      <w:bookmarkEnd w:id="95"/>
      <w:r>
        <w:t xml:space="preserve"> </w:t>
      </w:r>
    </w:p>
    <w:p w14:paraId="6BF4EEBD" w14:textId="388ADC69" w:rsidR="009C6FD3" w:rsidRDefault="009C6FD3" w:rsidP="009C6FD3">
      <w:pPr>
        <w:pStyle w:val="Heading3"/>
      </w:pPr>
      <w:r>
        <w:t>Strengths on which to build</w:t>
      </w:r>
    </w:p>
    <w:p w14:paraId="57D101CB" w14:textId="7F191957" w:rsidR="000D29A3" w:rsidRDefault="007D2708" w:rsidP="002B1C44">
      <w:pPr>
        <w:pStyle w:val="NormalNumbered"/>
      </w:pPr>
      <w:r>
        <w:t>…</w:t>
      </w:r>
      <w:r w:rsidR="002B1C44" w:rsidRPr="002B1C44">
        <w:t xml:space="preserve"> </w:t>
      </w:r>
      <w:r w:rsidR="002B1C44">
        <w:t xml:space="preserve">INSERT KEY DATA </w:t>
      </w:r>
      <w:proofErr w:type="spellStart"/>
      <w:r w:rsidR="00BA5E26">
        <w:t>inc</w:t>
      </w:r>
      <w:proofErr w:type="spellEnd"/>
      <w:r w:rsidR="00BA5E26">
        <w:t xml:space="preserve"> </w:t>
      </w:r>
      <w:r w:rsidR="00D660F0">
        <w:t>q</w:t>
      </w:r>
      <w:r w:rsidR="00BA5E26">
        <w:t xml:space="preserve">uality of </w:t>
      </w:r>
      <w:r w:rsidR="00D660F0">
        <w:t>l</w:t>
      </w:r>
      <w:r w:rsidR="00BA5E26">
        <w:t>ife</w:t>
      </w:r>
      <w:r w:rsidR="00937DF3">
        <w:t xml:space="preserve">, </w:t>
      </w:r>
      <w:r w:rsidR="00D660F0">
        <w:t xml:space="preserve">plus data on </w:t>
      </w:r>
      <w:r w:rsidR="005455C9">
        <w:t xml:space="preserve">variation between local authority districts </w:t>
      </w:r>
    </w:p>
    <w:p w14:paraId="10341B9F" w14:textId="131DEB22" w:rsidR="00AA1E5F" w:rsidRDefault="00AA1E5F" w:rsidP="00AA1E5F">
      <w:pPr>
        <w:pStyle w:val="Heading4"/>
      </w:pPr>
      <w:r>
        <w:t>Case Study: Cultural Strategy</w:t>
      </w:r>
      <w:r w:rsidR="00C62845">
        <w:t>?</w:t>
      </w:r>
    </w:p>
    <w:p w14:paraId="3A146659" w14:textId="77777777" w:rsidR="00AA1E5F" w:rsidRDefault="00AA1E5F" w:rsidP="00AA1E5F">
      <w:pPr>
        <w:pStyle w:val="NormalNumbered"/>
      </w:pPr>
      <w:r>
        <w:t>…</w:t>
      </w:r>
    </w:p>
    <w:p w14:paraId="5BEE3248" w14:textId="56D8A329" w:rsidR="003D7A53" w:rsidRDefault="003D7A53" w:rsidP="003D7A53">
      <w:pPr>
        <w:pStyle w:val="Heading3"/>
      </w:pPr>
      <w:r>
        <w:t>Weakness</w:t>
      </w:r>
      <w:r w:rsidR="00D14338">
        <w:t>es</w:t>
      </w:r>
      <w:r>
        <w:t xml:space="preserve"> to address</w:t>
      </w:r>
    </w:p>
    <w:p w14:paraId="48E75D0B" w14:textId="28F50DEE" w:rsidR="003D7A53" w:rsidRDefault="00983377" w:rsidP="003D7A53">
      <w:pPr>
        <w:pStyle w:val="NormalNumbered"/>
      </w:pPr>
      <w:r>
        <w:t xml:space="preserve">…Insert KEY DATA </w:t>
      </w:r>
      <w:proofErr w:type="spellStart"/>
      <w:r>
        <w:t>inc</w:t>
      </w:r>
      <w:proofErr w:type="spellEnd"/>
      <w:r>
        <w:t xml:space="preserve"> </w:t>
      </w:r>
      <w:r w:rsidR="00942A94">
        <w:t xml:space="preserve">spatial </w:t>
      </w:r>
      <w:r w:rsidR="00565BF6">
        <w:t xml:space="preserve">deprivation and transport </w:t>
      </w:r>
      <w:r w:rsidR="00A81EE9">
        <w:t>links, plus r</w:t>
      </w:r>
      <w:r>
        <w:t xml:space="preserve">etail and </w:t>
      </w:r>
      <w:r w:rsidR="00A81EE9">
        <w:t>h</w:t>
      </w:r>
      <w:r>
        <w:t xml:space="preserve">igh </w:t>
      </w:r>
      <w:r w:rsidR="00A81EE9">
        <w:t>s</w:t>
      </w:r>
      <w:r>
        <w:t>treets</w:t>
      </w:r>
      <w:r w:rsidR="00942A94">
        <w:t xml:space="preserve"> data</w:t>
      </w:r>
      <w:r w:rsidR="00183A3A">
        <w:t>?</w:t>
      </w:r>
    </w:p>
    <w:p w14:paraId="005A7D2A" w14:textId="124A402D" w:rsidR="00D14338" w:rsidRDefault="00580608" w:rsidP="00443CE1">
      <w:pPr>
        <w:pStyle w:val="Heading4"/>
      </w:pPr>
      <w:r>
        <w:t>Map</w:t>
      </w:r>
      <w:r w:rsidR="00443CE1">
        <w:t xml:space="preserve"> showing major transport links and areas of deprivation</w:t>
      </w:r>
    </w:p>
    <w:p w14:paraId="458CAB88" w14:textId="7D575BDA" w:rsidR="00443CE1" w:rsidRDefault="008C5DDC" w:rsidP="003D7A53">
      <w:pPr>
        <w:pStyle w:val="NormalNumbered"/>
      </w:pPr>
      <w:r>
        <w:t>INSERT MAP SHOWING T</w:t>
      </w:r>
      <w:r w:rsidR="0012259D">
        <w:t>R</w:t>
      </w:r>
      <w:r>
        <w:t xml:space="preserve">ANSPORT </w:t>
      </w:r>
      <w:r w:rsidR="00183A3A">
        <w:t xml:space="preserve">LINKS </w:t>
      </w:r>
      <w:r>
        <w:t>AND DEPRIVATION</w:t>
      </w:r>
    </w:p>
    <w:p w14:paraId="0DFBF930" w14:textId="7A5C447B" w:rsidR="00105847" w:rsidRDefault="00E23ABC" w:rsidP="003D7A53">
      <w:pPr>
        <w:pStyle w:val="NormalNumbered"/>
      </w:pPr>
      <w:r>
        <w:t>…</w:t>
      </w:r>
    </w:p>
    <w:p w14:paraId="6476362A" w14:textId="00EC0E37" w:rsidR="005E679F" w:rsidRDefault="00505F62" w:rsidP="00505F62">
      <w:pPr>
        <w:pStyle w:val="Heading4"/>
      </w:pPr>
      <w:r>
        <w:t>Case Study: Rural Productivity</w:t>
      </w:r>
    </w:p>
    <w:p w14:paraId="7AE9F5D8" w14:textId="43A056A1" w:rsidR="00505F62" w:rsidRPr="00360055" w:rsidRDefault="00505F62" w:rsidP="00360055">
      <w:pPr>
        <w:pStyle w:val="NormalNumbered"/>
      </w:pPr>
      <w:r>
        <w:t>…</w:t>
      </w:r>
    </w:p>
    <w:p w14:paraId="386A91B2" w14:textId="77777777" w:rsidR="009732E1" w:rsidRDefault="009732E1" w:rsidP="009732E1">
      <w:pPr>
        <w:pStyle w:val="Heading2"/>
      </w:pPr>
      <w:bookmarkStart w:id="96" w:name="_Toc26283957"/>
      <w:r>
        <w:t>Opportunities and challenges</w:t>
      </w:r>
      <w:bookmarkEnd w:id="96"/>
    </w:p>
    <w:p w14:paraId="6B643CF1" w14:textId="10578847" w:rsidR="009732E1" w:rsidRDefault="009732E1" w:rsidP="009732E1">
      <w:pPr>
        <w:pStyle w:val="NormalNumbered"/>
      </w:pPr>
      <w:r>
        <w:t>…</w:t>
      </w:r>
      <w:r w:rsidR="002B1C44" w:rsidRPr="002B1C44">
        <w:t xml:space="preserve"> </w:t>
      </w:r>
      <w:r w:rsidR="002B1C44">
        <w:t xml:space="preserve">INSERT KEY DATA </w:t>
      </w:r>
    </w:p>
    <w:p w14:paraId="68FE1BD3" w14:textId="77777777" w:rsidR="00576611" w:rsidRDefault="00576611" w:rsidP="00576611">
      <w:pPr>
        <w:pStyle w:val="Heading4"/>
      </w:pPr>
      <w:r>
        <w:t xml:space="preserve">Case Study: Visitor Economy </w:t>
      </w:r>
    </w:p>
    <w:p w14:paraId="777E568D" w14:textId="77777777" w:rsidR="00576611" w:rsidRPr="002034A7" w:rsidRDefault="00576611" w:rsidP="00576611">
      <w:pPr>
        <w:pStyle w:val="NormalNumbered"/>
      </w:pPr>
      <w:r>
        <w:t>…</w:t>
      </w:r>
    </w:p>
    <w:p w14:paraId="52ABB776" w14:textId="36C0203B" w:rsidR="00B038D0" w:rsidRDefault="00B038D0" w:rsidP="00B038D0">
      <w:pPr>
        <w:pStyle w:val="Heading4"/>
      </w:pPr>
      <w:r>
        <w:lastRenderedPageBreak/>
        <w:t>Case Study: Future High Streets</w:t>
      </w:r>
      <w:r w:rsidR="00FF597F">
        <w:t xml:space="preserve"> and/or </w:t>
      </w:r>
      <w:r>
        <w:t>Town Deals</w:t>
      </w:r>
      <w:r w:rsidR="00AA1E5F">
        <w:t>?</w:t>
      </w:r>
    </w:p>
    <w:p w14:paraId="6862C9F8" w14:textId="722CB64E" w:rsidR="000D29A3" w:rsidRDefault="00B038D0" w:rsidP="009732E1">
      <w:pPr>
        <w:pStyle w:val="NormalNumbered"/>
      </w:pPr>
      <w:r>
        <w:t>…</w:t>
      </w:r>
    </w:p>
    <w:p w14:paraId="56417EBE" w14:textId="77777777" w:rsidR="009732E1" w:rsidRDefault="009732E1" w:rsidP="009732E1">
      <w:pPr>
        <w:pStyle w:val="Heading2"/>
      </w:pPr>
      <w:bookmarkStart w:id="97" w:name="_Toc26283958"/>
      <w:r>
        <w:t>Commitments and propositions</w:t>
      </w:r>
      <w:bookmarkEnd w:id="97"/>
      <w:r>
        <w:t xml:space="preserve"> </w:t>
      </w:r>
    </w:p>
    <w:p w14:paraId="29A82261" w14:textId="3112E4AD" w:rsidR="009732E1" w:rsidRDefault="009732E1" w:rsidP="009732E1">
      <w:pPr>
        <w:pStyle w:val="NormalNumbered"/>
      </w:pPr>
      <w:r>
        <w:t>…</w:t>
      </w:r>
    </w:p>
    <w:p w14:paraId="3CDB9CB6" w14:textId="431837DA" w:rsidR="004C5AC9" w:rsidRDefault="004C5AC9" w:rsidP="004C5AC9">
      <w:pPr>
        <w:pStyle w:val="Caption"/>
      </w:pPr>
      <w:bookmarkStart w:id="98" w:name="_Toc26283998"/>
      <w:r>
        <w:t xml:space="preserve">Table </w:t>
      </w:r>
      <w:fldSimple w:instr=" STYLEREF 1 \s ">
        <w:r w:rsidR="00680868">
          <w:rPr>
            <w:noProof/>
          </w:rPr>
          <w:t>6</w:t>
        </w:r>
      </w:fldSimple>
      <w:r w:rsidR="0059481A">
        <w:noBreakHyphen/>
      </w:r>
      <w:fldSimple w:instr=" SEQ Table \* ARABIC \s 1 ">
        <w:r w:rsidR="00680868">
          <w:rPr>
            <w:noProof/>
          </w:rPr>
          <w:t>1</w:t>
        </w:r>
      </w:fldSimple>
      <w:r>
        <w:t>: Place Proposition 1</w:t>
      </w:r>
      <w:r w:rsidR="00535799">
        <w:t>:</w:t>
      </w:r>
      <w:bookmarkEnd w:id="98"/>
    </w:p>
    <w:tbl>
      <w:tblPr>
        <w:tblStyle w:val="SteerTableDefault"/>
        <w:tblW w:w="0" w:type="auto"/>
        <w:tblLook w:val="04A0" w:firstRow="1" w:lastRow="0" w:firstColumn="1" w:lastColumn="0" w:noHBand="0" w:noVBand="1"/>
      </w:tblPr>
      <w:tblGrid>
        <w:gridCol w:w="2120"/>
        <w:gridCol w:w="2120"/>
        <w:gridCol w:w="2120"/>
        <w:gridCol w:w="2121"/>
      </w:tblGrid>
      <w:tr w:rsidR="004C5AC9" w14:paraId="3FB800B8"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2727E925" w14:textId="77777777" w:rsidR="004C5AC9" w:rsidRDefault="004C5AC9" w:rsidP="00FB2458">
            <w:pPr>
              <w:pStyle w:val="Heading3"/>
              <w:outlineLvl w:val="2"/>
            </w:pPr>
            <w:r>
              <w:t xml:space="preserve">Context </w:t>
            </w:r>
          </w:p>
        </w:tc>
        <w:tc>
          <w:tcPr>
            <w:tcW w:w="2120" w:type="dxa"/>
          </w:tcPr>
          <w:p w14:paraId="4127E770" w14:textId="77777777" w:rsidR="004C5AC9" w:rsidRDefault="004C5AC9" w:rsidP="00FB2458">
            <w:pPr>
              <w:pStyle w:val="Heading3"/>
              <w:outlineLvl w:val="2"/>
            </w:pPr>
            <w:r>
              <w:t>Strategic Case</w:t>
            </w:r>
          </w:p>
        </w:tc>
        <w:tc>
          <w:tcPr>
            <w:tcW w:w="2120" w:type="dxa"/>
          </w:tcPr>
          <w:p w14:paraId="32E699F7" w14:textId="77777777" w:rsidR="004C5AC9" w:rsidRDefault="004C5AC9" w:rsidP="00FB2458">
            <w:pPr>
              <w:pStyle w:val="Heading3"/>
              <w:outlineLvl w:val="2"/>
            </w:pPr>
            <w:r>
              <w:t xml:space="preserve">Intervention </w:t>
            </w:r>
          </w:p>
        </w:tc>
        <w:tc>
          <w:tcPr>
            <w:tcW w:w="2121" w:type="dxa"/>
          </w:tcPr>
          <w:p w14:paraId="53AD703F" w14:textId="77777777" w:rsidR="004C5AC9" w:rsidRDefault="004C5AC9" w:rsidP="00FB2458">
            <w:pPr>
              <w:pStyle w:val="Heading3"/>
              <w:outlineLvl w:val="2"/>
            </w:pPr>
            <w:r>
              <w:t xml:space="preserve">Role of local partners and role of Government </w:t>
            </w:r>
          </w:p>
        </w:tc>
      </w:tr>
      <w:tr w:rsidR="004C5AC9" w14:paraId="3B3093B7" w14:textId="77777777" w:rsidTr="00FB2458">
        <w:tc>
          <w:tcPr>
            <w:tcW w:w="2120" w:type="dxa"/>
          </w:tcPr>
          <w:p w14:paraId="110078E6" w14:textId="77777777" w:rsidR="004C5AC9" w:rsidRDefault="004C5AC9" w:rsidP="00FB2458">
            <w:pPr>
              <w:pStyle w:val="Heading3"/>
              <w:outlineLvl w:val="2"/>
            </w:pPr>
          </w:p>
        </w:tc>
        <w:tc>
          <w:tcPr>
            <w:tcW w:w="2120" w:type="dxa"/>
          </w:tcPr>
          <w:p w14:paraId="5A2AD22A" w14:textId="77777777" w:rsidR="004C5AC9" w:rsidRDefault="004C5AC9" w:rsidP="00FB2458">
            <w:pPr>
              <w:pStyle w:val="Heading3"/>
              <w:outlineLvl w:val="2"/>
            </w:pPr>
          </w:p>
        </w:tc>
        <w:tc>
          <w:tcPr>
            <w:tcW w:w="2120" w:type="dxa"/>
          </w:tcPr>
          <w:p w14:paraId="37CD8175" w14:textId="77777777" w:rsidR="004C5AC9" w:rsidRDefault="004C5AC9" w:rsidP="00FB2458">
            <w:pPr>
              <w:pStyle w:val="Heading3"/>
              <w:outlineLvl w:val="2"/>
            </w:pPr>
          </w:p>
        </w:tc>
        <w:tc>
          <w:tcPr>
            <w:tcW w:w="2121" w:type="dxa"/>
          </w:tcPr>
          <w:p w14:paraId="61EC2411" w14:textId="77777777" w:rsidR="004C5AC9" w:rsidRDefault="004C5AC9" w:rsidP="00FB2458">
            <w:pPr>
              <w:pStyle w:val="Heading3"/>
              <w:outlineLvl w:val="2"/>
            </w:pPr>
          </w:p>
        </w:tc>
      </w:tr>
    </w:tbl>
    <w:p w14:paraId="7E318B1B" w14:textId="24331230" w:rsidR="004C5AC9" w:rsidRDefault="00535799" w:rsidP="00535799">
      <w:pPr>
        <w:pStyle w:val="Caption"/>
      </w:pPr>
      <w:bookmarkStart w:id="99" w:name="_Toc26283999"/>
      <w:r>
        <w:t xml:space="preserve">Table </w:t>
      </w:r>
      <w:fldSimple w:instr=" STYLEREF 1 \s ">
        <w:r w:rsidR="00680868">
          <w:rPr>
            <w:noProof/>
          </w:rPr>
          <w:t>6</w:t>
        </w:r>
      </w:fldSimple>
      <w:r w:rsidR="0059481A">
        <w:noBreakHyphen/>
      </w:r>
      <w:fldSimple w:instr=" SEQ Table \* ARABIC \s 1 ">
        <w:r w:rsidR="00680868">
          <w:rPr>
            <w:noProof/>
          </w:rPr>
          <w:t>2</w:t>
        </w:r>
      </w:fldSimple>
      <w:r>
        <w:t>: Place Proposition 2:</w:t>
      </w:r>
      <w:bookmarkEnd w:id="99"/>
      <w:r>
        <w:t xml:space="preserve"> </w:t>
      </w:r>
    </w:p>
    <w:tbl>
      <w:tblPr>
        <w:tblStyle w:val="SteerTableDefault"/>
        <w:tblW w:w="0" w:type="auto"/>
        <w:tblLook w:val="04A0" w:firstRow="1" w:lastRow="0" w:firstColumn="1" w:lastColumn="0" w:noHBand="0" w:noVBand="1"/>
      </w:tblPr>
      <w:tblGrid>
        <w:gridCol w:w="2120"/>
        <w:gridCol w:w="2120"/>
        <w:gridCol w:w="2120"/>
        <w:gridCol w:w="2121"/>
      </w:tblGrid>
      <w:tr w:rsidR="004C5AC9" w14:paraId="17F158E8"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7D8470BE" w14:textId="77777777" w:rsidR="004C5AC9" w:rsidRDefault="004C5AC9" w:rsidP="00FB2458">
            <w:pPr>
              <w:pStyle w:val="Heading3"/>
              <w:outlineLvl w:val="2"/>
            </w:pPr>
            <w:r>
              <w:t xml:space="preserve">Context </w:t>
            </w:r>
          </w:p>
        </w:tc>
        <w:tc>
          <w:tcPr>
            <w:tcW w:w="2120" w:type="dxa"/>
          </w:tcPr>
          <w:p w14:paraId="5CE62301" w14:textId="77777777" w:rsidR="004C5AC9" w:rsidRDefault="004C5AC9" w:rsidP="00FB2458">
            <w:pPr>
              <w:pStyle w:val="Heading3"/>
              <w:outlineLvl w:val="2"/>
            </w:pPr>
            <w:r>
              <w:t>Strategic Case</w:t>
            </w:r>
          </w:p>
        </w:tc>
        <w:tc>
          <w:tcPr>
            <w:tcW w:w="2120" w:type="dxa"/>
          </w:tcPr>
          <w:p w14:paraId="03D9D27B" w14:textId="77777777" w:rsidR="004C5AC9" w:rsidRDefault="004C5AC9" w:rsidP="00FB2458">
            <w:pPr>
              <w:pStyle w:val="Heading3"/>
              <w:outlineLvl w:val="2"/>
            </w:pPr>
            <w:r>
              <w:t xml:space="preserve">Intervention </w:t>
            </w:r>
          </w:p>
        </w:tc>
        <w:tc>
          <w:tcPr>
            <w:tcW w:w="2121" w:type="dxa"/>
          </w:tcPr>
          <w:p w14:paraId="566C687D" w14:textId="77777777" w:rsidR="004C5AC9" w:rsidRDefault="004C5AC9" w:rsidP="00FB2458">
            <w:pPr>
              <w:pStyle w:val="Heading3"/>
              <w:outlineLvl w:val="2"/>
            </w:pPr>
            <w:r>
              <w:t xml:space="preserve">Role of local partners and role of Government </w:t>
            </w:r>
          </w:p>
        </w:tc>
      </w:tr>
      <w:tr w:rsidR="004C5AC9" w14:paraId="029F20C3" w14:textId="77777777" w:rsidTr="00FB2458">
        <w:tc>
          <w:tcPr>
            <w:tcW w:w="2120" w:type="dxa"/>
          </w:tcPr>
          <w:p w14:paraId="20EC796D" w14:textId="77777777" w:rsidR="004C5AC9" w:rsidRDefault="004C5AC9" w:rsidP="00FB2458">
            <w:pPr>
              <w:pStyle w:val="Heading3"/>
              <w:outlineLvl w:val="2"/>
            </w:pPr>
          </w:p>
        </w:tc>
        <w:tc>
          <w:tcPr>
            <w:tcW w:w="2120" w:type="dxa"/>
          </w:tcPr>
          <w:p w14:paraId="2AFB0678" w14:textId="77777777" w:rsidR="004C5AC9" w:rsidRDefault="004C5AC9" w:rsidP="00FB2458">
            <w:pPr>
              <w:pStyle w:val="Heading3"/>
              <w:outlineLvl w:val="2"/>
            </w:pPr>
          </w:p>
        </w:tc>
        <w:tc>
          <w:tcPr>
            <w:tcW w:w="2120" w:type="dxa"/>
          </w:tcPr>
          <w:p w14:paraId="7B33E216" w14:textId="77777777" w:rsidR="004C5AC9" w:rsidRDefault="004C5AC9" w:rsidP="00FB2458">
            <w:pPr>
              <w:pStyle w:val="Heading3"/>
              <w:outlineLvl w:val="2"/>
            </w:pPr>
          </w:p>
        </w:tc>
        <w:tc>
          <w:tcPr>
            <w:tcW w:w="2121" w:type="dxa"/>
          </w:tcPr>
          <w:p w14:paraId="1075648D" w14:textId="77777777" w:rsidR="004C5AC9" w:rsidRDefault="004C5AC9" w:rsidP="00FB2458">
            <w:pPr>
              <w:pStyle w:val="Heading3"/>
              <w:outlineLvl w:val="2"/>
            </w:pPr>
          </w:p>
        </w:tc>
      </w:tr>
    </w:tbl>
    <w:p w14:paraId="764D2E82" w14:textId="5AC5455A" w:rsidR="004C5AC9" w:rsidRDefault="000927C1" w:rsidP="004C5AC9">
      <w:r>
        <w:t>E</w:t>
      </w:r>
      <w:r w:rsidR="004C5AC9">
        <w:t xml:space="preserve">tc. </w:t>
      </w:r>
    </w:p>
    <w:p w14:paraId="598E927A" w14:textId="77777777" w:rsidR="000927C1" w:rsidRDefault="000927C1" w:rsidP="000927C1">
      <w:pPr>
        <w:pStyle w:val="Heading3"/>
      </w:pPr>
      <w:r>
        <w:t>Cross-boundary working</w:t>
      </w:r>
    </w:p>
    <w:p w14:paraId="40285F52" w14:textId="6FECE030" w:rsidR="0052195D" w:rsidRPr="0052195D" w:rsidRDefault="000927C1" w:rsidP="0055471C">
      <w:pPr>
        <w:pStyle w:val="NormalNumbered"/>
      </w:pPr>
      <w:r>
        <w:t>…</w:t>
      </w:r>
    </w:p>
    <w:p w14:paraId="601C7A63" w14:textId="29FBDDBB" w:rsidR="009732E1" w:rsidRDefault="009732E1" w:rsidP="009732E1">
      <w:pPr>
        <w:pStyle w:val="Heading1"/>
        <w:framePr w:wrap="notBeside"/>
      </w:pPr>
      <w:bookmarkStart w:id="100" w:name="_Toc26283959"/>
      <w:r>
        <w:lastRenderedPageBreak/>
        <w:t>Infrastructure</w:t>
      </w:r>
      <w:bookmarkEnd w:id="100"/>
      <w:r>
        <w:t xml:space="preserve"> </w:t>
      </w:r>
    </w:p>
    <w:p w14:paraId="76C88BD7" w14:textId="77777777" w:rsidR="001E6E02" w:rsidRDefault="001E6E02" w:rsidP="001E6E02">
      <w:pPr>
        <w:pStyle w:val="Heading2"/>
      </w:pPr>
      <w:bookmarkStart w:id="101" w:name="_Toc26283960"/>
      <w:r>
        <w:t>Our ambitions</w:t>
      </w:r>
      <w:bookmarkEnd w:id="101"/>
    </w:p>
    <w:p w14:paraId="06A9B6A3" w14:textId="47AE61B9" w:rsidR="001E6E02" w:rsidRPr="005125FD" w:rsidRDefault="00286A6D" w:rsidP="00286A6D">
      <w:pPr>
        <w:pStyle w:val="PullQuote"/>
      </w:pPr>
      <w:r>
        <w:rPr>
          <w:b/>
        </w:rPr>
        <w:t>Our economy will be c</w:t>
      </w:r>
      <w:r w:rsidRPr="004B37B3">
        <w:rPr>
          <w:b/>
        </w:rPr>
        <w:t>onnected</w:t>
      </w:r>
      <w:r>
        <w:t xml:space="preserve"> by enhancing our digital connectivity to enable digitalisation of industry and public services, and our transport infrastructure to improve movement within and between Lancashire and the rest of the world, in particular its immediate neighbours</w:t>
      </w:r>
      <w:r w:rsidR="00270221">
        <w:t>.</w:t>
      </w:r>
    </w:p>
    <w:p w14:paraId="25ECC4F5" w14:textId="752CDFB7" w:rsidR="009732E1" w:rsidRDefault="009732E1" w:rsidP="009732E1">
      <w:pPr>
        <w:pStyle w:val="Heading2"/>
      </w:pPr>
      <w:bookmarkStart w:id="102" w:name="_Toc26283961"/>
      <w:r>
        <w:t>Key messages</w:t>
      </w:r>
      <w:bookmarkEnd w:id="102"/>
    </w:p>
    <w:p w14:paraId="074CC4B2" w14:textId="77777777" w:rsidR="009732E1" w:rsidRDefault="009732E1" w:rsidP="00B9784A">
      <w:pPr>
        <w:pStyle w:val="ListBullet"/>
      </w:pPr>
      <w:r>
        <w:t>…</w:t>
      </w:r>
    </w:p>
    <w:p w14:paraId="2722A467" w14:textId="77777777" w:rsidR="009732E1" w:rsidRDefault="009732E1" w:rsidP="009732E1">
      <w:pPr>
        <w:pStyle w:val="Heading2"/>
      </w:pPr>
      <w:bookmarkStart w:id="103" w:name="_Toc26283962"/>
      <w:r>
        <w:t>Strengths and weaknesses</w:t>
      </w:r>
      <w:bookmarkEnd w:id="103"/>
      <w:r>
        <w:t xml:space="preserve"> </w:t>
      </w:r>
    </w:p>
    <w:p w14:paraId="7709BEAF" w14:textId="3D162A17" w:rsidR="009732E1" w:rsidRDefault="009C6FD3" w:rsidP="000D29A3">
      <w:pPr>
        <w:pStyle w:val="Heading3"/>
      </w:pPr>
      <w:r>
        <w:t>Strengths on which to build</w:t>
      </w:r>
    </w:p>
    <w:p w14:paraId="16599085" w14:textId="11703137" w:rsidR="009C6FD3" w:rsidRDefault="000D29A3" w:rsidP="009732E1">
      <w:pPr>
        <w:pStyle w:val="NormalNumbered"/>
      </w:pPr>
      <w:r>
        <w:t>…</w:t>
      </w:r>
      <w:r w:rsidR="00F27437" w:rsidRPr="00F27437">
        <w:t xml:space="preserve"> </w:t>
      </w:r>
      <w:r w:rsidR="00F27437">
        <w:t>INSERT KEY DATA inc. housing delivery</w:t>
      </w:r>
      <w:r w:rsidR="00276C55">
        <w:t xml:space="preserve"> data</w:t>
      </w:r>
      <w:r w:rsidR="003D4261">
        <w:t>, current digital connectivity data</w:t>
      </w:r>
      <w:r w:rsidR="002E50A7">
        <w:t>, and good N-S transport links</w:t>
      </w:r>
    </w:p>
    <w:p w14:paraId="181CC79A" w14:textId="448469F4" w:rsidR="00D15064" w:rsidRDefault="0018329D" w:rsidP="009732E1">
      <w:pPr>
        <w:pStyle w:val="NormalNumbered"/>
      </w:pPr>
      <w:r>
        <w:t xml:space="preserve">QUESTION IN RELATION TO </w:t>
      </w:r>
      <w:r w:rsidR="00C26B1D">
        <w:t>AIRPORT REQUIREMENTS</w:t>
      </w:r>
      <w:r>
        <w:t>:</w:t>
      </w:r>
      <w:r w:rsidR="00C26B1D">
        <w:t xml:space="preserve"> ACCESS OUTSIDE AND</w:t>
      </w:r>
      <w:r>
        <w:t>/OR</w:t>
      </w:r>
      <w:r w:rsidR="00C26B1D">
        <w:t xml:space="preserve"> CAPACITY INSIDE L</w:t>
      </w:r>
      <w:r w:rsidR="009F3719">
        <w:t>ANCASHIRE?</w:t>
      </w:r>
      <w:r w:rsidR="002B0B4E">
        <w:t xml:space="preserve"> </w:t>
      </w:r>
      <w:bookmarkStart w:id="104" w:name="_GoBack"/>
      <w:bookmarkEnd w:id="104"/>
    </w:p>
    <w:p w14:paraId="577227B3" w14:textId="4DE54556" w:rsidR="000D29A3" w:rsidRDefault="000D29A3" w:rsidP="000D29A3">
      <w:pPr>
        <w:pStyle w:val="Heading3"/>
      </w:pPr>
      <w:r>
        <w:t>Weaknesses to address</w:t>
      </w:r>
    </w:p>
    <w:p w14:paraId="56D244EB" w14:textId="038E411B" w:rsidR="005A474E" w:rsidRDefault="000D29A3" w:rsidP="005A474E">
      <w:pPr>
        <w:pStyle w:val="NormalNumbered"/>
      </w:pPr>
      <w:r>
        <w:t>…</w:t>
      </w:r>
      <w:r w:rsidR="005721D5">
        <w:t xml:space="preserve">INSERT KEY DATA </w:t>
      </w:r>
      <w:r w:rsidR="005A474E">
        <w:t>inc</w:t>
      </w:r>
      <w:r w:rsidR="006B5088">
        <w:t>.</w:t>
      </w:r>
      <w:r w:rsidR="005A474E">
        <w:t xml:space="preserve"> spatial deprivation and transport links, plus retail and high streets data</w:t>
      </w:r>
    </w:p>
    <w:p w14:paraId="5BAAC642" w14:textId="77777777" w:rsidR="005A474E" w:rsidRDefault="005A474E" w:rsidP="005A474E">
      <w:pPr>
        <w:pStyle w:val="Heading4"/>
      </w:pPr>
      <w:r>
        <w:t>Map showing major transport links and areas of deprivation</w:t>
      </w:r>
    </w:p>
    <w:p w14:paraId="4184B87B" w14:textId="1A350280" w:rsidR="005A474E" w:rsidRDefault="005A474E" w:rsidP="005A474E">
      <w:pPr>
        <w:pStyle w:val="NormalNumbered"/>
      </w:pPr>
      <w:r>
        <w:t>INSERT MAP SHOWING TRANSPORT AND DEPRIVATION</w:t>
      </w:r>
    </w:p>
    <w:p w14:paraId="4BE5336A" w14:textId="77777777" w:rsidR="009732E1" w:rsidRDefault="009732E1" w:rsidP="009732E1">
      <w:pPr>
        <w:pStyle w:val="Heading2"/>
      </w:pPr>
      <w:bookmarkStart w:id="105" w:name="_Toc26283963"/>
      <w:r>
        <w:t>Opportunities and challenges</w:t>
      </w:r>
      <w:bookmarkEnd w:id="105"/>
    </w:p>
    <w:p w14:paraId="32F23C74" w14:textId="005CECDB" w:rsidR="009732E1" w:rsidRDefault="009732E1" w:rsidP="009732E1">
      <w:pPr>
        <w:pStyle w:val="NormalNumbered"/>
      </w:pPr>
      <w:r>
        <w:t>…</w:t>
      </w:r>
      <w:r w:rsidR="00EE40E9" w:rsidRPr="00EE40E9">
        <w:t xml:space="preserve"> </w:t>
      </w:r>
      <w:r w:rsidR="00F27437">
        <w:t xml:space="preserve">INSERT KEY DATA </w:t>
      </w:r>
      <w:r w:rsidR="00EE40E9">
        <w:t>inc. sites and premises</w:t>
      </w:r>
      <w:r w:rsidR="00102E3B">
        <w:t xml:space="preserve"> </w:t>
      </w:r>
      <w:r w:rsidR="00E273EF">
        <w:t xml:space="preserve">information </w:t>
      </w:r>
    </w:p>
    <w:p w14:paraId="7CCAEBC6" w14:textId="77777777" w:rsidR="0070630F" w:rsidRDefault="00AF34EA" w:rsidP="00AF34EA">
      <w:pPr>
        <w:pStyle w:val="NormalNumbered"/>
      </w:pPr>
      <w:r>
        <w:t>QUESTION</w:t>
      </w:r>
      <w:r w:rsidR="007B4CE5">
        <w:t>S</w:t>
      </w:r>
      <w:r>
        <w:t xml:space="preserve">: </w:t>
      </w:r>
    </w:p>
    <w:p w14:paraId="0CDD14D1" w14:textId="56E8C01E" w:rsidR="009732E1" w:rsidRPr="005125FD" w:rsidRDefault="0070630F" w:rsidP="00FB2458">
      <w:pPr>
        <w:pStyle w:val="ListBullet"/>
      </w:pPr>
      <w:r>
        <w:t xml:space="preserve">ARE THERE INFRASTRCUTURE ASKS RELATED TO ENERGY – EG HYDROGEN – THAT NEED TO BE </w:t>
      </w:r>
      <w:r w:rsidR="004C3838">
        <w:t xml:space="preserve">CITED IN THIS SECTON RATHER THAN IN BUSINESS ENVIRONMENT? </w:t>
      </w:r>
    </w:p>
    <w:p w14:paraId="187441B0" w14:textId="77777777" w:rsidR="009732E1" w:rsidRDefault="009732E1" w:rsidP="009732E1">
      <w:pPr>
        <w:pStyle w:val="Heading2"/>
      </w:pPr>
      <w:bookmarkStart w:id="106" w:name="_Toc26283964"/>
      <w:r>
        <w:t>Commitments and propositions</w:t>
      </w:r>
      <w:bookmarkEnd w:id="106"/>
      <w:r>
        <w:t xml:space="preserve"> </w:t>
      </w:r>
    </w:p>
    <w:p w14:paraId="3F08B369" w14:textId="2FC5FAB5" w:rsidR="009732E1" w:rsidRDefault="009732E1" w:rsidP="009732E1">
      <w:pPr>
        <w:pStyle w:val="NormalNumbered"/>
      </w:pPr>
      <w:r>
        <w:t>…</w:t>
      </w:r>
    </w:p>
    <w:p w14:paraId="592FC9CB" w14:textId="21E719D1" w:rsidR="008E3968" w:rsidRDefault="008E3968" w:rsidP="008E3968">
      <w:pPr>
        <w:pStyle w:val="Caption"/>
      </w:pPr>
      <w:bookmarkStart w:id="107" w:name="_Toc26284000"/>
      <w:r>
        <w:lastRenderedPageBreak/>
        <w:t xml:space="preserve">Table </w:t>
      </w:r>
      <w:fldSimple w:instr=" STYLEREF 1 \s ">
        <w:r w:rsidR="00680868">
          <w:rPr>
            <w:noProof/>
          </w:rPr>
          <w:t>7</w:t>
        </w:r>
      </w:fldSimple>
      <w:r w:rsidR="0059481A">
        <w:noBreakHyphen/>
      </w:r>
      <w:fldSimple w:instr=" SEQ Table \* ARABIC \s 1 ">
        <w:r w:rsidR="00680868">
          <w:rPr>
            <w:noProof/>
          </w:rPr>
          <w:t>1</w:t>
        </w:r>
      </w:fldSimple>
      <w:r>
        <w:t xml:space="preserve">: </w:t>
      </w:r>
      <w:r w:rsidR="00A030EF">
        <w:t>Infrastructure</w:t>
      </w:r>
      <w:r>
        <w:t xml:space="preserve"> </w:t>
      </w:r>
      <w:r w:rsidR="00A030EF">
        <w:t>Proposition 1</w:t>
      </w:r>
      <w:bookmarkEnd w:id="107"/>
    </w:p>
    <w:tbl>
      <w:tblPr>
        <w:tblStyle w:val="SteerTableDefault"/>
        <w:tblW w:w="0" w:type="auto"/>
        <w:tblLook w:val="04A0" w:firstRow="1" w:lastRow="0" w:firstColumn="1" w:lastColumn="0" w:noHBand="0" w:noVBand="1"/>
      </w:tblPr>
      <w:tblGrid>
        <w:gridCol w:w="2120"/>
        <w:gridCol w:w="2120"/>
        <w:gridCol w:w="2120"/>
        <w:gridCol w:w="2121"/>
      </w:tblGrid>
      <w:tr w:rsidR="008E3968" w14:paraId="587FB91D"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00A43A96" w14:textId="77777777" w:rsidR="008E3968" w:rsidRDefault="008E3968" w:rsidP="00FB2458">
            <w:pPr>
              <w:pStyle w:val="Heading3"/>
              <w:outlineLvl w:val="2"/>
            </w:pPr>
            <w:r>
              <w:t xml:space="preserve">Context </w:t>
            </w:r>
          </w:p>
        </w:tc>
        <w:tc>
          <w:tcPr>
            <w:tcW w:w="2120" w:type="dxa"/>
          </w:tcPr>
          <w:p w14:paraId="37684C55" w14:textId="77777777" w:rsidR="008E3968" w:rsidRDefault="008E3968" w:rsidP="00FB2458">
            <w:pPr>
              <w:pStyle w:val="Heading3"/>
              <w:outlineLvl w:val="2"/>
            </w:pPr>
            <w:r>
              <w:t>Strategic Case</w:t>
            </w:r>
          </w:p>
        </w:tc>
        <w:tc>
          <w:tcPr>
            <w:tcW w:w="2120" w:type="dxa"/>
          </w:tcPr>
          <w:p w14:paraId="3745296E" w14:textId="77777777" w:rsidR="008E3968" w:rsidRDefault="008E3968" w:rsidP="00FB2458">
            <w:pPr>
              <w:pStyle w:val="Heading3"/>
              <w:outlineLvl w:val="2"/>
            </w:pPr>
            <w:r>
              <w:t xml:space="preserve">Intervention </w:t>
            </w:r>
          </w:p>
        </w:tc>
        <w:tc>
          <w:tcPr>
            <w:tcW w:w="2121" w:type="dxa"/>
          </w:tcPr>
          <w:p w14:paraId="73532A03" w14:textId="77777777" w:rsidR="008E3968" w:rsidRDefault="008E3968" w:rsidP="00FB2458">
            <w:pPr>
              <w:pStyle w:val="Heading3"/>
              <w:outlineLvl w:val="2"/>
            </w:pPr>
            <w:r>
              <w:t xml:space="preserve">Role of local partners and role of Government </w:t>
            </w:r>
          </w:p>
        </w:tc>
      </w:tr>
      <w:tr w:rsidR="008E3968" w14:paraId="5254E267" w14:textId="77777777" w:rsidTr="00FB2458">
        <w:tc>
          <w:tcPr>
            <w:tcW w:w="2120" w:type="dxa"/>
          </w:tcPr>
          <w:p w14:paraId="36ED6979" w14:textId="77777777" w:rsidR="008E3968" w:rsidRDefault="008E3968" w:rsidP="00FB2458">
            <w:pPr>
              <w:pStyle w:val="Heading3"/>
              <w:outlineLvl w:val="2"/>
            </w:pPr>
          </w:p>
        </w:tc>
        <w:tc>
          <w:tcPr>
            <w:tcW w:w="2120" w:type="dxa"/>
          </w:tcPr>
          <w:p w14:paraId="4CF41BED" w14:textId="77777777" w:rsidR="008E3968" w:rsidRDefault="008E3968" w:rsidP="00FB2458">
            <w:pPr>
              <w:pStyle w:val="Heading3"/>
              <w:outlineLvl w:val="2"/>
            </w:pPr>
          </w:p>
        </w:tc>
        <w:tc>
          <w:tcPr>
            <w:tcW w:w="2120" w:type="dxa"/>
          </w:tcPr>
          <w:p w14:paraId="4BE02C30" w14:textId="77777777" w:rsidR="008E3968" w:rsidRDefault="008E3968" w:rsidP="00FB2458">
            <w:pPr>
              <w:pStyle w:val="Heading3"/>
              <w:outlineLvl w:val="2"/>
            </w:pPr>
          </w:p>
        </w:tc>
        <w:tc>
          <w:tcPr>
            <w:tcW w:w="2121" w:type="dxa"/>
          </w:tcPr>
          <w:p w14:paraId="720C0626" w14:textId="77777777" w:rsidR="008E3968" w:rsidRDefault="008E3968" w:rsidP="00FB2458">
            <w:pPr>
              <w:pStyle w:val="Heading3"/>
              <w:outlineLvl w:val="2"/>
            </w:pPr>
          </w:p>
        </w:tc>
      </w:tr>
    </w:tbl>
    <w:p w14:paraId="76813ED8" w14:textId="21C72FCC" w:rsidR="008E3968" w:rsidRDefault="00A030EF" w:rsidP="00A030EF">
      <w:pPr>
        <w:pStyle w:val="Caption"/>
      </w:pPr>
      <w:bookmarkStart w:id="108" w:name="_Toc26284001"/>
      <w:r>
        <w:t xml:space="preserve">Table </w:t>
      </w:r>
      <w:fldSimple w:instr=" STYLEREF 1 \s ">
        <w:r w:rsidR="00680868">
          <w:rPr>
            <w:noProof/>
          </w:rPr>
          <w:t>7</w:t>
        </w:r>
      </w:fldSimple>
      <w:r w:rsidR="0059481A">
        <w:noBreakHyphen/>
      </w:r>
      <w:fldSimple w:instr=" SEQ Table \* ARABIC \s 1 ">
        <w:r w:rsidR="00680868">
          <w:rPr>
            <w:noProof/>
          </w:rPr>
          <w:t>2</w:t>
        </w:r>
      </w:fldSimple>
      <w:r>
        <w:t xml:space="preserve">: </w:t>
      </w:r>
      <w:r w:rsidR="00695474">
        <w:t>Infrastructure Proposition 2</w:t>
      </w:r>
      <w:bookmarkEnd w:id="108"/>
    </w:p>
    <w:tbl>
      <w:tblPr>
        <w:tblStyle w:val="SteerTableDefault"/>
        <w:tblW w:w="0" w:type="auto"/>
        <w:tblLook w:val="04A0" w:firstRow="1" w:lastRow="0" w:firstColumn="1" w:lastColumn="0" w:noHBand="0" w:noVBand="1"/>
      </w:tblPr>
      <w:tblGrid>
        <w:gridCol w:w="2120"/>
        <w:gridCol w:w="2120"/>
        <w:gridCol w:w="2120"/>
        <w:gridCol w:w="2121"/>
      </w:tblGrid>
      <w:tr w:rsidR="008E3968" w14:paraId="7C118943" w14:textId="77777777" w:rsidTr="00FB2458">
        <w:trPr>
          <w:cnfStyle w:val="100000000000" w:firstRow="1" w:lastRow="0" w:firstColumn="0" w:lastColumn="0" w:oddVBand="0" w:evenVBand="0" w:oddHBand="0" w:evenHBand="0" w:firstRowFirstColumn="0" w:firstRowLastColumn="0" w:lastRowFirstColumn="0" w:lastRowLastColumn="0"/>
        </w:trPr>
        <w:tc>
          <w:tcPr>
            <w:tcW w:w="2120" w:type="dxa"/>
          </w:tcPr>
          <w:p w14:paraId="524D9C05" w14:textId="77777777" w:rsidR="008E3968" w:rsidRDefault="008E3968" w:rsidP="00FB2458">
            <w:pPr>
              <w:pStyle w:val="Heading3"/>
              <w:outlineLvl w:val="2"/>
            </w:pPr>
            <w:r>
              <w:t xml:space="preserve">Context </w:t>
            </w:r>
          </w:p>
        </w:tc>
        <w:tc>
          <w:tcPr>
            <w:tcW w:w="2120" w:type="dxa"/>
          </w:tcPr>
          <w:p w14:paraId="06673A58" w14:textId="77777777" w:rsidR="008E3968" w:rsidRDefault="008E3968" w:rsidP="00FB2458">
            <w:pPr>
              <w:pStyle w:val="Heading3"/>
              <w:outlineLvl w:val="2"/>
            </w:pPr>
            <w:r>
              <w:t>Strategic Case</w:t>
            </w:r>
          </w:p>
        </w:tc>
        <w:tc>
          <w:tcPr>
            <w:tcW w:w="2120" w:type="dxa"/>
          </w:tcPr>
          <w:p w14:paraId="4136033B" w14:textId="77777777" w:rsidR="008E3968" w:rsidRDefault="008E3968" w:rsidP="00FB2458">
            <w:pPr>
              <w:pStyle w:val="Heading3"/>
              <w:outlineLvl w:val="2"/>
            </w:pPr>
            <w:r>
              <w:t xml:space="preserve">Intervention </w:t>
            </w:r>
          </w:p>
        </w:tc>
        <w:tc>
          <w:tcPr>
            <w:tcW w:w="2121" w:type="dxa"/>
          </w:tcPr>
          <w:p w14:paraId="5026D04A" w14:textId="77777777" w:rsidR="008E3968" w:rsidRDefault="008E3968" w:rsidP="00FB2458">
            <w:pPr>
              <w:pStyle w:val="Heading3"/>
              <w:outlineLvl w:val="2"/>
            </w:pPr>
            <w:r>
              <w:t xml:space="preserve">Role of local partners and role of Government </w:t>
            </w:r>
          </w:p>
        </w:tc>
      </w:tr>
      <w:tr w:rsidR="008E3968" w14:paraId="48658759" w14:textId="77777777" w:rsidTr="00FB2458">
        <w:tc>
          <w:tcPr>
            <w:tcW w:w="2120" w:type="dxa"/>
          </w:tcPr>
          <w:p w14:paraId="47CBBC23" w14:textId="77777777" w:rsidR="008E3968" w:rsidRDefault="008E3968" w:rsidP="00FB2458">
            <w:pPr>
              <w:pStyle w:val="Heading3"/>
              <w:outlineLvl w:val="2"/>
            </w:pPr>
          </w:p>
        </w:tc>
        <w:tc>
          <w:tcPr>
            <w:tcW w:w="2120" w:type="dxa"/>
          </w:tcPr>
          <w:p w14:paraId="6DFD5AA9" w14:textId="77777777" w:rsidR="008E3968" w:rsidRDefault="008E3968" w:rsidP="00FB2458">
            <w:pPr>
              <w:pStyle w:val="Heading3"/>
              <w:outlineLvl w:val="2"/>
            </w:pPr>
          </w:p>
        </w:tc>
        <w:tc>
          <w:tcPr>
            <w:tcW w:w="2120" w:type="dxa"/>
          </w:tcPr>
          <w:p w14:paraId="2B8BFE55" w14:textId="77777777" w:rsidR="008E3968" w:rsidRDefault="008E3968" w:rsidP="00FB2458">
            <w:pPr>
              <w:pStyle w:val="Heading3"/>
              <w:outlineLvl w:val="2"/>
            </w:pPr>
          </w:p>
        </w:tc>
        <w:tc>
          <w:tcPr>
            <w:tcW w:w="2121" w:type="dxa"/>
          </w:tcPr>
          <w:p w14:paraId="34A8BCF3" w14:textId="77777777" w:rsidR="008E3968" w:rsidRDefault="008E3968" w:rsidP="00FB2458">
            <w:pPr>
              <w:pStyle w:val="Heading3"/>
              <w:outlineLvl w:val="2"/>
            </w:pPr>
          </w:p>
        </w:tc>
      </w:tr>
    </w:tbl>
    <w:p w14:paraId="182804D2" w14:textId="1DB606D8" w:rsidR="008E3968" w:rsidRDefault="008E3968" w:rsidP="008E3968">
      <w:r>
        <w:t xml:space="preserve">Etc. </w:t>
      </w:r>
    </w:p>
    <w:p w14:paraId="4D9DE0AC" w14:textId="77777777" w:rsidR="00190E62" w:rsidRDefault="00190E62" w:rsidP="00190E62">
      <w:pPr>
        <w:pStyle w:val="Heading3"/>
      </w:pPr>
      <w:r>
        <w:t>Cross-boundary working</w:t>
      </w:r>
    </w:p>
    <w:p w14:paraId="3CC1021F" w14:textId="77777777" w:rsidR="00190E62" w:rsidRPr="0052195D" w:rsidRDefault="00190E62" w:rsidP="00190E62">
      <w:pPr>
        <w:pStyle w:val="NormalNumbered"/>
      </w:pPr>
      <w:r>
        <w:t>…</w:t>
      </w:r>
    </w:p>
    <w:p w14:paraId="6B3141F7" w14:textId="77777777" w:rsidR="00190E62" w:rsidRDefault="00190E62" w:rsidP="008E3968"/>
    <w:p w14:paraId="50C8A1FF" w14:textId="03A6488F" w:rsidR="009732E1" w:rsidRDefault="008F0D4F" w:rsidP="009732E1">
      <w:pPr>
        <w:pStyle w:val="Heading1"/>
        <w:framePr w:wrap="notBeside"/>
      </w:pPr>
      <w:bookmarkStart w:id="109" w:name="_Toc26283965"/>
      <w:r>
        <w:lastRenderedPageBreak/>
        <w:t>Implementation and Evaluation</w:t>
      </w:r>
      <w:bookmarkEnd w:id="109"/>
    </w:p>
    <w:p w14:paraId="62701B08" w14:textId="6E33EF24" w:rsidR="00CC06E8" w:rsidRDefault="00CC06E8" w:rsidP="00FA3E30">
      <w:pPr>
        <w:pStyle w:val="Heading2"/>
      </w:pPr>
      <w:bookmarkStart w:id="110" w:name="_Toc26283966"/>
      <w:r>
        <w:t>Our ambitions</w:t>
      </w:r>
      <w:bookmarkEnd w:id="110"/>
    </w:p>
    <w:p w14:paraId="596A3522" w14:textId="77777777" w:rsidR="00CC06E8" w:rsidRPr="00CC06E8" w:rsidRDefault="00CC06E8" w:rsidP="00CC06E8">
      <w:pPr>
        <w:pStyle w:val="NormalNumbered"/>
      </w:pPr>
    </w:p>
    <w:p w14:paraId="21C32BA3" w14:textId="2A46351B" w:rsidR="006E3F86" w:rsidRDefault="006E3F86" w:rsidP="00FA3E30">
      <w:pPr>
        <w:pStyle w:val="Heading2"/>
      </w:pPr>
      <w:bookmarkStart w:id="111" w:name="_Toc26283967"/>
      <w:r>
        <w:t>Key messages</w:t>
      </w:r>
      <w:bookmarkEnd w:id="111"/>
    </w:p>
    <w:p w14:paraId="7A7E237D" w14:textId="79EFD925" w:rsidR="006E3F86" w:rsidRPr="006E3F86" w:rsidRDefault="006E3F86" w:rsidP="006E3F86">
      <w:pPr>
        <w:pStyle w:val="ListBullet"/>
      </w:pPr>
      <w:r>
        <w:t>…</w:t>
      </w:r>
    </w:p>
    <w:p w14:paraId="1D3A5903" w14:textId="7866FB4A" w:rsidR="00FA3E30" w:rsidRDefault="00FA3E30" w:rsidP="00FA3E30">
      <w:pPr>
        <w:pStyle w:val="Heading2"/>
      </w:pPr>
      <w:bookmarkStart w:id="112" w:name="_Toc26283968"/>
      <w:r>
        <w:t>Leadership and Governance</w:t>
      </w:r>
      <w:bookmarkEnd w:id="112"/>
    </w:p>
    <w:p w14:paraId="1172F755" w14:textId="7CC25CB5" w:rsidR="00FA3E30" w:rsidRDefault="00FA3E30" w:rsidP="00FA3E30">
      <w:pPr>
        <w:pStyle w:val="NormalNumbered"/>
      </w:pPr>
      <w:r>
        <w:t>…</w:t>
      </w:r>
    </w:p>
    <w:p w14:paraId="476B7627" w14:textId="2A99316C" w:rsidR="00FA3E30" w:rsidRDefault="00FA3E30" w:rsidP="00FA3E30">
      <w:pPr>
        <w:pStyle w:val="Heading2"/>
      </w:pPr>
      <w:bookmarkStart w:id="113" w:name="_Toc26283969"/>
      <w:r>
        <w:t>Local delivery capacity</w:t>
      </w:r>
      <w:r w:rsidR="00471139">
        <w:t xml:space="preserve"> and capability</w:t>
      </w:r>
      <w:bookmarkEnd w:id="113"/>
      <w:r w:rsidR="00471139">
        <w:t xml:space="preserve"> </w:t>
      </w:r>
    </w:p>
    <w:p w14:paraId="008A79C4" w14:textId="6E6857D5" w:rsidR="00FA3E30" w:rsidRDefault="00FA3E30" w:rsidP="00FA3E30">
      <w:pPr>
        <w:pStyle w:val="NormalNumbered"/>
      </w:pPr>
      <w:r>
        <w:t>…</w:t>
      </w:r>
    </w:p>
    <w:p w14:paraId="7B4703C3" w14:textId="6BE93B81" w:rsidR="00FA3E30" w:rsidRDefault="00E364E8" w:rsidP="00E364E8">
      <w:pPr>
        <w:pStyle w:val="Heading2"/>
      </w:pPr>
      <w:bookmarkStart w:id="114" w:name="_Toc26283970"/>
      <w:r>
        <w:t>Market and Technology Foresight</w:t>
      </w:r>
      <w:bookmarkEnd w:id="114"/>
    </w:p>
    <w:p w14:paraId="16AE0D88" w14:textId="14A71120" w:rsidR="00E364E8" w:rsidRDefault="00451C6D" w:rsidP="00E364E8">
      <w:pPr>
        <w:pStyle w:val="NormalNumbered"/>
      </w:pPr>
      <w:r>
        <w:t>…</w:t>
      </w:r>
    </w:p>
    <w:p w14:paraId="6848C2E0" w14:textId="3BFBC0E9" w:rsidR="00451C6D" w:rsidRDefault="00451C6D" w:rsidP="00451C6D">
      <w:pPr>
        <w:pStyle w:val="Heading2"/>
      </w:pPr>
      <w:bookmarkStart w:id="115" w:name="_Toc26283971"/>
      <w:r>
        <w:t>Evaluation</w:t>
      </w:r>
      <w:bookmarkEnd w:id="115"/>
    </w:p>
    <w:p w14:paraId="0EA4D492" w14:textId="784B87EB" w:rsidR="00451C6D" w:rsidRDefault="00451C6D" w:rsidP="00451C6D">
      <w:pPr>
        <w:pStyle w:val="Heading3"/>
      </w:pPr>
      <w:r>
        <w:t xml:space="preserve">Strategic Added Value </w:t>
      </w:r>
    </w:p>
    <w:p w14:paraId="04AA4919" w14:textId="5BC3BBD7" w:rsidR="00451C6D" w:rsidRDefault="00451C6D" w:rsidP="00451C6D">
      <w:pPr>
        <w:pStyle w:val="NormalNumbered"/>
      </w:pPr>
      <w:r>
        <w:t>…</w:t>
      </w:r>
    </w:p>
    <w:p w14:paraId="3DA517A8" w14:textId="77777777" w:rsidR="00451C6D" w:rsidRDefault="00451C6D" w:rsidP="00451C6D">
      <w:pPr>
        <w:pStyle w:val="Heading3"/>
      </w:pPr>
      <w:r>
        <w:t>KPIs</w:t>
      </w:r>
    </w:p>
    <w:p w14:paraId="7F09FFBE" w14:textId="6CCEE5D4" w:rsidR="00451C6D" w:rsidRPr="00451C6D" w:rsidRDefault="00451C6D" w:rsidP="00451C6D">
      <w:pPr>
        <w:pStyle w:val="NormalNumbered"/>
      </w:pPr>
      <w:r>
        <w:t>…</w:t>
      </w:r>
    </w:p>
    <w:p w14:paraId="5F9146CB" w14:textId="77777777" w:rsidR="008F0D4F" w:rsidRPr="008F0D4F" w:rsidRDefault="008F0D4F" w:rsidP="008F0D4F">
      <w:pPr>
        <w:pStyle w:val="Heading2"/>
      </w:pPr>
    </w:p>
    <w:p w14:paraId="482A9D99" w14:textId="77777777" w:rsidR="009732E1" w:rsidRPr="009732E1" w:rsidRDefault="009732E1" w:rsidP="009732E1">
      <w:pPr>
        <w:pStyle w:val="Heading2"/>
      </w:pPr>
    </w:p>
    <w:p w14:paraId="3EF63D7F" w14:textId="23697D9D" w:rsidR="009732E1" w:rsidRPr="009732E1" w:rsidRDefault="009732E1" w:rsidP="009732E1">
      <w:pPr>
        <w:pStyle w:val="Heading2"/>
        <w:sectPr w:rsidR="009732E1" w:rsidRPr="009732E1" w:rsidSect="00BB475E">
          <w:pgSz w:w="11906" w:h="16838" w:code="9"/>
          <w:pgMar w:top="1440" w:right="1418" w:bottom="1701" w:left="2007" w:header="720" w:footer="720" w:gutter="0"/>
          <w:cols w:space="708"/>
          <w:docGrid w:linePitch="360"/>
        </w:sectPr>
      </w:pPr>
    </w:p>
    <w:p w14:paraId="07A2134C" w14:textId="77777777" w:rsidR="00802C80" w:rsidRPr="00F91096" w:rsidRDefault="00802C80" w:rsidP="00802C80">
      <w:pPr>
        <w:pStyle w:val="Hidden"/>
      </w:pPr>
      <w:r w:rsidRPr="00F91096">
        <w:lastRenderedPageBreak/>
        <w:t xml:space="preserve">If you require Appendices with unnumbered pages please place them </w:t>
      </w:r>
      <w:r w:rsidR="00B77F61" w:rsidRPr="00F91096">
        <w:t>after this text</w:t>
      </w:r>
      <w:r w:rsidRPr="00F91096">
        <w:t>.</w:t>
      </w:r>
    </w:p>
    <w:p w14:paraId="6FCAFC22" w14:textId="77777777" w:rsidR="00802C80" w:rsidRPr="00F91096" w:rsidRDefault="00802C80" w:rsidP="00802C80">
      <w:pPr>
        <w:pStyle w:val="Hidden"/>
      </w:pPr>
      <w:r w:rsidRPr="00F91096">
        <w:t>Appendices on previous pages will have page numbers; Appendices on this and subsequent pages will not.</w:t>
      </w:r>
    </w:p>
    <w:p w14:paraId="5937A706" w14:textId="77777777" w:rsidR="00802C80" w:rsidRPr="00F91096" w:rsidRDefault="00802C80" w:rsidP="00802C80">
      <w:pPr>
        <w:pStyle w:val="Hidden"/>
      </w:pPr>
      <w:r w:rsidRPr="00F91096">
        <w:t xml:space="preserve">(This text will not be visible when the document is printed but you can delete it. </w:t>
      </w:r>
      <w:r w:rsidRPr="00F91096">
        <w:br/>
        <w:t>Do not enter new text within this “hidden” block.)</w:t>
      </w:r>
    </w:p>
    <w:p w14:paraId="470F88FD" w14:textId="77777777" w:rsidR="00D7516F" w:rsidRPr="00F91096" w:rsidRDefault="00D7516F" w:rsidP="00D7516F"/>
    <w:p w14:paraId="09B42133" w14:textId="77777777" w:rsidR="00757712" w:rsidRDefault="00757712">
      <w:pPr>
        <w:sectPr w:rsidR="00757712" w:rsidSect="00A23319">
          <w:headerReference w:type="even" r:id="rId112"/>
          <w:headerReference w:type="default" r:id="rId113"/>
          <w:footerReference w:type="default" r:id="rId114"/>
          <w:headerReference w:type="first" r:id="rId115"/>
          <w:pgSz w:w="11906" w:h="16838" w:code="9"/>
          <w:pgMar w:top="1440" w:right="1418" w:bottom="1701" w:left="2007" w:header="720" w:footer="720" w:gutter="0"/>
          <w:pgNumType w:start="1"/>
          <w:cols w:space="708"/>
          <w:docGrid w:linePitch="360"/>
        </w:sectPr>
      </w:pPr>
    </w:p>
    <w:p w14:paraId="228AB173" w14:textId="77777777" w:rsidR="00757712" w:rsidRDefault="00757712"/>
    <w:p w14:paraId="7E605D77" w14:textId="77777777" w:rsidR="00757712" w:rsidRDefault="00757712" w:rsidP="00757712"/>
    <w:p w14:paraId="482FF1DE" w14:textId="078A7D8D" w:rsidR="00757712" w:rsidRDefault="00757712" w:rsidP="000F3F4A">
      <w:pPr>
        <w:pStyle w:val="Heading7"/>
        <w:framePr w:wrap="notBeside"/>
        <w:numPr>
          <w:ilvl w:val="0"/>
          <w:numId w:val="0"/>
        </w:numPr>
      </w:pPr>
    </w:p>
    <w:p w14:paraId="10484177" w14:textId="168B4BCA" w:rsidR="00757712" w:rsidRPr="00757712" w:rsidRDefault="00757712" w:rsidP="00757712">
      <w:pPr>
        <w:pStyle w:val="Appendix2n"/>
      </w:pPr>
    </w:p>
    <w:p w14:paraId="6603168A" w14:textId="7B0768E8" w:rsidR="00B67CF8" w:rsidRDefault="000421AA" w:rsidP="00B67CF8">
      <w:pPr>
        <w:pStyle w:val="Heading7"/>
        <w:framePr w:wrap="notBeside"/>
      </w:pPr>
      <w:bookmarkStart w:id="116" w:name="_Ref24994316"/>
      <w:r>
        <w:lastRenderedPageBreak/>
        <w:t>Sources</w:t>
      </w:r>
      <w:bookmarkEnd w:id="116"/>
      <w:r>
        <w:t xml:space="preserve">: </w:t>
      </w:r>
      <w:r>
        <w:fldChar w:fldCharType="begin"/>
      </w:r>
      <w:r>
        <w:instrText xml:space="preserve"> REF _Ref26270951 \h </w:instrText>
      </w:r>
      <w:r>
        <w:fldChar w:fldCharType="separate"/>
      </w:r>
      <w:r>
        <w:t xml:space="preserve">Figure </w:t>
      </w:r>
      <w:r>
        <w:rPr>
          <w:noProof/>
        </w:rPr>
        <w:t>2</w:t>
      </w:r>
      <w:r>
        <w:noBreakHyphen/>
      </w:r>
      <w:r>
        <w:rPr>
          <w:noProof/>
        </w:rPr>
        <w:t>10</w:t>
      </w:r>
      <w:r>
        <w:t xml:space="preserve">: Drivers of change and implications for Lancashire </w:t>
      </w:r>
      <w:r>
        <w:fldChar w:fldCharType="end"/>
      </w:r>
    </w:p>
    <w:p w14:paraId="7E142E6D" w14:textId="3AA0CF9A" w:rsidR="000E6F26" w:rsidRDefault="00FD5E8A" w:rsidP="00B67CF8">
      <w:hyperlink r:id="rId116" w:history="1">
        <w:r w:rsidR="000E6F26">
          <w:rPr>
            <w:rStyle w:val="Hyperlink"/>
          </w:rPr>
          <w:t>https://www.mckinsey.com/~/media/McKinsey/Business%20Functions/McKinsey%20Digital/Our%20Insights/Disruptive%20technologies/MGI_Disruptive_technologies_Executive_summary_May2013.ashx</w:t>
        </w:r>
      </w:hyperlink>
    </w:p>
    <w:p w14:paraId="137719F2" w14:textId="46492189" w:rsidR="00215E35" w:rsidRDefault="00FD5E8A" w:rsidP="00B67CF8">
      <w:pPr>
        <w:rPr>
          <w:b/>
        </w:rPr>
      </w:pPr>
      <w:hyperlink r:id="rId117" w:history="1">
        <w:r w:rsidR="000E6F26" w:rsidRPr="001C0453">
          <w:rPr>
            <w:rStyle w:val="Hyperlink"/>
          </w:rPr>
          <w:t>https://www.mckinsey.com/~/media/McKinsey/Business%20Functions/Strategy%20and%20Corporate%20Finance/Our%20Insights/Strategy%20and%20corporate%20finance%20special%20collection/Final%20PDFs/McKinsey-Special-Collections_Trends-and-global-forces.ashx</w:t>
        </w:r>
      </w:hyperlink>
    </w:p>
    <w:p w14:paraId="6D4658F8" w14:textId="7E984F65" w:rsidR="00420634" w:rsidRDefault="00FD5E8A" w:rsidP="00B67CF8">
      <w:hyperlink r:id="rId118" w:history="1">
        <w:r w:rsidR="00420634">
          <w:rPr>
            <w:rStyle w:val="Hyperlink"/>
          </w:rPr>
          <w:t>https://www.mckinsey.com/~/media/McKinsey/Industries/Advanced%20Electronics/Our%20Insights/How%20artificial%20intelligence%20can%20deliver%20real%20value%20to%20companies/MGI-Artificial-Intelligence-Discussion-paper.ashx</w:t>
        </w:r>
      </w:hyperlink>
    </w:p>
    <w:p w14:paraId="76010195" w14:textId="342AD299" w:rsidR="00A1186B" w:rsidRDefault="00FD5E8A" w:rsidP="00B67CF8">
      <w:hyperlink r:id="rId119" w:history="1">
        <w:r w:rsidR="00A1186B">
          <w:rPr>
            <w:rStyle w:val="Hyperlink"/>
          </w:rPr>
          <w:t>https://www.mckinsey.com/~/media/mckinsey/featured%20insights/Digital%20Disruption/Harnessing%20automation%20for%20a%20future%20that%20works/MGI-A-future-that-works-Executive-summary.ashx</w:t>
        </w:r>
      </w:hyperlink>
    </w:p>
    <w:p w14:paraId="7C4CE300" w14:textId="69DE09A0" w:rsidR="00B67CF8" w:rsidRDefault="00FD5E8A" w:rsidP="00B67CF8">
      <w:hyperlink r:id="rId120" w:history="1">
        <w:r w:rsidR="00215E35" w:rsidRPr="001C0453">
          <w:rPr>
            <w:rStyle w:val="Hyperlink"/>
          </w:rPr>
          <w:t>https://www.pearson.com/corporate/news/global-learner-survey.html</w:t>
        </w:r>
      </w:hyperlink>
      <w:r w:rsidR="00B67CF8">
        <w:t xml:space="preserve"> </w:t>
      </w:r>
    </w:p>
    <w:p w14:paraId="2B9CDB49" w14:textId="06243B5C" w:rsidR="00B67CF8" w:rsidRDefault="00FD5E8A" w:rsidP="00B67CF8">
      <w:hyperlink r:id="rId121" w:history="1">
        <w:r w:rsidR="00B67CF8" w:rsidRPr="00E56194">
          <w:rPr>
            <w:rStyle w:val="Hyperlink"/>
          </w:rPr>
          <w:t>https://www.ons.gov.uk/employmentandlabourmarket/peopleinwork/employmentandemployeetypes/articles/whichoccupationsareathighestriskofbeingautomated/2019-03-25</w:t>
        </w:r>
      </w:hyperlink>
      <w:r w:rsidR="00B67CF8">
        <w:t xml:space="preserve"> </w:t>
      </w:r>
    </w:p>
    <w:p w14:paraId="3B955C35" w14:textId="3705F20B" w:rsidR="00B67CF8" w:rsidRDefault="00FD5E8A" w:rsidP="00B67CF8">
      <w:hyperlink r:id="rId122" w:history="1">
        <w:r w:rsidR="00B67CF8" w:rsidRPr="00E56194">
          <w:rPr>
            <w:rStyle w:val="Hyperlink"/>
          </w:rPr>
          <w:t>https://www2.deloitte.com/global/en/pages/human-capital/articles/gx-transitioning-to-the-future-of-work-and-the-workplace.html</w:t>
        </w:r>
      </w:hyperlink>
      <w:r w:rsidR="00B67CF8">
        <w:t xml:space="preserve">   </w:t>
      </w:r>
    </w:p>
    <w:p w14:paraId="6BFF2B2D" w14:textId="7A235D9E" w:rsidR="00B67CF8" w:rsidRDefault="00FD5E8A" w:rsidP="00B67CF8">
      <w:hyperlink r:id="rId123" w:anchor="6ee66212692d" w:history="1">
        <w:r w:rsidR="00B67CF8" w:rsidRPr="00E56194">
          <w:rPr>
            <w:rStyle w:val="Hyperlink"/>
          </w:rPr>
          <w:t>https://www.forbes.com/sites/davidsturt/2016/08/16/generational-differences-when-they-matter-and-when-they-dont/#6ee66212692d</w:t>
        </w:r>
      </w:hyperlink>
      <w:r w:rsidR="00B67CF8">
        <w:t xml:space="preserve">  </w:t>
      </w:r>
    </w:p>
    <w:p w14:paraId="372859F4" w14:textId="39CB7D7F" w:rsidR="00B67CF8" w:rsidRDefault="00FD5E8A" w:rsidP="00B67CF8">
      <w:hyperlink r:id="rId124" w:anchor="4b648ee24f53" w:history="1">
        <w:r w:rsidR="00B67CF8" w:rsidRPr="00E56194">
          <w:rPr>
            <w:rStyle w:val="Hyperlink"/>
          </w:rPr>
          <w:t>https://www.forbes.com/sites/ashleystahl/2019/09/10/how-generation-z-will-revolutionize-the-workplace/#4b648ee24f53</w:t>
        </w:r>
      </w:hyperlink>
      <w:r w:rsidR="00B67CF8">
        <w:t xml:space="preserve"> </w:t>
      </w:r>
    </w:p>
    <w:p w14:paraId="220FC22E" w14:textId="4E9A37CB" w:rsidR="00B67CF8" w:rsidRDefault="00FD5E8A" w:rsidP="00B67CF8">
      <w:hyperlink r:id="rId125" w:history="1">
        <w:r w:rsidR="00B67CF8" w:rsidRPr="00E56194">
          <w:rPr>
            <w:rStyle w:val="Hyperlink"/>
          </w:rPr>
          <w:t>https://www.mckinsey.com/industries/consumer-packaged-goods/our-insights/true-gen-generation-z-and-its-implications-for-companies</w:t>
        </w:r>
      </w:hyperlink>
      <w:r w:rsidR="00B67CF8">
        <w:t xml:space="preserve"> </w:t>
      </w:r>
    </w:p>
    <w:p w14:paraId="51991EB3" w14:textId="77777777" w:rsidR="00B67CF8" w:rsidRPr="002058A8" w:rsidRDefault="00B67CF8" w:rsidP="00B67CF8">
      <w:pPr>
        <w:pStyle w:val="Appendix2n"/>
      </w:pPr>
    </w:p>
    <w:p w14:paraId="78102D9F" w14:textId="77777777" w:rsidR="00B67CF8" w:rsidRPr="00B67CF8" w:rsidRDefault="00B67CF8" w:rsidP="00B67CF8">
      <w:pPr>
        <w:pStyle w:val="Appendix2n"/>
      </w:pPr>
    </w:p>
    <w:p w14:paraId="3A073CC2" w14:textId="2AC86CCF" w:rsidR="00757712" w:rsidRDefault="00757712" w:rsidP="006B5088">
      <w:pPr>
        <w:pStyle w:val="Heading7"/>
        <w:framePr w:wrap="notBeside"/>
        <w:numPr>
          <w:ilvl w:val="0"/>
          <w:numId w:val="0"/>
        </w:numPr>
      </w:pPr>
      <w:r>
        <w:lastRenderedPageBreak/>
        <w:br w:type="page"/>
      </w:r>
    </w:p>
    <w:p w14:paraId="2487CC3D" w14:textId="08B30998" w:rsidR="00757712" w:rsidRDefault="00757712" w:rsidP="006B5088">
      <w:pPr>
        <w:pStyle w:val="Heading7"/>
        <w:framePr w:wrap="notBeside"/>
        <w:numPr>
          <w:ilvl w:val="0"/>
          <w:numId w:val="0"/>
        </w:numPr>
      </w:pPr>
      <w:r>
        <w:lastRenderedPageBreak/>
        <w:br w:type="page"/>
      </w:r>
    </w:p>
    <w:p w14:paraId="5783BFFE" w14:textId="77777777" w:rsidR="00CA627F" w:rsidRPr="00F91096" w:rsidRDefault="00CA627F">
      <w:pPr>
        <w:sectPr w:rsidR="00CA627F" w:rsidRPr="00F91096" w:rsidSect="00A23319">
          <w:pgSz w:w="11906" w:h="16838" w:code="9"/>
          <w:pgMar w:top="1440" w:right="1418" w:bottom="1701" w:left="2007" w:header="720" w:footer="720" w:gutter="0"/>
          <w:pgNumType w:start="1"/>
          <w:cols w:space="708"/>
          <w:docGrid w:linePitch="360"/>
        </w:sectPr>
      </w:pPr>
    </w:p>
    <w:p w14:paraId="42B2B911" w14:textId="77777777" w:rsidR="00260294" w:rsidRPr="00F91096" w:rsidRDefault="00260294" w:rsidP="00AB25E6">
      <w:pPr>
        <w:spacing w:before="240"/>
      </w:pPr>
      <w:bookmarkStart w:id="117" w:name="bmkControl"/>
      <w:bookmarkEnd w:id="117"/>
    </w:p>
    <w:sectPr w:rsidR="00260294" w:rsidRPr="00F91096" w:rsidSect="002E2AB0">
      <w:headerReference w:type="even" r:id="rId126"/>
      <w:headerReference w:type="default" r:id="rId127"/>
      <w:footerReference w:type="default" r:id="rId128"/>
      <w:headerReference w:type="first" r:id="rId129"/>
      <w:type w:val="evenPage"/>
      <w:pgSz w:w="11906" w:h="16838" w:code="9"/>
      <w:pgMar w:top="851" w:right="851" w:bottom="1701" w:left="851" w:header="425" w:footer="851"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E">
      <wne:macro wne:macroName="TEMPLATEPROJECT.MODSTYLEDEFINE.APPLYNUMBEREDPARAGRAPH"/>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623E2A" w14:textId="77777777" w:rsidR="00FD5E8A" w:rsidRDefault="00FD5E8A" w:rsidP="00397A4D">
      <w:pPr>
        <w:spacing w:after="0" w:line="240" w:lineRule="auto"/>
      </w:pPr>
      <w:r>
        <w:separator/>
      </w:r>
    </w:p>
  </w:endnote>
  <w:endnote w:type="continuationSeparator" w:id="0">
    <w:p w14:paraId="6A8ACBCD" w14:textId="77777777" w:rsidR="00FD5E8A" w:rsidRDefault="00FD5E8A" w:rsidP="00397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0C5DB" w14:textId="77777777" w:rsidR="00B30019" w:rsidRPr="00F91096" w:rsidRDefault="00B30019" w:rsidP="00BC1729">
    <w:pPr>
      <w:pStyle w:val="Footer"/>
      <w:spacing w:line="220" w:lineRule="atLeast"/>
    </w:pPr>
    <w:r w:rsidRPr="00F91096">
      <w:rPr>
        <w:noProof/>
      </w:rPr>
      <w:drawing>
        <wp:anchor distT="0" distB="0" distL="114300" distR="114300" simplePos="0" relativeHeight="251657216" behindDoc="1" locked="0" layoutInCell="1" allowOverlap="1" wp14:anchorId="37F70FED" wp14:editId="1C2ABCC9">
          <wp:simplePos x="0" y="0"/>
          <wp:positionH relativeFrom="margin">
            <wp:posOffset>-739</wp:posOffset>
          </wp:positionH>
          <wp:positionV relativeFrom="margin">
            <wp:align>bottom</wp:align>
          </wp:positionV>
          <wp:extent cx="2016000" cy="353895"/>
          <wp:effectExtent l="0" t="0" r="381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er_Economic_Development_Logotype_White_CMYK.emf"/>
                  <pic:cNvPicPr/>
                </pic:nvPicPr>
                <pic:blipFill>
                  <a:blip r:embed="rId1">
                    <a:extLst>
                      <a:ext uri="{28A0092B-C50C-407E-A947-70E740481C1C}">
                        <a14:useLocalDpi xmlns:a14="http://schemas.microsoft.com/office/drawing/2010/main" val="0"/>
                      </a:ext>
                    </a:extLst>
                  </a:blip>
                  <a:stretch>
                    <a:fillRect/>
                  </a:stretch>
                </pic:blipFill>
                <pic:spPr>
                  <a:xfrm>
                    <a:off x="0" y="0"/>
                    <a:ext cx="2016000" cy="35389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A0EEA" w14:textId="5E06CA96" w:rsidR="00B30019" w:rsidRPr="00FC12AD" w:rsidRDefault="00B30019" w:rsidP="00A53B03">
    <w:pPr>
      <w:pStyle w:val="Footer"/>
      <w:spacing w:before="0" w:line="160" w:lineRule="exact"/>
      <w:ind w:left="4962"/>
      <w:rPr>
        <w:sz w:val="14"/>
        <w:lang w:val="en-US"/>
      </w:rPr>
    </w:pPr>
    <w:r w:rsidRPr="00A53B03">
      <w:rPr>
        <w:sz w:val="14"/>
        <w:lang w:val="en-US"/>
      </w:rPr>
      <w:t xml:space="preserve">Steer Economic Development has prepared this material for </w:t>
    </w:r>
    <w:sdt>
      <w:sdtPr>
        <w:rPr>
          <w:sz w:val="14"/>
          <w:lang w:val="en-US"/>
        </w:rPr>
        <w:alias w:val="Company"/>
        <w:tag w:val=""/>
        <w:id w:val="550271266"/>
        <w:placeholder>
          <w:docPart w:val="14423C021EB8433EA5D68AB1A072317A"/>
        </w:placeholder>
        <w:dataBinding w:prefixMappings="xmlns:ns0='http://schemas.openxmlformats.org/officeDocument/2006/extended-properties' " w:xpath="/ns0:Properties[1]/ns0:Company[1]" w:storeItemID="{6668398D-A668-4E3E-A5EB-62B293D839F1}"/>
        <w:text/>
      </w:sdtPr>
      <w:sdtEndPr/>
      <w:sdtContent>
        <w:r>
          <w:rPr>
            <w:sz w:val="14"/>
            <w:lang w:val="en-US"/>
          </w:rPr>
          <w:t>Lancashire Local Enterprise Partnership</w:t>
        </w:r>
      </w:sdtContent>
    </w:sdt>
    <w:r w:rsidRPr="00A53B03">
      <w:rPr>
        <w:sz w:val="14"/>
        <w:lang w:val="en-US"/>
      </w:rPr>
      <w:t>. This material may only be used within the context and scope for which Steer Economic Development has prepared it and may not be relied upon in part or whole by any third party or be used for any other purpose. Any person choosing to use any part of this material without the express and written permission of Steer Economic Development shall be deemed to confirm their agreement to indemnify Steer Economic Development for all loss or damage resulting therefrom. Steer Economic Development has prepared this material using professional practices and procedures using information available to it at the time and as such any new information could alter the validity of the results and conclusions made.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A352" w14:textId="1DCC0032" w:rsidR="00B30019" w:rsidRDefault="00B30019">
    <w:pPr>
      <w:pStyle w:val="Footer"/>
    </w:pPr>
    <w:r>
      <w:rPr>
        <w:noProof/>
      </w:rPr>
      <w:drawing>
        <wp:inline distT="0" distB="0" distL="0" distR="0" wp14:anchorId="54DE89BE" wp14:editId="7857245F">
          <wp:extent cx="1017339" cy="1785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017339" cy="178560"/>
                  </a:xfrm>
                  <a:prstGeom prst="rect">
                    <a:avLst/>
                  </a:prstGeom>
                </pic:spPr>
              </pic:pic>
            </a:graphicData>
          </a:graphic>
        </wp:inline>
      </w:drawing>
    </w:r>
    <w:r>
      <w:ptab w:relativeTo="margin" w:alignment="right" w:leader="none"/>
    </w:r>
    <w:sdt>
      <w:sdtPr>
        <w:id w:val="-1515907355"/>
        <w:dataBinding w:xpath="/root[1]/Publication[1]" w:storeItemID="{2FFE2CD3-62F3-4FBE-BE43-75DDB2D9F79B}"/>
        <w:text/>
      </w:sdtPr>
      <w:sdtEndPr/>
      <w:sdtContent>
        <w:r>
          <w:t>November 2019</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22FE" w14:textId="73490299" w:rsidR="00B30019" w:rsidRDefault="00B30019">
    <w:pPr>
      <w:pStyle w:val="Footer"/>
    </w:pPr>
    <w:r>
      <w:rPr>
        <w:noProof/>
      </w:rPr>
      <w:drawing>
        <wp:inline distT="0" distB="0" distL="0" distR="0" wp14:anchorId="421B555C" wp14:editId="2DA68636">
          <wp:extent cx="1017339" cy="178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017339" cy="178560"/>
                  </a:xfrm>
                  <a:prstGeom prst="rect">
                    <a:avLst/>
                  </a:prstGeom>
                </pic:spPr>
              </pic:pic>
            </a:graphicData>
          </a:graphic>
        </wp:inline>
      </w:drawing>
    </w:r>
    <w:r>
      <w:ptab w:relativeTo="margin" w:alignment="right" w:leader="none"/>
    </w:r>
    <w:sdt>
      <w:sdtPr>
        <w:id w:val="-1883707033"/>
        <w:dataBinding w:xpath="/root[1]/Publication[1]" w:storeItemID="{2FFE2CD3-62F3-4FBE-BE43-75DDB2D9F79B}"/>
        <w:text/>
      </w:sdtPr>
      <w:sdtEndPr/>
      <w:sdtContent>
        <w:r>
          <w:t>November 2019</w:t>
        </w:r>
      </w:sdtContent>
    </w:sdt>
    <w:r>
      <w:t xml:space="preserve"> | </w:t>
    </w:r>
    <w:r>
      <w:fldChar w:fldCharType="begin"/>
    </w:r>
    <w:r>
      <w:instrText xml:space="preserve"> page </w:instrText>
    </w:r>
    <w:r>
      <w:fldChar w:fldCharType="separate"/>
    </w:r>
    <w:r>
      <w:rPr>
        <w:noProof/>
      </w:rPr>
      <w:t>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07C7" w14:textId="77777777" w:rsidR="00B30019" w:rsidRDefault="00B30019">
    <w:pPr>
      <w:pStyle w:val="Footer"/>
    </w:pPr>
    <w:r>
      <w:rPr>
        <w:noProof/>
      </w:rPr>
      <w:drawing>
        <wp:inline distT="0" distB="0" distL="0" distR="0" wp14:anchorId="68778CA6" wp14:editId="4D5B9DA3">
          <wp:extent cx="1017339" cy="178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1017339" cy="178560"/>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0A0F2" w14:textId="77777777" w:rsidR="00B30019" w:rsidRPr="00050D2A" w:rsidRDefault="00B30019" w:rsidP="00050D2A">
    <w:pPr>
      <w:pStyle w:val="FooterBackPage"/>
      <w:spacing w:before="0" w:line="240" w:lineRule="auto"/>
      <w:rPr>
        <w:b/>
      </w:rPr>
    </w:pPr>
    <w:r w:rsidRPr="001821DB">
      <w:rPr>
        <w:noProof/>
        <w:color w:val="FFFFFF"/>
        <w:sz w:val="48"/>
        <w:szCs w:val="48"/>
        <w:lang w:eastAsia="en-GB"/>
      </w:rPr>
      <mc:AlternateContent>
        <mc:Choice Requires="wps">
          <w:drawing>
            <wp:anchor distT="0" distB="0" distL="114300" distR="114300" simplePos="0" relativeHeight="251660288" behindDoc="0" locked="1" layoutInCell="1" allowOverlap="1" wp14:anchorId="306C6558" wp14:editId="4978AEF8">
              <wp:simplePos x="0" y="0"/>
              <wp:positionH relativeFrom="margin">
                <wp:align>left</wp:align>
              </wp:positionH>
              <wp:positionV relativeFrom="paragraph">
                <wp:posOffset>-3222625</wp:posOffset>
              </wp:positionV>
              <wp:extent cx="1015365" cy="4299585"/>
              <wp:effectExtent l="0" t="0" r="13335" b="0"/>
              <wp:wrapNone/>
              <wp:docPr id="9" name="Text Box 9"/>
              <wp:cNvGraphicFramePr/>
              <a:graphic xmlns:a="http://schemas.openxmlformats.org/drawingml/2006/main">
                <a:graphicData uri="http://schemas.microsoft.com/office/word/2010/wordprocessingShape">
                  <wps:wsp>
                    <wps:cNvSpPr txBox="1"/>
                    <wps:spPr>
                      <a:xfrm>
                        <a:off x="0" y="0"/>
                        <a:ext cx="1015365" cy="4299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E9D2C" w14:textId="77777777" w:rsidR="00B30019" w:rsidRPr="00E56DBC" w:rsidRDefault="00B30019" w:rsidP="00050D2A">
                          <w:pPr>
                            <w:pStyle w:val="Proposaladdresses"/>
                            <w:spacing w:after="0" w:line="220" w:lineRule="atLeast"/>
                            <w:rPr>
                              <w:rFonts w:cstheme="minorHAnsi"/>
                              <w:b/>
                              <w:color w:val="FFFFFF"/>
                              <w:sz w:val="18"/>
                              <w:szCs w:val="18"/>
                            </w:rPr>
                          </w:pPr>
                          <w:r w:rsidRPr="00E56DBC">
                            <w:rPr>
                              <w:rFonts w:cstheme="minorHAnsi"/>
                              <w:b/>
                              <w:color w:val="FFFFFF"/>
                              <w:sz w:val="18"/>
                              <w:szCs w:val="18"/>
                            </w:rPr>
                            <w:t xml:space="preserve">Our offices </w:t>
                          </w:r>
                        </w:p>
                        <w:p w14:paraId="3D5088B0" w14:textId="77777777" w:rsidR="00B30019" w:rsidRDefault="00B30019" w:rsidP="00050D2A">
                          <w:pPr>
                            <w:pStyle w:val="Proposaladdresses"/>
                            <w:spacing w:after="0" w:line="220" w:lineRule="atLeast"/>
                            <w:rPr>
                              <w:rFonts w:cstheme="minorHAnsi"/>
                              <w:color w:val="FFFFFF"/>
                              <w:sz w:val="18"/>
                              <w:szCs w:val="18"/>
                            </w:rPr>
                          </w:pPr>
                        </w:p>
                        <w:p w14:paraId="55988A66"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Manchester</w:t>
                          </w:r>
                        </w:p>
                        <w:p w14:paraId="58024950"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61 Mosley Street Manchester, M2 3HZ</w:t>
                          </w:r>
                        </w:p>
                        <w:p w14:paraId="6AC36F3B"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(0)161 261 9140</w:t>
                          </w:r>
                        </w:p>
                        <w:p w14:paraId="668F1D39" w14:textId="77777777" w:rsidR="00B30019" w:rsidRPr="001345A3" w:rsidRDefault="00B30019" w:rsidP="00050D2A">
                          <w:pPr>
                            <w:pStyle w:val="Proposaladdresses"/>
                            <w:spacing w:after="0" w:line="220" w:lineRule="atLeast"/>
                            <w:rPr>
                              <w:rFonts w:cstheme="minorHAnsi"/>
                              <w:color w:val="FFFFFF"/>
                              <w:sz w:val="18"/>
                              <w:szCs w:val="18"/>
                            </w:rPr>
                          </w:pPr>
                        </w:p>
                        <w:p w14:paraId="1B60F80A"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Leeds</w:t>
                          </w:r>
                        </w:p>
                        <w:p w14:paraId="7218536C"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67 Albion Street Leeds, LS1 5AA</w:t>
                          </w:r>
                        </w:p>
                        <w:p w14:paraId="2A45547D"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(0)113 389 6400</w:t>
                          </w:r>
                        </w:p>
                        <w:p w14:paraId="40C71BCC" w14:textId="77777777" w:rsidR="00B30019" w:rsidRPr="001345A3" w:rsidRDefault="00B30019" w:rsidP="00050D2A">
                          <w:pPr>
                            <w:pStyle w:val="Proposaladdresses"/>
                            <w:spacing w:after="0" w:line="220" w:lineRule="atLeast"/>
                            <w:rPr>
                              <w:rFonts w:cstheme="minorHAnsi"/>
                              <w:color w:val="FFFFFF"/>
                              <w:sz w:val="18"/>
                              <w:szCs w:val="18"/>
                            </w:rPr>
                          </w:pPr>
                        </w:p>
                        <w:p w14:paraId="31823987"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London</w:t>
                          </w:r>
                        </w:p>
                        <w:p w14:paraId="6BE5B067"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28-32 Upper Ground London, SE1 9PD</w:t>
                          </w:r>
                        </w:p>
                        <w:p w14:paraId="65AD60BE" w14:textId="77777777" w:rsidR="00B30019" w:rsidRPr="001821DB"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(0)20 7910 5000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06C6558" id="_x0000_t202" coordsize="21600,21600" o:spt="202" path="m,l,21600r21600,l21600,xe">
              <v:stroke joinstyle="miter"/>
              <v:path gradientshapeok="t" o:connecttype="rect"/>
            </v:shapetype>
            <v:shape id="Text Box 9" o:spid="_x0000_s1075" type="#_x0000_t202" style="position:absolute;margin-left:0;margin-top:-253.75pt;width:79.95pt;height:338.5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" filled="f" stroked="f" strokeweight=".5pt">
              <v:textbox style="mso-fit-shape-to-text:t" inset="0,0,0,0">
                <w:txbxContent>
                  <w:p w14:paraId="5E2E9D2C" w14:textId="77777777" w:rsidR="00B30019" w:rsidRPr="00E56DBC" w:rsidRDefault="00B30019" w:rsidP="00050D2A">
                    <w:pPr>
                      <w:pStyle w:val="Proposaladdresses"/>
                      <w:spacing w:after="0" w:line="220" w:lineRule="atLeast"/>
                      <w:rPr>
                        <w:rFonts w:cstheme="minorHAnsi"/>
                        <w:b/>
                        <w:color w:val="FFFFFF"/>
                        <w:sz w:val="18"/>
                        <w:szCs w:val="18"/>
                      </w:rPr>
                    </w:pPr>
                    <w:r w:rsidRPr="00E56DBC">
                      <w:rPr>
                        <w:rFonts w:cstheme="minorHAnsi"/>
                        <w:b/>
                        <w:color w:val="FFFFFF"/>
                        <w:sz w:val="18"/>
                        <w:szCs w:val="18"/>
                      </w:rPr>
                      <w:t xml:space="preserve">Our offices </w:t>
                    </w:r>
                  </w:p>
                  <w:p w14:paraId="3D5088B0" w14:textId="77777777" w:rsidR="00B30019" w:rsidRDefault="00B30019" w:rsidP="00050D2A">
                    <w:pPr>
                      <w:pStyle w:val="Proposaladdresses"/>
                      <w:spacing w:after="0" w:line="220" w:lineRule="atLeast"/>
                      <w:rPr>
                        <w:rFonts w:cstheme="minorHAnsi"/>
                        <w:color w:val="FFFFFF"/>
                        <w:sz w:val="18"/>
                        <w:szCs w:val="18"/>
                      </w:rPr>
                    </w:pPr>
                  </w:p>
                  <w:p w14:paraId="55988A66"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Manchester</w:t>
                    </w:r>
                  </w:p>
                  <w:p w14:paraId="58024950"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61 Mosley Street Manchester, M2 3HZ</w:t>
                    </w:r>
                  </w:p>
                  <w:p w14:paraId="6AC36F3B"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(0)161 261 9140</w:t>
                    </w:r>
                  </w:p>
                  <w:p w14:paraId="668F1D39" w14:textId="77777777" w:rsidR="00B30019" w:rsidRPr="001345A3" w:rsidRDefault="00B30019" w:rsidP="00050D2A">
                    <w:pPr>
                      <w:pStyle w:val="Proposaladdresses"/>
                      <w:spacing w:after="0" w:line="220" w:lineRule="atLeast"/>
                      <w:rPr>
                        <w:rFonts w:cstheme="minorHAnsi"/>
                        <w:color w:val="FFFFFF"/>
                        <w:sz w:val="18"/>
                        <w:szCs w:val="18"/>
                      </w:rPr>
                    </w:pPr>
                  </w:p>
                  <w:p w14:paraId="1B60F80A"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Leeds</w:t>
                    </w:r>
                  </w:p>
                  <w:p w14:paraId="7218536C"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67 Albion Street Leeds, LS1 5AA</w:t>
                    </w:r>
                  </w:p>
                  <w:p w14:paraId="2A45547D"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(0)113 389 6400</w:t>
                    </w:r>
                  </w:p>
                  <w:p w14:paraId="40C71BCC" w14:textId="77777777" w:rsidR="00B30019" w:rsidRPr="001345A3" w:rsidRDefault="00B30019" w:rsidP="00050D2A">
                    <w:pPr>
                      <w:pStyle w:val="Proposaladdresses"/>
                      <w:spacing w:after="0" w:line="220" w:lineRule="atLeast"/>
                      <w:rPr>
                        <w:rFonts w:cstheme="minorHAnsi"/>
                        <w:color w:val="FFFFFF"/>
                        <w:sz w:val="18"/>
                        <w:szCs w:val="18"/>
                      </w:rPr>
                    </w:pPr>
                  </w:p>
                  <w:p w14:paraId="31823987" w14:textId="77777777" w:rsidR="00B30019" w:rsidRPr="001345A3" w:rsidRDefault="00B30019" w:rsidP="00050D2A">
                    <w:pPr>
                      <w:pStyle w:val="Proposaladdresses"/>
                      <w:spacing w:after="0" w:line="220" w:lineRule="atLeast"/>
                      <w:rPr>
                        <w:rFonts w:cstheme="minorHAnsi"/>
                        <w:color w:val="FFFFFF"/>
                        <w:sz w:val="18"/>
                        <w:szCs w:val="18"/>
                      </w:rPr>
                    </w:pPr>
                    <w:r w:rsidRPr="008703C7">
                      <w:rPr>
                        <w:rFonts w:cstheme="minorHAnsi"/>
                        <w:b/>
                        <w:color w:val="FFFFFF"/>
                        <w:sz w:val="18"/>
                        <w:szCs w:val="18"/>
                      </w:rPr>
                      <w:t>London</w:t>
                    </w:r>
                  </w:p>
                  <w:p w14:paraId="6BE5B067" w14:textId="77777777" w:rsidR="00B30019" w:rsidRPr="001345A3"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28-32 Upper Ground London, SE1 9PD</w:t>
                    </w:r>
                  </w:p>
                  <w:p w14:paraId="65AD60BE" w14:textId="77777777" w:rsidR="00B30019" w:rsidRPr="001821DB" w:rsidRDefault="00B30019" w:rsidP="00050D2A">
                    <w:pPr>
                      <w:pStyle w:val="Proposaladdresses"/>
                      <w:spacing w:after="0" w:line="220" w:lineRule="atLeast"/>
                      <w:rPr>
                        <w:rFonts w:cstheme="minorHAnsi"/>
                        <w:color w:val="FFFFFF"/>
                        <w:sz w:val="18"/>
                        <w:szCs w:val="18"/>
                      </w:rPr>
                    </w:pPr>
                    <w:r w:rsidRPr="001345A3">
                      <w:rPr>
                        <w:rFonts w:cstheme="minorHAnsi"/>
                        <w:color w:val="FFFFFF"/>
                        <w:sz w:val="18"/>
                        <w:szCs w:val="18"/>
                      </w:rPr>
                      <w:t>+44 (0)20 7910 5000</w:t>
                    </w:r>
                  </w:p>
                </w:txbxContent>
              </v:textbox>
              <w10:wrap anchorx="margin"/>
              <w10:anchorlock/>
            </v:shape>
          </w:pict>
        </mc:Fallback>
      </mc:AlternateContent>
    </w:r>
    <w:r>
      <w:rPr>
        <w:noProof/>
        <w:lang w:eastAsia="en-GB"/>
      </w:rPr>
      <w:drawing>
        <wp:inline distT="0" distB="0" distL="0" distR="0" wp14:anchorId="35DD3D4E" wp14:editId="0385B1AE">
          <wp:extent cx="2016000" cy="353847"/>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er_Economic_Development_Logotype_White_CMYK.emf"/>
                  <pic:cNvPicPr/>
                </pic:nvPicPr>
                <pic:blipFill>
                  <a:blip r:embed="rId1">
                    <a:extLst>
                      <a:ext uri="{28A0092B-C50C-407E-A947-70E740481C1C}">
                        <a14:useLocalDpi xmlns:a14="http://schemas.microsoft.com/office/drawing/2010/main" val="0"/>
                      </a:ext>
                    </a:extLst>
                  </a:blip>
                  <a:stretch>
                    <a:fillRect/>
                  </a:stretch>
                </pic:blipFill>
                <pic:spPr>
                  <a:xfrm>
                    <a:off x="0" y="0"/>
                    <a:ext cx="2016000" cy="353847"/>
                  </a:xfrm>
                  <a:prstGeom prst="rect">
                    <a:avLst/>
                  </a:prstGeom>
                </pic:spPr>
              </pic:pic>
            </a:graphicData>
          </a:graphic>
        </wp:inline>
      </w:drawing>
    </w:r>
    <w:r w:rsidRPr="00050D2A">
      <w:rPr>
        <w:b/>
      </w:rPr>
      <w:ptab w:relativeTo="margin" w:alignment="right" w:leader="none"/>
    </w:r>
    <w:r w:rsidRPr="001F6827">
      <w:rPr>
        <w:b/>
        <w:noProof/>
        <w:position w:val="6"/>
        <w:lang w:eastAsia="en-GB"/>
      </w:rPr>
      <mc:AlternateContent>
        <mc:Choice Requires="wps">
          <w:drawing>
            <wp:anchor distT="0" distB="0" distL="114300" distR="114300" simplePos="0" relativeHeight="251654144" behindDoc="1" locked="1" layoutInCell="1" allowOverlap="1" wp14:anchorId="3AFE199B" wp14:editId="41292E65">
              <wp:simplePos x="0" y="0"/>
              <wp:positionH relativeFrom="page">
                <wp:align>left</wp:align>
              </wp:positionH>
              <wp:positionV relativeFrom="page">
                <wp:align>top</wp:align>
              </wp:positionV>
              <wp:extent cx="7558405" cy="10681335"/>
              <wp:effectExtent l="0" t="0" r="4445" b="5715"/>
              <wp:wrapNone/>
              <wp:docPr id="28" name="Rectangle 28"/>
              <wp:cNvGraphicFramePr/>
              <a:graphic xmlns:a="http://schemas.openxmlformats.org/drawingml/2006/main">
                <a:graphicData uri="http://schemas.microsoft.com/office/word/2010/wordprocessingShape">
                  <wps:wsp>
                    <wps:cNvSpPr/>
                    <wps:spPr>
                      <a:xfrm>
                        <a:off x="0" y="0"/>
                        <a:ext cx="7558405" cy="1068139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8E161" id="Rectangle 28" o:spid="_x0000_s1026" style="position:absolute;margin-left:0;margin-top:0;width:595.15pt;height:841.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" fillcolor="#161b21 [3213]" stroked="f" strokeweight="2pt">
              <w10:wrap anchorx="page" anchory="page"/>
              <w10:anchorlock/>
            </v:rect>
          </w:pict>
        </mc:Fallback>
      </mc:AlternateContent>
    </w:r>
    <w:r w:rsidRPr="001F6827">
      <w:rPr>
        <w:b/>
        <w:position w:val="6"/>
      </w:rPr>
      <w:t>www.steer-ed.com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EFCB3" w14:textId="77777777" w:rsidR="00FD5E8A" w:rsidRDefault="00FD5E8A" w:rsidP="00397A4D">
      <w:pPr>
        <w:spacing w:after="0" w:line="240" w:lineRule="auto"/>
      </w:pPr>
      <w:r>
        <w:separator/>
      </w:r>
    </w:p>
  </w:footnote>
  <w:footnote w:type="continuationSeparator" w:id="0">
    <w:p w14:paraId="0C4F48F7" w14:textId="77777777" w:rsidR="00FD5E8A" w:rsidRDefault="00FD5E8A" w:rsidP="00397A4D">
      <w:pPr>
        <w:spacing w:after="0" w:line="240" w:lineRule="auto"/>
      </w:pPr>
      <w:r>
        <w:continuationSeparator/>
      </w:r>
    </w:p>
  </w:footnote>
  <w:footnote w:id="1">
    <w:p w14:paraId="6D512017" w14:textId="77777777" w:rsidR="002E5F77" w:rsidRDefault="002E5F77" w:rsidP="002E5F77">
      <w:pPr>
        <w:pStyle w:val="FootnoteText"/>
      </w:pPr>
      <w:r>
        <w:rPr>
          <w:rStyle w:val="FootnoteReference"/>
        </w:rPr>
        <w:footnoteRef/>
      </w:r>
      <w:r>
        <w:t xml:space="preserve"> </w:t>
      </w:r>
      <w:hyperlink r:id="rId1" w:history="1">
        <w:r w:rsidRPr="001B1829">
          <w:rPr>
            <w:color w:val="0000FF"/>
            <w:sz w:val="22"/>
            <w:szCs w:val="22"/>
            <w:u w:val="single"/>
          </w:rPr>
          <w:t>https://www.ukri.org/innovation/industrial-strategy-challenge-fund/</w:t>
        </w:r>
      </w:hyperlink>
      <w:r>
        <w:rPr>
          <w:sz w:val="22"/>
          <w:szCs w:val="22"/>
        </w:rPr>
        <w:t xml:space="preserve"> </w:t>
      </w:r>
    </w:p>
  </w:footnote>
  <w:footnote w:id="2">
    <w:p w14:paraId="7D1BAE72" w14:textId="1BFABBDE" w:rsidR="00510601" w:rsidRDefault="00510601">
      <w:pPr>
        <w:pStyle w:val="FootnoteText"/>
      </w:pPr>
      <w:r>
        <w:rPr>
          <w:rStyle w:val="FootnoteReference"/>
        </w:rPr>
        <w:footnoteRef/>
      </w:r>
      <w:r>
        <w:t xml:space="preserve"> </w:t>
      </w:r>
      <w:hyperlink r:id="rId2" w:history="1">
        <w:r w:rsidRPr="00510601">
          <w:rPr>
            <w:color w:val="0000FF"/>
            <w:sz w:val="22"/>
            <w:szCs w:val="22"/>
            <w:u w:val="single"/>
          </w:rPr>
          <w:t>https://whatworksgrowth.org/policy-challenges/industrial-strategy/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07D66" w14:textId="79C061A3" w:rsidR="00B30019" w:rsidRDefault="00FD5E8A">
    <w:pPr>
      <w:pStyle w:val="Header"/>
    </w:pPr>
    <w:r>
      <w:rPr>
        <w:noProof/>
      </w:rPr>
      <w:pict w14:anchorId="36BC88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1" o:spid="_x0000_s2051" type="#_x0000_t136" style="position:absolute;margin-left:0;margin-top:0;width:498.15pt;height:99.6pt;rotation:315;z-index:-251652096;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27116" w14:textId="51D1CB6A" w:rsidR="00904FB0" w:rsidRDefault="00FD5E8A">
    <w:pPr>
      <w:pStyle w:val="Header"/>
    </w:pPr>
    <w:r>
      <w:rPr>
        <w:noProof/>
      </w:rPr>
      <w:pict w14:anchorId="25128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0" o:spid="_x0000_s2060" type="#_x0000_t136" style="position:absolute;margin-left:0;margin-top:0;width:498.15pt;height:99.6pt;rotation:315;z-index:-251633664;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36921" w14:textId="431C8A16" w:rsidR="00B30019" w:rsidRDefault="00FD5E8A">
    <w:pPr>
      <w:pStyle w:val="Header"/>
    </w:pPr>
    <w:r>
      <w:rPr>
        <w:noProof/>
      </w:rPr>
      <w:pict w14:anchorId="5A804C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1" o:spid="_x0000_s2061" type="#_x0000_t136" style="position:absolute;margin-left:0;margin-top:0;width:498.15pt;height:99.6pt;rotation:315;z-index:-251631616;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sdt>
      <w:sdtPr>
        <w:alias w:val="Title"/>
        <w:tag w:val=""/>
        <w:id w:val="-1849709655"/>
        <w:placeholder>
          <w:docPart w:val="0585B041FFEF494E87CA229D4A10C686"/>
        </w:placeholder>
        <w:dataBinding w:prefixMappings="xmlns:ns0='http://purl.org/dc/elements/1.1/' xmlns:ns1='http://schemas.openxmlformats.org/package/2006/metadata/core-properties' " w:xpath="/ns1:coreProperties[1]/ns0:title[1]" w:storeItemID="{6C3C8BC8-F283-45AE-878A-BAB7291924A1}"/>
        <w:text/>
      </w:sdtPr>
      <w:sdtEndPr/>
      <w:sdtContent>
        <w:r w:rsidR="00B30019">
          <w:t>Lancashire Local Industrial Strategy</w:t>
        </w:r>
      </w:sdtContent>
    </w:sdt>
    <w:r w:rsidR="00B30019">
      <w:t xml:space="preserve"> | </w:t>
    </w:r>
    <w:sdt>
      <w:sdtPr>
        <w:alias w:val="Type"/>
        <w:tag w:val=""/>
        <w:id w:val="-644969141"/>
        <w:dataBinding w:prefixMappings="xmlns:ns0='http://purl.org/dc/elements/1.1/' xmlns:ns1='http://schemas.openxmlformats.org/package/2006/metadata/core-properties' " w:xpath="/ns1:coreProperties[1]/ns1:category[1]" w:storeItemID="{6C3C8BC8-F283-45AE-878A-BAB7291924A1}"/>
        <w:text/>
      </w:sdtPr>
      <w:sdtEndPr/>
      <w:sdtContent>
        <w:r w:rsidR="00B30019">
          <w:t>Strategy</w:t>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304FF" w14:textId="2FF849DE" w:rsidR="00904FB0" w:rsidRDefault="00FD5E8A">
    <w:pPr>
      <w:pStyle w:val="Header"/>
    </w:pPr>
    <w:r>
      <w:rPr>
        <w:noProof/>
      </w:rPr>
      <w:pict w14:anchorId="2C075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9" o:spid="_x0000_s2059" type="#_x0000_t136" style="position:absolute;margin-left:0;margin-top:0;width:498.15pt;height:99.6pt;rotation:315;z-index:-251635712;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37AFA" w14:textId="21DEFEB9" w:rsidR="00904FB0" w:rsidRDefault="00FD5E8A">
    <w:pPr>
      <w:pStyle w:val="Header"/>
    </w:pPr>
    <w:r>
      <w:rPr>
        <w:noProof/>
      </w:rPr>
      <w:pict w14:anchorId="0CCCA4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3" o:spid="_x0000_s2063" type="#_x0000_t136" style="position:absolute;margin-left:0;margin-top:0;width:498.15pt;height:99.6pt;rotation:315;z-index:-251627520;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50938" w14:textId="05BA9DA7" w:rsidR="00904FB0" w:rsidRDefault="00FD5E8A">
    <w:pPr>
      <w:pStyle w:val="Header"/>
    </w:pPr>
    <w:r>
      <w:rPr>
        <w:noProof/>
      </w:rPr>
      <w:pict w14:anchorId="1F186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4" o:spid="_x0000_s2064" type="#_x0000_t136" style="position:absolute;margin-left:0;margin-top:0;width:498.15pt;height:99.6pt;rotation:315;z-index:-251625472;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BE538" w14:textId="4B4DFE78" w:rsidR="00904FB0" w:rsidRDefault="00FD5E8A">
    <w:pPr>
      <w:pStyle w:val="Header"/>
    </w:pPr>
    <w:r>
      <w:rPr>
        <w:noProof/>
      </w:rPr>
      <w:pict w14:anchorId="4C7BF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2" o:spid="_x0000_s2062" type="#_x0000_t136" style="position:absolute;margin-left:0;margin-top:0;width:498.15pt;height:99.6pt;rotation:315;z-index:-251629568;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EC12D" w14:textId="1806793C" w:rsidR="00904FB0" w:rsidRDefault="00FD5E8A">
    <w:pPr>
      <w:pStyle w:val="Header"/>
    </w:pPr>
    <w:r>
      <w:rPr>
        <w:noProof/>
      </w:rPr>
      <w:pict w14:anchorId="60E6F9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6" o:spid="_x0000_s2066" type="#_x0000_t136" style="position:absolute;margin-left:0;margin-top:0;width:498.15pt;height:99.6pt;rotation:315;z-index:-251621376;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92557" w14:textId="59125983" w:rsidR="00B30019" w:rsidRPr="002243C5" w:rsidRDefault="00FD5E8A" w:rsidP="002243C5">
    <w:pPr>
      <w:pStyle w:val="Header"/>
    </w:pPr>
    <w:r>
      <w:rPr>
        <w:noProof/>
      </w:rPr>
      <w:pict w14:anchorId="03907C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7" o:spid="_x0000_s2067" type="#_x0000_t136" style="position:absolute;margin-left:0;margin-top:0;width:498.15pt;height:99.6pt;rotation:315;z-index:-251619328;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r w:rsidR="00B30019">
      <w:rPr>
        <w:noProof/>
      </w:rPr>
      <mc:AlternateContent>
        <mc:Choice Requires="wps">
          <w:drawing>
            <wp:anchor distT="0" distB="0" distL="114300" distR="114300" simplePos="0" relativeHeight="251659264" behindDoc="0" locked="1" layoutInCell="1" allowOverlap="1" wp14:anchorId="5D7C1C70" wp14:editId="7D5BDDCF">
              <wp:simplePos x="0" y="0"/>
              <wp:positionH relativeFrom="margin">
                <wp:align>left</wp:align>
              </wp:positionH>
              <wp:positionV relativeFrom="margin">
                <wp:posOffset>-95885</wp:posOffset>
              </wp:positionV>
              <wp:extent cx="4283075" cy="4379595"/>
              <wp:effectExtent l="0" t="0" r="3175" b="12700"/>
              <wp:wrapNone/>
              <wp:docPr id="3" name="Text Box 3"/>
              <wp:cNvGraphicFramePr/>
              <a:graphic xmlns:a="http://schemas.openxmlformats.org/drawingml/2006/main">
                <a:graphicData uri="http://schemas.microsoft.com/office/word/2010/wordprocessingShape">
                  <wps:wsp>
                    <wps:cNvSpPr txBox="1"/>
                    <wps:spPr>
                      <a:xfrm>
                        <a:off x="0" y="0"/>
                        <a:ext cx="4283075" cy="4379595"/>
                      </a:xfrm>
                      <a:prstGeom prst="rect">
                        <a:avLst/>
                      </a:prstGeom>
                      <a:noFill/>
                      <a:ln w="6350">
                        <a:noFill/>
                      </a:ln>
                    </wps:spPr>
                    <wps:txbx>
                      <w:txbxContent>
                        <w:p w14:paraId="6C470BBA" w14:textId="77777777" w:rsidR="00B30019" w:rsidRPr="00050D2A" w:rsidRDefault="00B30019" w:rsidP="00050D2A">
                          <w:pPr>
                            <w:pStyle w:val="Backcovertitle"/>
                            <w:rPr>
                              <w:color w:val="FFFFFF"/>
                            </w:rPr>
                          </w:pPr>
                          <w:r w:rsidRPr="00050D2A">
                            <w:rPr>
                              <w:color w:val="FFFFFF"/>
                            </w:rPr>
                            <w:t xml:space="preserve">Progressive thinking </w:t>
                          </w:r>
                        </w:p>
                        <w:p w14:paraId="7C99C2E5" w14:textId="77777777" w:rsidR="00B30019" w:rsidRPr="00683303" w:rsidRDefault="00B30019" w:rsidP="00050D2A">
                          <w:pPr>
                            <w:pStyle w:val="Backcovertitle"/>
                            <w:rPr>
                              <w:color w:val="FFFFFF"/>
                            </w:rPr>
                          </w:pPr>
                          <w:r w:rsidRPr="00050D2A">
                            <w:rPr>
                              <w:color w:val="FFFFFF"/>
                            </w:rPr>
                            <w:t>No time for business as usual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D7C1C70" id="_x0000_t202" coordsize="21600,21600" o:spt="202" path="m,l,21600r21600,l21600,xe">
              <v:stroke joinstyle="miter"/>
              <v:path gradientshapeok="t" o:connecttype="rect"/>
            </v:shapetype>
            <v:shape id="Text Box 3" o:spid="_x0000_s1073" type="#_x0000_t202" style="position:absolute;margin-left:0;margin-top:-7.55pt;width:337.25pt;height:344.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" filled="f" stroked="f" strokeweight=".5pt">
              <v:textbox style="mso-fit-shape-to-text:t" inset="0,0,0,0">
                <w:txbxContent>
                  <w:p w14:paraId="6C470BBA" w14:textId="77777777" w:rsidR="00B30019" w:rsidRPr="00050D2A" w:rsidRDefault="00B30019" w:rsidP="00050D2A">
                    <w:pPr>
                      <w:pStyle w:val="Backcovertitle"/>
                      <w:rPr>
                        <w:color w:val="FFFFFF"/>
                      </w:rPr>
                    </w:pPr>
                    <w:r w:rsidRPr="00050D2A">
                      <w:rPr>
                        <w:color w:val="FFFFFF"/>
                      </w:rPr>
                      <w:t xml:space="preserve">Progressive thinking </w:t>
                    </w:r>
                  </w:p>
                  <w:p w14:paraId="7C99C2E5" w14:textId="77777777" w:rsidR="00B30019" w:rsidRPr="00683303" w:rsidRDefault="00B30019" w:rsidP="00050D2A">
                    <w:pPr>
                      <w:pStyle w:val="Backcovertitle"/>
                      <w:rPr>
                        <w:color w:val="FFFFFF"/>
                      </w:rPr>
                    </w:pPr>
                    <w:r w:rsidRPr="00050D2A">
                      <w:rPr>
                        <w:color w:val="FFFFFF"/>
                      </w:rPr>
                      <w:t>No time for business as usual</w:t>
                    </w:r>
                  </w:p>
                </w:txbxContent>
              </v:textbox>
              <w10:wrap anchorx="margin" anchory="margin"/>
              <w10:anchorlock/>
            </v:shape>
          </w:pict>
        </mc:Fallback>
      </mc:AlternateContent>
    </w:r>
    <w:r w:rsidR="00B30019">
      <w:rPr>
        <w:noProof/>
      </w:rPr>
      <mc:AlternateContent>
        <mc:Choice Requires="wps">
          <w:drawing>
            <wp:anchor distT="0" distB="0" distL="114300" distR="114300" simplePos="0" relativeHeight="251658240" behindDoc="0" locked="1" layoutInCell="1" allowOverlap="1" wp14:anchorId="48594855" wp14:editId="2438C1B8">
              <wp:simplePos x="0" y="0"/>
              <wp:positionH relativeFrom="margin">
                <wp:posOffset>-3175</wp:posOffset>
              </wp:positionH>
              <wp:positionV relativeFrom="margin">
                <wp:posOffset>1172845</wp:posOffset>
              </wp:positionV>
              <wp:extent cx="3818255" cy="2978150"/>
              <wp:effectExtent l="0" t="0" r="10795" b="0"/>
              <wp:wrapNone/>
              <wp:docPr id="7" name="Text Box 7"/>
              <wp:cNvGraphicFramePr/>
              <a:graphic xmlns:a="http://schemas.openxmlformats.org/drawingml/2006/main">
                <a:graphicData uri="http://schemas.microsoft.com/office/word/2010/wordprocessingShape">
                  <wps:wsp>
                    <wps:cNvSpPr txBox="1"/>
                    <wps:spPr>
                      <a:xfrm>
                        <a:off x="0" y="0"/>
                        <a:ext cx="3818255" cy="2978150"/>
                      </a:xfrm>
                      <a:prstGeom prst="rect">
                        <a:avLst/>
                      </a:prstGeom>
                      <a:noFill/>
                      <a:ln w="6350">
                        <a:noFill/>
                      </a:ln>
                    </wps:spPr>
                    <wps:txbx>
                      <w:txbxContent>
                        <w:p w14:paraId="1987A4F5" w14:textId="77777777" w:rsidR="00B30019" w:rsidRPr="00683303" w:rsidRDefault="00B30019" w:rsidP="00050D2A">
                          <w:pPr>
                            <w:spacing w:after="360" w:line="360" w:lineRule="exact"/>
                            <w:rPr>
                              <w:color w:val="FFFFFF"/>
                              <w:sz w:val="30"/>
                              <w:szCs w:val="30"/>
                            </w:rPr>
                          </w:pPr>
                          <w:r w:rsidRPr="00050D2A">
                            <w:rPr>
                              <w:color w:val="FFFFFF"/>
                              <w:sz w:val="30"/>
                              <w:szCs w:val="30"/>
                            </w:rPr>
                            <w:t>We are a boutique economic development consultancy firm. We don’t just offer strategies for economic development, we change the way our clients think about it. Bringing together a wealth of experience, we deliver a bold, rigorous, integrated vision of the future. We challenge assumptions, and leave our clients with the knowledge and capabilities to succeed.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94855" id="Text Box 7" o:spid="_x0000_s1074" type="#_x0000_t202" style="position:absolute;margin-left:-.25pt;margin-top:92.35pt;width:300.65pt;height:2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" filled="f" stroked="f" strokeweight=".5pt">
              <v:textbox style="mso-fit-shape-to-text:t" inset="0,0,0,0">
                <w:txbxContent>
                  <w:p w14:paraId="1987A4F5" w14:textId="77777777" w:rsidR="00B30019" w:rsidRPr="00683303" w:rsidRDefault="00B30019" w:rsidP="00050D2A">
                    <w:pPr>
                      <w:spacing w:after="360" w:line="360" w:lineRule="exact"/>
                      <w:rPr>
                        <w:color w:val="FFFFFF"/>
                        <w:sz w:val="30"/>
                        <w:szCs w:val="30"/>
                      </w:rPr>
                    </w:pPr>
                    <w:r w:rsidRPr="00050D2A">
                      <w:rPr>
                        <w:color w:val="FFFFFF"/>
                        <w:sz w:val="30"/>
                        <w:szCs w:val="30"/>
                      </w:rPr>
                      <w:t>We are a boutique economic development consultancy firm. We don’t just offer strategies for economic development, we change the way our clients think about it. Bringing together a wealth of experience, we deliver a bold, rigorous, integrated vision of the future. We challenge assumptions, and leave our clients with the knowledge and capabilities to succeed.</w:t>
                    </w:r>
                  </w:p>
                </w:txbxContent>
              </v:textbox>
              <w10:wrap anchorx="margin" anchory="margin"/>
              <w10:anchorlock/>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6D5F7" w14:textId="3182D5D1" w:rsidR="00904FB0" w:rsidRDefault="00FD5E8A">
    <w:pPr>
      <w:pStyle w:val="Header"/>
    </w:pPr>
    <w:r>
      <w:rPr>
        <w:noProof/>
      </w:rPr>
      <w:pict w14:anchorId="464DC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15" o:spid="_x0000_s2065" type="#_x0000_t136" style="position:absolute;margin-left:0;margin-top:0;width:498.15pt;height:99.6pt;rotation:315;z-index:-251623424;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C890A" w14:textId="52B158F8" w:rsidR="00B30019" w:rsidRDefault="00FD5E8A">
    <w:pPr>
      <w:pStyle w:val="Header"/>
    </w:pPr>
    <w:r>
      <w:rPr>
        <w:noProof/>
      </w:rPr>
      <w:pict w14:anchorId="70464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2" o:spid="_x0000_s2052" type="#_x0000_t136" style="position:absolute;margin-left:0;margin-top:0;width:498.15pt;height:99.6pt;rotation:315;z-index:-251650048;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r w:rsidR="00B30019">
      <w:rPr>
        <w:noProof/>
      </w:rPr>
      <mc:AlternateContent>
        <mc:Choice Requires="wps">
          <w:drawing>
            <wp:anchor distT="0" distB="0" distL="114300" distR="114300" simplePos="0" relativeHeight="251655168" behindDoc="1" locked="0" layoutInCell="1" allowOverlap="1" wp14:anchorId="411CEE7E" wp14:editId="0DF62BB2">
              <wp:simplePos x="0" y="0"/>
              <wp:positionH relativeFrom="page">
                <wp:align>left</wp:align>
              </wp:positionH>
              <wp:positionV relativeFrom="page">
                <wp:align>top</wp:align>
              </wp:positionV>
              <wp:extent cx="7560000" cy="10692000"/>
              <wp:effectExtent l="0" t="0" r="3175" b="0"/>
              <wp:wrapNone/>
              <wp:docPr id="12" name="Background Grey"/>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4C9CD" id="Background Grey" o:spid="_x0000_s1026" style="position:absolute;margin-left:0;margin-top:0;width:595.3pt;height:841.9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" fillcolor="#e4e8ed [349]"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817BC" w14:textId="74E08747" w:rsidR="00B30019" w:rsidRDefault="00FD5E8A">
    <w:pPr>
      <w:pStyle w:val="Header"/>
    </w:pPr>
    <w:r>
      <w:rPr>
        <w:noProof/>
      </w:rPr>
      <w:pict w14:anchorId="0278F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0" o:spid="_x0000_s2050" type="#_x0000_t136" style="position:absolute;margin-left:0;margin-top:0;width:498.15pt;height:99.6pt;rotation:315;z-index:-251654144;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03193" w14:textId="1E68D062" w:rsidR="00904FB0" w:rsidRDefault="00FD5E8A">
    <w:pPr>
      <w:pStyle w:val="Header"/>
    </w:pPr>
    <w:r>
      <w:rPr>
        <w:noProof/>
      </w:rPr>
      <w:pict w14:anchorId="787E3F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4" o:spid="_x0000_s2054" type="#_x0000_t136" style="position:absolute;margin-left:0;margin-top:0;width:498.15pt;height:99.6pt;rotation:315;z-index:-251645952;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36B1" w14:textId="427AA8CD" w:rsidR="00B30019" w:rsidRDefault="00FD5E8A">
    <w:pPr>
      <w:pStyle w:val="Header"/>
    </w:pPr>
    <w:r>
      <w:rPr>
        <w:noProof/>
      </w:rPr>
      <w:pict w14:anchorId="2E565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5" o:spid="_x0000_s2055" type="#_x0000_t136" style="position:absolute;margin-left:0;margin-top:0;width:498.15pt;height:99.6pt;rotation:315;z-index:-251643904;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r w:rsidR="00B30019">
      <w:rPr>
        <w:noProof/>
        <w:sz w:val="14"/>
      </w:rPr>
      <w:drawing>
        <wp:anchor distT="0" distB="0" distL="114300" distR="114300" simplePos="0" relativeHeight="251656192" behindDoc="0" locked="1" layoutInCell="1" allowOverlap="1" wp14:anchorId="2E991BA6" wp14:editId="42C684B9">
          <wp:simplePos x="0" y="0"/>
          <wp:positionH relativeFrom="margin">
            <wp:posOffset>0</wp:posOffset>
          </wp:positionH>
          <wp:positionV relativeFrom="margin">
            <wp:posOffset>9277350</wp:posOffset>
          </wp:positionV>
          <wp:extent cx="2015490" cy="353060"/>
          <wp:effectExtent l="0" t="0" r="381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eerLogo.emf"/>
                  <pic:cNvPicPr/>
                </pic:nvPicPr>
                <pic:blipFill>
                  <a:blip r:embed="rId1">
                    <a:extLst>
                      <a:ext uri="{28A0092B-C50C-407E-A947-70E740481C1C}">
                        <a14:useLocalDpi xmlns:a14="http://schemas.microsoft.com/office/drawing/2010/main" val="0"/>
                      </a:ext>
                    </a:extLst>
                  </a:blip>
                  <a:stretch>
                    <a:fillRect/>
                  </a:stretch>
                </pic:blipFill>
                <pic:spPr>
                  <a:xfrm>
                    <a:off x="0" y="0"/>
                    <a:ext cx="2015490" cy="3530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3B03F" w14:textId="252B5E2E" w:rsidR="00904FB0" w:rsidRDefault="00FD5E8A">
    <w:pPr>
      <w:pStyle w:val="Header"/>
    </w:pPr>
    <w:r>
      <w:rPr>
        <w:noProof/>
      </w:rPr>
      <w:pict w14:anchorId="31B5C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3" o:spid="_x0000_s2053" type="#_x0000_t136" style="position:absolute;margin-left:0;margin-top:0;width:498.15pt;height:99.6pt;rotation:315;z-index:-251648000;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3DFDE" w14:textId="02CAE491" w:rsidR="00904FB0" w:rsidRDefault="00FD5E8A">
    <w:pPr>
      <w:pStyle w:val="Header"/>
    </w:pPr>
    <w:r>
      <w:rPr>
        <w:noProof/>
      </w:rPr>
      <w:pict w14:anchorId="0BA98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7" o:spid="_x0000_s2057" type="#_x0000_t136" style="position:absolute;margin-left:0;margin-top:0;width:498.15pt;height:99.6pt;rotation:315;z-index:-251639808;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3D7FF" w14:textId="22A8756C" w:rsidR="00B30019" w:rsidRDefault="00FD5E8A">
    <w:pPr>
      <w:pStyle w:val="Header"/>
    </w:pPr>
    <w:r>
      <w:rPr>
        <w:noProof/>
      </w:rPr>
      <w:pict w14:anchorId="05F1A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8" o:spid="_x0000_s2058" type="#_x0000_t136" style="position:absolute;margin-left:0;margin-top:0;width:498.15pt;height:99.6pt;rotation:315;z-index:-251637760;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sdt>
      <w:sdtPr>
        <w:alias w:val="Title"/>
        <w:tag w:val=""/>
        <w:id w:val="324406140"/>
        <w:placeholder>
          <w:docPart w:val="0585B041FFEF494E87CA229D4A10C686"/>
        </w:placeholder>
        <w:dataBinding w:prefixMappings="xmlns:ns0='http://purl.org/dc/elements/1.1/' xmlns:ns1='http://schemas.openxmlformats.org/package/2006/metadata/core-properties' " w:xpath="/ns1:coreProperties[1]/ns0:title[1]" w:storeItemID="{6C3C8BC8-F283-45AE-878A-BAB7291924A1}"/>
        <w:text/>
      </w:sdtPr>
      <w:sdtEndPr/>
      <w:sdtContent>
        <w:r w:rsidR="00B30019">
          <w:t>Lancashire Local Industrial Strategy</w:t>
        </w:r>
      </w:sdtContent>
    </w:sdt>
    <w:r w:rsidR="00B30019">
      <w:t xml:space="preserve"> | </w:t>
    </w:r>
    <w:sdt>
      <w:sdtPr>
        <w:alias w:val="Type"/>
        <w:tag w:val=""/>
        <w:id w:val="-269239955"/>
        <w:dataBinding w:prefixMappings="xmlns:ns0='http://purl.org/dc/elements/1.1/' xmlns:ns1='http://schemas.openxmlformats.org/package/2006/metadata/core-properties' " w:xpath="/ns1:coreProperties[1]/ns1:category[1]" w:storeItemID="{6C3C8BC8-F283-45AE-878A-BAB7291924A1}"/>
        <w:text/>
      </w:sdtPr>
      <w:sdtEndPr/>
      <w:sdtContent>
        <w:r w:rsidR="00B30019">
          <w:t>Strategy</w:t>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6C2E2" w14:textId="0735695A" w:rsidR="00904FB0" w:rsidRDefault="00FD5E8A">
    <w:pPr>
      <w:pStyle w:val="Header"/>
    </w:pPr>
    <w:r>
      <w:rPr>
        <w:noProof/>
      </w:rPr>
      <w:pict w14:anchorId="3FF3C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279006" o:spid="_x0000_s2056" type="#_x0000_t136" style="position:absolute;margin-left:0;margin-top:0;width:498.15pt;height:99.6pt;rotation:315;z-index:-251641856;mso-position-horizontal:center;mso-position-horizontal-relative:margin;mso-position-vertical:center;mso-position-vertical-relative:margin" o:allowincell="f" fillcolor="silver" stroked="f">
          <v:fill opacity=".5"/>
          <v:textpath style="font-family:&quot;Calibri&quot;;font-size:1pt" string="WORK IN PROGRE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620E2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E08230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27B2210A"/>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BE1B9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9FBC5722"/>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C8AD78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0206FE"/>
    <w:multiLevelType w:val="multilevel"/>
    <w:tmpl w:val="B7AAA946"/>
    <w:styleLink w:val="SDGHeadings"/>
    <w:lvl w:ilvl="0">
      <w:start w:val="1"/>
      <w:numFmt w:val="decimal"/>
      <w:lvlText w:val="%1"/>
      <w:lvlJc w:val="left"/>
      <w:pPr>
        <w:ind w:left="0" w:hanging="567"/>
      </w:pPr>
      <w:rPr>
        <w:rFonts w:hint="default"/>
      </w:rPr>
    </w:lvl>
    <w:lvl w:ilvl="1">
      <w:start w:val="1"/>
      <w:numFmt w:val="decimal"/>
      <w:lvlText w:val="%1.%2"/>
      <w:lvlJc w:val="left"/>
      <w:pPr>
        <w:ind w:left="0" w:hanging="567"/>
      </w:pPr>
      <w:rPr>
        <w:rFonts w:hint="default"/>
      </w:rPr>
    </w:lvl>
    <w:lvl w:ilvl="2">
      <w:start w:val="1"/>
      <w:numFmt w:val="decimal"/>
      <w:lvlText w:val="%1.%2.%3"/>
      <w:lvlJc w:val="left"/>
      <w:pPr>
        <w:ind w:left="0"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B6C6902"/>
    <w:multiLevelType w:val="multilevel"/>
    <w:tmpl w:val="CFB6F6D0"/>
    <w:styleLink w:val="SDGListNumbers"/>
    <w:lvl w:ilvl="0">
      <w:start w:val="1"/>
      <w:numFmt w:val="decimal"/>
      <w:lvlRestart w:val="0"/>
      <w:pStyle w:val="ListNumber"/>
      <w:lvlText w:val="%1."/>
      <w:lvlJc w:val="left"/>
      <w:pPr>
        <w:ind w:left="397" w:hanging="397"/>
      </w:pPr>
      <w:rPr>
        <w:rFonts w:hint="default"/>
      </w:rPr>
    </w:lvl>
    <w:lvl w:ilvl="1">
      <w:start w:val="1"/>
      <w:numFmt w:val="lowerRoman"/>
      <w:pStyle w:val="ListNumber2"/>
      <w:lvlText w:val="%2."/>
      <w:lvlJc w:val="left"/>
      <w:pPr>
        <w:ind w:left="794" w:hanging="397"/>
      </w:pPr>
      <w:rPr>
        <w:rFonts w:hint="default"/>
      </w:rPr>
    </w:lvl>
    <w:lvl w:ilvl="2">
      <w:start w:val="1"/>
      <w:numFmt w:val="lowerLetter"/>
      <w:pStyle w:val="ListNumber3"/>
      <w:lvlText w:val="%3."/>
      <w:lvlJc w:val="left"/>
      <w:pPr>
        <w:ind w:left="1191" w:hanging="397"/>
      </w:pPr>
      <w:rPr>
        <w:rFonts w:hint="default"/>
      </w:rPr>
    </w:lvl>
    <w:lvl w:ilvl="3">
      <w:start w:val="1"/>
      <w:numFmt w:val="decimal"/>
      <w:lvlRestart w:val="1"/>
      <w:lvlText w:val="%1.%4"/>
      <w:lvlJc w:val="left"/>
      <w:pPr>
        <w:ind w:left="0" w:hanging="85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5CD20D7"/>
    <w:multiLevelType w:val="hybridMultilevel"/>
    <w:tmpl w:val="16A28350"/>
    <w:lvl w:ilvl="0" w:tplc="05247D24">
      <w:start w:val="1"/>
      <w:numFmt w:val="bullet"/>
      <w:lvlText w:val="•"/>
      <w:lvlJc w:val="left"/>
      <w:pPr>
        <w:tabs>
          <w:tab w:val="num" w:pos="720"/>
        </w:tabs>
        <w:ind w:left="720" w:hanging="360"/>
      </w:pPr>
      <w:rPr>
        <w:rFonts w:ascii="Arial" w:hAnsi="Arial" w:hint="default"/>
      </w:rPr>
    </w:lvl>
    <w:lvl w:ilvl="1" w:tplc="5614CA68" w:tentative="1">
      <w:start w:val="1"/>
      <w:numFmt w:val="bullet"/>
      <w:lvlText w:val="•"/>
      <w:lvlJc w:val="left"/>
      <w:pPr>
        <w:tabs>
          <w:tab w:val="num" w:pos="1440"/>
        </w:tabs>
        <w:ind w:left="1440" w:hanging="360"/>
      </w:pPr>
      <w:rPr>
        <w:rFonts w:ascii="Arial" w:hAnsi="Arial" w:hint="default"/>
      </w:rPr>
    </w:lvl>
    <w:lvl w:ilvl="2" w:tplc="8E9A2CA0" w:tentative="1">
      <w:start w:val="1"/>
      <w:numFmt w:val="bullet"/>
      <w:lvlText w:val="•"/>
      <w:lvlJc w:val="left"/>
      <w:pPr>
        <w:tabs>
          <w:tab w:val="num" w:pos="2160"/>
        </w:tabs>
        <w:ind w:left="2160" w:hanging="360"/>
      </w:pPr>
      <w:rPr>
        <w:rFonts w:ascii="Arial" w:hAnsi="Arial" w:hint="default"/>
      </w:rPr>
    </w:lvl>
    <w:lvl w:ilvl="3" w:tplc="7E2AA288" w:tentative="1">
      <w:start w:val="1"/>
      <w:numFmt w:val="bullet"/>
      <w:lvlText w:val="•"/>
      <w:lvlJc w:val="left"/>
      <w:pPr>
        <w:tabs>
          <w:tab w:val="num" w:pos="2880"/>
        </w:tabs>
        <w:ind w:left="2880" w:hanging="360"/>
      </w:pPr>
      <w:rPr>
        <w:rFonts w:ascii="Arial" w:hAnsi="Arial" w:hint="default"/>
      </w:rPr>
    </w:lvl>
    <w:lvl w:ilvl="4" w:tplc="C3D2C084" w:tentative="1">
      <w:start w:val="1"/>
      <w:numFmt w:val="bullet"/>
      <w:lvlText w:val="•"/>
      <w:lvlJc w:val="left"/>
      <w:pPr>
        <w:tabs>
          <w:tab w:val="num" w:pos="3600"/>
        </w:tabs>
        <w:ind w:left="3600" w:hanging="360"/>
      </w:pPr>
      <w:rPr>
        <w:rFonts w:ascii="Arial" w:hAnsi="Arial" w:hint="default"/>
      </w:rPr>
    </w:lvl>
    <w:lvl w:ilvl="5" w:tplc="402C32C6" w:tentative="1">
      <w:start w:val="1"/>
      <w:numFmt w:val="bullet"/>
      <w:lvlText w:val="•"/>
      <w:lvlJc w:val="left"/>
      <w:pPr>
        <w:tabs>
          <w:tab w:val="num" w:pos="4320"/>
        </w:tabs>
        <w:ind w:left="4320" w:hanging="360"/>
      </w:pPr>
      <w:rPr>
        <w:rFonts w:ascii="Arial" w:hAnsi="Arial" w:hint="default"/>
      </w:rPr>
    </w:lvl>
    <w:lvl w:ilvl="6" w:tplc="38F22E56" w:tentative="1">
      <w:start w:val="1"/>
      <w:numFmt w:val="bullet"/>
      <w:lvlText w:val="•"/>
      <w:lvlJc w:val="left"/>
      <w:pPr>
        <w:tabs>
          <w:tab w:val="num" w:pos="5040"/>
        </w:tabs>
        <w:ind w:left="5040" w:hanging="360"/>
      </w:pPr>
      <w:rPr>
        <w:rFonts w:ascii="Arial" w:hAnsi="Arial" w:hint="default"/>
      </w:rPr>
    </w:lvl>
    <w:lvl w:ilvl="7" w:tplc="0BDEB654" w:tentative="1">
      <w:start w:val="1"/>
      <w:numFmt w:val="bullet"/>
      <w:lvlText w:val="•"/>
      <w:lvlJc w:val="left"/>
      <w:pPr>
        <w:tabs>
          <w:tab w:val="num" w:pos="5760"/>
        </w:tabs>
        <w:ind w:left="5760" w:hanging="360"/>
      </w:pPr>
      <w:rPr>
        <w:rFonts w:ascii="Arial" w:hAnsi="Arial" w:hint="default"/>
      </w:rPr>
    </w:lvl>
    <w:lvl w:ilvl="8" w:tplc="216C800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2A2AC8"/>
    <w:multiLevelType w:val="multilevel"/>
    <w:tmpl w:val="8ACAE59E"/>
    <w:styleLink w:val="SDGAppendixHeadings"/>
    <w:lvl w:ilvl="0">
      <w:start w:val="1"/>
      <w:numFmt w:val="upperLetter"/>
      <w:pStyle w:val="Heading7"/>
      <w:lvlText w:val="%1"/>
      <w:lvlJc w:val="left"/>
      <w:pPr>
        <w:ind w:left="851" w:hanging="851"/>
      </w:pPr>
      <w:rPr>
        <w:rFonts w:hint="default"/>
      </w:rPr>
    </w:lvl>
    <w:lvl w:ilvl="1">
      <w:start w:val="1"/>
      <w:numFmt w:val="decimal"/>
      <w:pStyle w:val="Heading8"/>
      <w:lvlText w:val="%1%2"/>
      <w:lvlJc w:val="left"/>
      <w:pPr>
        <w:ind w:left="0" w:hanging="851"/>
      </w:pPr>
      <w:rPr>
        <w:rFonts w:hint="default"/>
      </w:rPr>
    </w:lvl>
    <w:lvl w:ilvl="2">
      <w:start w:val="1"/>
      <w:numFmt w:val="decimal"/>
      <w:pStyle w:val="Heading9"/>
      <w:lvlText w:val="%1%2.%3"/>
      <w:lvlJc w:val="left"/>
      <w:pPr>
        <w:ind w:left="0" w:hanging="851"/>
      </w:pPr>
      <w:rPr>
        <w:rFonts w:hint="default"/>
      </w:rPr>
    </w:lvl>
    <w:lvl w:ilvl="3">
      <w:start w:val="1"/>
      <w:numFmt w:val="decimal"/>
      <w:lvlRestart w:val="1"/>
      <w:pStyle w:val="AppendixListNumber"/>
      <w:lvlText w:val="%1.%4"/>
      <w:lvlJc w:val="left"/>
      <w:pPr>
        <w:ind w:left="0" w:hanging="851"/>
      </w:pPr>
      <w:rPr>
        <w:rFonts w:hint="default"/>
      </w:rPr>
    </w:lvl>
    <w:lvl w:ilvl="4">
      <w:start w:val="1"/>
      <w:numFmt w:val="lowerLetter"/>
      <w:lvlText w:val="(%5)"/>
      <w:lvlJc w:val="left"/>
      <w:pPr>
        <w:ind w:left="0" w:hanging="851"/>
      </w:pPr>
      <w:rPr>
        <w:rFonts w:hint="default"/>
      </w:rPr>
    </w:lvl>
    <w:lvl w:ilvl="5">
      <w:start w:val="1"/>
      <w:numFmt w:val="lowerRoman"/>
      <w:lvlText w:val="(%6)"/>
      <w:lvlJc w:val="left"/>
      <w:pPr>
        <w:ind w:left="0" w:hanging="851"/>
      </w:pPr>
      <w:rPr>
        <w:rFonts w:hint="default"/>
      </w:rPr>
    </w:lvl>
    <w:lvl w:ilvl="6">
      <w:start w:val="1"/>
      <w:numFmt w:val="decimal"/>
      <w:lvlText w:val="%7."/>
      <w:lvlJc w:val="left"/>
      <w:pPr>
        <w:ind w:left="0" w:hanging="851"/>
      </w:pPr>
      <w:rPr>
        <w:rFonts w:hint="default"/>
      </w:rPr>
    </w:lvl>
    <w:lvl w:ilvl="7">
      <w:start w:val="1"/>
      <w:numFmt w:val="lowerLetter"/>
      <w:lvlText w:val="%8."/>
      <w:lvlJc w:val="left"/>
      <w:pPr>
        <w:ind w:left="0" w:hanging="851"/>
      </w:pPr>
      <w:rPr>
        <w:rFonts w:hint="default"/>
      </w:rPr>
    </w:lvl>
    <w:lvl w:ilvl="8">
      <w:start w:val="1"/>
      <w:numFmt w:val="lowerRoman"/>
      <w:lvlText w:val="%9."/>
      <w:lvlJc w:val="left"/>
      <w:pPr>
        <w:ind w:left="0" w:hanging="851"/>
      </w:pPr>
      <w:rPr>
        <w:rFonts w:hint="default"/>
      </w:rPr>
    </w:lvl>
  </w:abstractNum>
  <w:abstractNum w:abstractNumId="10" w15:restartNumberingAfterBreak="0">
    <w:nsid w:val="1DF03B89"/>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1376560"/>
    <w:multiLevelType w:val="multilevel"/>
    <w:tmpl w:val="CFB6F6D0"/>
    <w:numStyleLink w:val="SDGListNumbers"/>
  </w:abstractNum>
  <w:abstractNum w:abstractNumId="12" w15:restartNumberingAfterBreak="0">
    <w:nsid w:val="333654C2"/>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4874524A"/>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0A1EA4"/>
    <w:multiLevelType w:val="multilevel"/>
    <w:tmpl w:val="8ACAE59E"/>
    <w:numStyleLink w:val="SDGAppendixHeadings"/>
  </w:abstractNum>
  <w:abstractNum w:abstractNumId="15" w15:restartNumberingAfterBreak="0">
    <w:nsid w:val="54D70F7A"/>
    <w:multiLevelType w:val="multilevel"/>
    <w:tmpl w:val="E59876E6"/>
    <w:styleLink w:val="SDGBullets"/>
    <w:lvl w:ilvl="0">
      <w:start w:val="1"/>
      <w:numFmt w:val="bullet"/>
      <w:lvlText w:val=""/>
      <w:lvlJc w:val="left"/>
      <w:pPr>
        <w:ind w:left="397" w:hanging="397"/>
      </w:pPr>
      <w:rPr>
        <w:rFonts w:ascii="Symbol" w:hAnsi="Symbol" w:hint="default"/>
        <w:color w:val="00B0DF" w:themeColor="text2"/>
      </w:rPr>
    </w:lvl>
    <w:lvl w:ilvl="1">
      <w:start w:val="1"/>
      <w:numFmt w:val="bullet"/>
      <w:lvlText w:val="–"/>
      <w:lvlJc w:val="left"/>
      <w:pPr>
        <w:ind w:left="794" w:hanging="397"/>
      </w:pPr>
      <w:rPr>
        <w:rFonts w:ascii="Calibri" w:hAnsi="Calibri" w:hint="default"/>
        <w:color w:val="161B21" w:themeColor="text1"/>
      </w:rPr>
    </w:lvl>
    <w:lvl w:ilvl="2">
      <w:start w:val="1"/>
      <w:numFmt w:val="bullet"/>
      <w:lvlText w:val=""/>
      <w:lvlJc w:val="left"/>
      <w:pPr>
        <w:ind w:left="1191" w:hanging="397"/>
      </w:pPr>
      <w:rPr>
        <w:rFonts w:ascii="Symbol" w:hAnsi="Symbol" w:hint="default"/>
        <w:color w:val="9D9BA0" w:themeColor="background2"/>
      </w:rPr>
    </w:lvl>
    <w:lvl w:ilvl="3">
      <w:start w:val="1"/>
      <w:numFmt w:val="bullet"/>
      <w:lvlText w:val="‟"/>
      <w:lvlJc w:val="left"/>
      <w:pPr>
        <w:ind w:left="170" w:hanging="170"/>
      </w:pPr>
      <w:rPr>
        <w:rFonts w:ascii="Calibri" w:hAnsi="Calibri" w:hint="default"/>
        <w:color w:val="00B0DF"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6" w15:restartNumberingAfterBreak="0">
    <w:nsid w:val="59A66C28"/>
    <w:multiLevelType w:val="multilevel"/>
    <w:tmpl w:val="312E1D5C"/>
    <w:lvl w:ilvl="0">
      <w:start w:val="1"/>
      <w:numFmt w:val="bullet"/>
      <w:pStyle w:val="ListBullet"/>
      <w:lvlText w:val=""/>
      <w:lvlJc w:val="left"/>
      <w:pPr>
        <w:ind w:left="397" w:hanging="397"/>
      </w:pPr>
      <w:rPr>
        <w:rFonts w:ascii="Symbol" w:hAnsi="Symbol" w:hint="default"/>
        <w:color w:val="00B0DF" w:themeColor="text2"/>
        <w:sz w:val="16"/>
        <w:szCs w:val="16"/>
      </w:rPr>
    </w:lvl>
    <w:lvl w:ilvl="1">
      <w:start w:val="1"/>
      <w:numFmt w:val="bullet"/>
      <w:pStyle w:val="ListBullet2"/>
      <w:lvlText w:val="–"/>
      <w:lvlJc w:val="left"/>
      <w:pPr>
        <w:ind w:left="794" w:hanging="397"/>
      </w:pPr>
      <w:rPr>
        <w:rFonts w:ascii="Calibri" w:hAnsi="Calibri" w:hint="default"/>
        <w:color w:val="161B21" w:themeColor="text1"/>
      </w:rPr>
    </w:lvl>
    <w:lvl w:ilvl="2">
      <w:start w:val="1"/>
      <w:numFmt w:val="bullet"/>
      <w:pStyle w:val="ListBullet3"/>
      <w:lvlText w:val=""/>
      <w:lvlJc w:val="left"/>
      <w:pPr>
        <w:ind w:left="1191" w:hanging="397"/>
      </w:pPr>
      <w:rPr>
        <w:rFonts w:ascii="Symbol" w:hAnsi="Symbol" w:hint="default"/>
        <w:color w:val="9D9BA0" w:themeColor="background2"/>
      </w:rPr>
    </w:lvl>
    <w:lvl w:ilvl="3">
      <w:start w:val="1"/>
      <w:numFmt w:val="bullet"/>
      <w:lvlText w:val="‟"/>
      <w:lvlJc w:val="left"/>
      <w:pPr>
        <w:ind w:left="170" w:hanging="170"/>
      </w:pPr>
      <w:rPr>
        <w:rFonts w:ascii="Calibri" w:hAnsi="Calibri" w:hint="default"/>
        <w:color w:val="00B0DF" w:themeColor="text2"/>
      </w:rPr>
    </w:lvl>
    <w:lvl w:ilvl="4">
      <w:start w:val="1"/>
      <w:numFmt w:val="bullet"/>
      <w:lvlText w:val="o"/>
      <w:lvlJc w:val="left"/>
      <w:pPr>
        <w:tabs>
          <w:tab w:val="num" w:pos="1496"/>
        </w:tabs>
        <w:ind w:left="1420" w:hanging="284"/>
      </w:pPr>
      <w:rPr>
        <w:rFonts w:ascii="Courier New" w:hAnsi="Courier New" w:cs="Courier New" w:hint="default"/>
      </w:rPr>
    </w:lvl>
    <w:lvl w:ilvl="5">
      <w:start w:val="1"/>
      <w:numFmt w:val="bullet"/>
      <w:lvlText w:val=""/>
      <w:lvlJc w:val="left"/>
      <w:pPr>
        <w:tabs>
          <w:tab w:val="num" w:pos="1780"/>
        </w:tabs>
        <w:ind w:left="1704" w:hanging="284"/>
      </w:pPr>
      <w:rPr>
        <w:rFonts w:ascii="Wingdings" w:hAnsi="Wingdings" w:hint="default"/>
      </w:rPr>
    </w:lvl>
    <w:lvl w:ilvl="6">
      <w:start w:val="1"/>
      <w:numFmt w:val="bullet"/>
      <w:lvlText w:val=""/>
      <w:lvlJc w:val="left"/>
      <w:pPr>
        <w:tabs>
          <w:tab w:val="num" w:pos="2064"/>
        </w:tabs>
        <w:ind w:left="1988" w:hanging="284"/>
      </w:pPr>
      <w:rPr>
        <w:rFonts w:ascii="Symbol" w:hAnsi="Symbol" w:hint="default"/>
      </w:rPr>
    </w:lvl>
    <w:lvl w:ilvl="7">
      <w:start w:val="1"/>
      <w:numFmt w:val="bullet"/>
      <w:lvlText w:val="o"/>
      <w:lvlJc w:val="left"/>
      <w:pPr>
        <w:tabs>
          <w:tab w:val="num" w:pos="2348"/>
        </w:tabs>
        <w:ind w:left="2272" w:hanging="284"/>
      </w:pPr>
      <w:rPr>
        <w:rFonts w:ascii="Courier New" w:hAnsi="Courier New" w:cs="Courier New" w:hint="default"/>
      </w:rPr>
    </w:lvl>
    <w:lvl w:ilvl="8">
      <w:start w:val="1"/>
      <w:numFmt w:val="bullet"/>
      <w:lvlText w:val=""/>
      <w:lvlJc w:val="left"/>
      <w:pPr>
        <w:tabs>
          <w:tab w:val="num" w:pos="2632"/>
        </w:tabs>
        <w:ind w:left="2556" w:hanging="284"/>
      </w:pPr>
      <w:rPr>
        <w:rFonts w:ascii="Wingdings" w:hAnsi="Wingdings" w:hint="default"/>
      </w:rPr>
    </w:lvl>
  </w:abstractNum>
  <w:abstractNum w:abstractNumId="17" w15:restartNumberingAfterBreak="0">
    <w:nsid w:val="5AE971BE"/>
    <w:multiLevelType w:val="multilevel"/>
    <w:tmpl w:val="D95C5036"/>
    <w:lvl w:ilvl="0">
      <w:start w:val="1"/>
      <w:numFmt w:val="decimal"/>
      <w:lvlRestart w:val="0"/>
      <w:lvlText w:val="%1"/>
      <w:lvlJc w:val="left"/>
      <w:pPr>
        <w:ind w:left="0" w:hanging="850"/>
      </w:pPr>
    </w:lvl>
    <w:lvl w:ilvl="1">
      <w:start w:val="1"/>
      <w:numFmt w:val="decimal"/>
      <w:suff w:val="nothing"/>
      <w:lvlText w:val=""/>
      <w:lvlJc w:val="left"/>
      <w:pPr>
        <w:ind w:left="0" w:firstLine="0"/>
      </w:pPr>
    </w:lvl>
    <w:lvl w:ilvl="2">
      <w:start w:val="1"/>
      <w:numFmt w:val="none"/>
      <w:pStyle w:val="Appendix3n"/>
      <w:suff w:val="nothing"/>
      <w:lvlText w:val=""/>
      <w:lvlJc w:val="left"/>
      <w:pPr>
        <w:ind w:left="0" w:firstLine="0"/>
      </w:pPr>
    </w:lvl>
    <w:lvl w:ilvl="3">
      <w:start w:val="1"/>
      <w:numFmt w:val="decimal"/>
      <w:lvlRestart w:val="1"/>
      <w:lvlText w:val="%1.%4"/>
      <w:lvlJc w:val="left"/>
      <w:pPr>
        <w:ind w:left="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9645A3"/>
    <w:multiLevelType w:val="multilevel"/>
    <w:tmpl w:val="99528EB0"/>
    <w:name w:val="SDG Headings"/>
    <w:lvl w:ilvl="0">
      <w:start w:val="1"/>
      <w:numFmt w:val="decimal"/>
      <w:lvlRestart w:val="0"/>
      <w:pStyle w:val="Heading1"/>
      <w:lvlText w:val="%1"/>
      <w:lvlJc w:val="left"/>
      <w:pPr>
        <w:ind w:left="0" w:firstLine="0"/>
      </w:pPr>
    </w:lvl>
    <w:lvl w:ilvl="1">
      <w:start w:val="1"/>
      <w:numFmt w:val="decimal"/>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decimal"/>
      <w:lvlRestart w:val="1"/>
      <w:pStyle w:val="NormalNumbered"/>
      <w:lvlText w:val="%1.%4"/>
      <w:lvlJc w:val="left"/>
      <w:pPr>
        <w:ind w:left="0" w:hanging="850"/>
      </w:pPr>
      <w:rPr>
        <w:b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5"/>
  </w:num>
  <w:num w:numId="3">
    <w:abstractNumId w:val="13"/>
  </w:num>
  <w:num w:numId="4">
    <w:abstractNumId w:val="10"/>
  </w:num>
  <w:num w:numId="5">
    <w:abstractNumId w:val="12"/>
  </w:num>
  <w:num w:numId="6">
    <w:abstractNumId w:val="3"/>
  </w:num>
  <w:num w:numId="7">
    <w:abstractNumId w:val="2"/>
  </w:num>
  <w:num w:numId="8">
    <w:abstractNumId w:val="1"/>
  </w:num>
  <w:num w:numId="9">
    <w:abstractNumId w:val="0"/>
  </w:num>
  <w:num w:numId="10">
    <w:abstractNumId w:val="9"/>
  </w:num>
  <w:num w:numId="11">
    <w:abstractNumId w:val="17"/>
  </w:num>
  <w:num w:numId="12">
    <w:abstractNumId w:val="7"/>
  </w:num>
  <w:num w:numId="13">
    <w:abstractNumId w:val="11"/>
  </w:num>
  <w:num w:numId="14">
    <w:abstractNumId w:val="18"/>
  </w:num>
  <w:num w:numId="15">
    <w:abstractNumId w:val="16"/>
  </w:num>
  <w:num w:numId="16">
    <w:abstractNumId w:val="14"/>
  </w:num>
  <w:num w:numId="17">
    <w:abstractNumId w:val="8"/>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6"/>
  </w:num>
  <w:num w:numId="21">
    <w:abstractNumId w:val="16"/>
  </w:num>
  <w:num w:numId="22">
    <w:abstractNumId w:val="16"/>
  </w:num>
  <w:num w:numId="23">
    <w:abstractNumId w:val="5"/>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6"/>
  </w:num>
  <w:num w:numId="38">
    <w:abstractNumId w:val="16"/>
  </w:num>
  <w:num w:numId="39">
    <w:abstractNumId w:val="16"/>
  </w:num>
  <w:num w:numId="40">
    <w:abstractNumId w:val="16"/>
  </w:num>
  <w:num w:numId="41">
    <w:abstractNumId w:val="18"/>
  </w:num>
  <w:num w:numId="42">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096"/>
    <w:rsid w:val="00000D5F"/>
    <w:rsid w:val="0000249A"/>
    <w:rsid w:val="00002E84"/>
    <w:rsid w:val="00003061"/>
    <w:rsid w:val="00003D6E"/>
    <w:rsid w:val="00003F7B"/>
    <w:rsid w:val="00004268"/>
    <w:rsid w:val="000055C0"/>
    <w:rsid w:val="00007171"/>
    <w:rsid w:val="00007179"/>
    <w:rsid w:val="0000732D"/>
    <w:rsid w:val="0000762C"/>
    <w:rsid w:val="000107EF"/>
    <w:rsid w:val="00011763"/>
    <w:rsid w:val="00012DC1"/>
    <w:rsid w:val="00012F00"/>
    <w:rsid w:val="00013634"/>
    <w:rsid w:val="00015719"/>
    <w:rsid w:val="000160CF"/>
    <w:rsid w:val="000166A2"/>
    <w:rsid w:val="000179C4"/>
    <w:rsid w:val="00017CDF"/>
    <w:rsid w:val="00020321"/>
    <w:rsid w:val="000220B0"/>
    <w:rsid w:val="000226ED"/>
    <w:rsid w:val="0002304A"/>
    <w:rsid w:val="00023FCC"/>
    <w:rsid w:val="000243EF"/>
    <w:rsid w:val="00025280"/>
    <w:rsid w:val="00025A3A"/>
    <w:rsid w:val="000268B8"/>
    <w:rsid w:val="00026EC5"/>
    <w:rsid w:val="0002756D"/>
    <w:rsid w:val="000277C7"/>
    <w:rsid w:val="00027C19"/>
    <w:rsid w:val="00030F96"/>
    <w:rsid w:val="00031F66"/>
    <w:rsid w:val="00032A4D"/>
    <w:rsid w:val="00032EFF"/>
    <w:rsid w:val="000341B6"/>
    <w:rsid w:val="0003465C"/>
    <w:rsid w:val="00035220"/>
    <w:rsid w:val="00035635"/>
    <w:rsid w:val="00036DD4"/>
    <w:rsid w:val="00037142"/>
    <w:rsid w:val="00037425"/>
    <w:rsid w:val="000378F9"/>
    <w:rsid w:val="00037C62"/>
    <w:rsid w:val="000403B8"/>
    <w:rsid w:val="00041737"/>
    <w:rsid w:val="000421AA"/>
    <w:rsid w:val="00045619"/>
    <w:rsid w:val="00045833"/>
    <w:rsid w:val="00046013"/>
    <w:rsid w:val="000473C7"/>
    <w:rsid w:val="000475B6"/>
    <w:rsid w:val="00050305"/>
    <w:rsid w:val="00050D2A"/>
    <w:rsid w:val="00050EB9"/>
    <w:rsid w:val="0005116A"/>
    <w:rsid w:val="00052901"/>
    <w:rsid w:val="00052BDA"/>
    <w:rsid w:val="00052FDD"/>
    <w:rsid w:val="000533CB"/>
    <w:rsid w:val="00053BFC"/>
    <w:rsid w:val="00053EAE"/>
    <w:rsid w:val="000543C8"/>
    <w:rsid w:val="00054FAA"/>
    <w:rsid w:val="00057727"/>
    <w:rsid w:val="00060FAA"/>
    <w:rsid w:val="00061062"/>
    <w:rsid w:val="00061095"/>
    <w:rsid w:val="000627E0"/>
    <w:rsid w:val="0006310A"/>
    <w:rsid w:val="00063482"/>
    <w:rsid w:val="000635C3"/>
    <w:rsid w:val="0006455A"/>
    <w:rsid w:val="00064869"/>
    <w:rsid w:val="00064C5D"/>
    <w:rsid w:val="00064E93"/>
    <w:rsid w:val="00065DBA"/>
    <w:rsid w:val="00065DC6"/>
    <w:rsid w:val="00066296"/>
    <w:rsid w:val="00066969"/>
    <w:rsid w:val="00067233"/>
    <w:rsid w:val="000673C7"/>
    <w:rsid w:val="00070128"/>
    <w:rsid w:val="00070744"/>
    <w:rsid w:val="00072BCC"/>
    <w:rsid w:val="000735F5"/>
    <w:rsid w:val="0007460C"/>
    <w:rsid w:val="000749F3"/>
    <w:rsid w:val="00077A9F"/>
    <w:rsid w:val="000800B8"/>
    <w:rsid w:val="000805F7"/>
    <w:rsid w:val="000818A5"/>
    <w:rsid w:val="000821BA"/>
    <w:rsid w:val="00082207"/>
    <w:rsid w:val="00082581"/>
    <w:rsid w:val="000826A7"/>
    <w:rsid w:val="000855B7"/>
    <w:rsid w:val="00085B26"/>
    <w:rsid w:val="0009052A"/>
    <w:rsid w:val="00091026"/>
    <w:rsid w:val="00091491"/>
    <w:rsid w:val="0009154E"/>
    <w:rsid w:val="000927C1"/>
    <w:rsid w:val="0009311E"/>
    <w:rsid w:val="000938A3"/>
    <w:rsid w:val="00094F01"/>
    <w:rsid w:val="000958ED"/>
    <w:rsid w:val="00095A88"/>
    <w:rsid w:val="00096DFF"/>
    <w:rsid w:val="000A1EDF"/>
    <w:rsid w:val="000A2782"/>
    <w:rsid w:val="000A5661"/>
    <w:rsid w:val="000A5A10"/>
    <w:rsid w:val="000A5C4E"/>
    <w:rsid w:val="000A614F"/>
    <w:rsid w:val="000A6615"/>
    <w:rsid w:val="000A7E9E"/>
    <w:rsid w:val="000B070E"/>
    <w:rsid w:val="000B1FBC"/>
    <w:rsid w:val="000B3538"/>
    <w:rsid w:val="000B3BD7"/>
    <w:rsid w:val="000B4456"/>
    <w:rsid w:val="000B4E51"/>
    <w:rsid w:val="000B504E"/>
    <w:rsid w:val="000B5218"/>
    <w:rsid w:val="000B6EC8"/>
    <w:rsid w:val="000B7476"/>
    <w:rsid w:val="000B7763"/>
    <w:rsid w:val="000B7CED"/>
    <w:rsid w:val="000C0A6A"/>
    <w:rsid w:val="000C0B7E"/>
    <w:rsid w:val="000C102B"/>
    <w:rsid w:val="000C12C4"/>
    <w:rsid w:val="000C19C3"/>
    <w:rsid w:val="000C21D6"/>
    <w:rsid w:val="000C4713"/>
    <w:rsid w:val="000D0BBB"/>
    <w:rsid w:val="000D0ED2"/>
    <w:rsid w:val="000D29A3"/>
    <w:rsid w:val="000D365A"/>
    <w:rsid w:val="000D4609"/>
    <w:rsid w:val="000D460E"/>
    <w:rsid w:val="000D47A9"/>
    <w:rsid w:val="000D51A9"/>
    <w:rsid w:val="000D537E"/>
    <w:rsid w:val="000D5784"/>
    <w:rsid w:val="000D5EB0"/>
    <w:rsid w:val="000D7A6A"/>
    <w:rsid w:val="000E191B"/>
    <w:rsid w:val="000E1F4C"/>
    <w:rsid w:val="000E22AF"/>
    <w:rsid w:val="000E400D"/>
    <w:rsid w:val="000E46D1"/>
    <w:rsid w:val="000E6EF5"/>
    <w:rsid w:val="000E6F26"/>
    <w:rsid w:val="000E723D"/>
    <w:rsid w:val="000E7327"/>
    <w:rsid w:val="000E7DFF"/>
    <w:rsid w:val="000F0A0F"/>
    <w:rsid w:val="000F18CF"/>
    <w:rsid w:val="000F1E70"/>
    <w:rsid w:val="000F3F4A"/>
    <w:rsid w:val="000F511B"/>
    <w:rsid w:val="000F5334"/>
    <w:rsid w:val="000F5D65"/>
    <w:rsid w:val="000F6B67"/>
    <w:rsid w:val="000F72BD"/>
    <w:rsid w:val="00100657"/>
    <w:rsid w:val="001008E0"/>
    <w:rsid w:val="00100922"/>
    <w:rsid w:val="00102049"/>
    <w:rsid w:val="0010280A"/>
    <w:rsid w:val="00102E3B"/>
    <w:rsid w:val="00103C04"/>
    <w:rsid w:val="00103E67"/>
    <w:rsid w:val="001046CC"/>
    <w:rsid w:val="00104E36"/>
    <w:rsid w:val="0010529B"/>
    <w:rsid w:val="0010548E"/>
    <w:rsid w:val="00105847"/>
    <w:rsid w:val="0010591F"/>
    <w:rsid w:val="00106A9B"/>
    <w:rsid w:val="00107CC2"/>
    <w:rsid w:val="00107D3E"/>
    <w:rsid w:val="00110AF7"/>
    <w:rsid w:val="001113CA"/>
    <w:rsid w:val="0011241F"/>
    <w:rsid w:val="00112458"/>
    <w:rsid w:val="00112928"/>
    <w:rsid w:val="00112F0F"/>
    <w:rsid w:val="001132D7"/>
    <w:rsid w:val="0011340D"/>
    <w:rsid w:val="001138D7"/>
    <w:rsid w:val="001152DE"/>
    <w:rsid w:val="001158A3"/>
    <w:rsid w:val="00115E78"/>
    <w:rsid w:val="00115FFB"/>
    <w:rsid w:val="0011609F"/>
    <w:rsid w:val="00116423"/>
    <w:rsid w:val="001168E4"/>
    <w:rsid w:val="001171CE"/>
    <w:rsid w:val="00121358"/>
    <w:rsid w:val="001215FE"/>
    <w:rsid w:val="00121724"/>
    <w:rsid w:val="00121F72"/>
    <w:rsid w:val="00122207"/>
    <w:rsid w:val="0012259D"/>
    <w:rsid w:val="00122829"/>
    <w:rsid w:val="00124BC9"/>
    <w:rsid w:val="00124BDF"/>
    <w:rsid w:val="00126204"/>
    <w:rsid w:val="00126527"/>
    <w:rsid w:val="00126AD4"/>
    <w:rsid w:val="00127003"/>
    <w:rsid w:val="001300B6"/>
    <w:rsid w:val="00131BA4"/>
    <w:rsid w:val="001367B9"/>
    <w:rsid w:val="00136865"/>
    <w:rsid w:val="001424EF"/>
    <w:rsid w:val="00142FB5"/>
    <w:rsid w:val="0014375F"/>
    <w:rsid w:val="00143A31"/>
    <w:rsid w:val="00144458"/>
    <w:rsid w:val="001449D8"/>
    <w:rsid w:val="00144B6B"/>
    <w:rsid w:val="00144C72"/>
    <w:rsid w:val="0014603C"/>
    <w:rsid w:val="001461A0"/>
    <w:rsid w:val="00147C15"/>
    <w:rsid w:val="0015178A"/>
    <w:rsid w:val="00152288"/>
    <w:rsid w:val="00152F9A"/>
    <w:rsid w:val="00153485"/>
    <w:rsid w:val="00154F93"/>
    <w:rsid w:val="00155934"/>
    <w:rsid w:val="00156768"/>
    <w:rsid w:val="00156E9D"/>
    <w:rsid w:val="001622E7"/>
    <w:rsid w:val="001635A1"/>
    <w:rsid w:val="00163C23"/>
    <w:rsid w:val="001646B7"/>
    <w:rsid w:val="00165E3A"/>
    <w:rsid w:val="00165FB4"/>
    <w:rsid w:val="00166453"/>
    <w:rsid w:val="001679B4"/>
    <w:rsid w:val="00170BAA"/>
    <w:rsid w:val="001721C2"/>
    <w:rsid w:val="00174826"/>
    <w:rsid w:val="00176641"/>
    <w:rsid w:val="00176A66"/>
    <w:rsid w:val="00176C2E"/>
    <w:rsid w:val="00177042"/>
    <w:rsid w:val="00177A86"/>
    <w:rsid w:val="00177E81"/>
    <w:rsid w:val="00180F14"/>
    <w:rsid w:val="00180F83"/>
    <w:rsid w:val="0018125D"/>
    <w:rsid w:val="00181B5B"/>
    <w:rsid w:val="0018212D"/>
    <w:rsid w:val="001821DB"/>
    <w:rsid w:val="0018329D"/>
    <w:rsid w:val="0018338F"/>
    <w:rsid w:val="00183A3A"/>
    <w:rsid w:val="00184554"/>
    <w:rsid w:val="00185B0F"/>
    <w:rsid w:val="00185F72"/>
    <w:rsid w:val="0018612E"/>
    <w:rsid w:val="00187856"/>
    <w:rsid w:val="001878BF"/>
    <w:rsid w:val="001904BD"/>
    <w:rsid w:val="00190594"/>
    <w:rsid w:val="00190770"/>
    <w:rsid w:val="00190947"/>
    <w:rsid w:val="00190E62"/>
    <w:rsid w:val="00192793"/>
    <w:rsid w:val="00193ABB"/>
    <w:rsid w:val="001947C3"/>
    <w:rsid w:val="001956E4"/>
    <w:rsid w:val="00195EA8"/>
    <w:rsid w:val="0019612A"/>
    <w:rsid w:val="00196339"/>
    <w:rsid w:val="00197E01"/>
    <w:rsid w:val="001A01CE"/>
    <w:rsid w:val="001A04E0"/>
    <w:rsid w:val="001A0C67"/>
    <w:rsid w:val="001A0D23"/>
    <w:rsid w:val="001A1380"/>
    <w:rsid w:val="001A2255"/>
    <w:rsid w:val="001A247D"/>
    <w:rsid w:val="001A24E2"/>
    <w:rsid w:val="001A2919"/>
    <w:rsid w:val="001A2CF4"/>
    <w:rsid w:val="001A392A"/>
    <w:rsid w:val="001A3F6A"/>
    <w:rsid w:val="001A5D95"/>
    <w:rsid w:val="001A7063"/>
    <w:rsid w:val="001A7AB5"/>
    <w:rsid w:val="001A7FE6"/>
    <w:rsid w:val="001B0BD3"/>
    <w:rsid w:val="001B0E8D"/>
    <w:rsid w:val="001B1829"/>
    <w:rsid w:val="001B2042"/>
    <w:rsid w:val="001B2783"/>
    <w:rsid w:val="001B3023"/>
    <w:rsid w:val="001B3C84"/>
    <w:rsid w:val="001B51DB"/>
    <w:rsid w:val="001B543B"/>
    <w:rsid w:val="001B55A8"/>
    <w:rsid w:val="001B6134"/>
    <w:rsid w:val="001B65D4"/>
    <w:rsid w:val="001B7429"/>
    <w:rsid w:val="001B74E5"/>
    <w:rsid w:val="001C01C3"/>
    <w:rsid w:val="001C040C"/>
    <w:rsid w:val="001C0A48"/>
    <w:rsid w:val="001C161B"/>
    <w:rsid w:val="001C1973"/>
    <w:rsid w:val="001C2B23"/>
    <w:rsid w:val="001C3B72"/>
    <w:rsid w:val="001C6C47"/>
    <w:rsid w:val="001C7AF7"/>
    <w:rsid w:val="001D0848"/>
    <w:rsid w:val="001D150A"/>
    <w:rsid w:val="001D4C2F"/>
    <w:rsid w:val="001D51EB"/>
    <w:rsid w:val="001D54E1"/>
    <w:rsid w:val="001D6FC4"/>
    <w:rsid w:val="001D70B5"/>
    <w:rsid w:val="001D716A"/>
    <w:rsid w:val="001D717C"/>
    <w:rsid w:val="001D77A5"/>
    <w:rsid w:val="001D7B69"/>
    <w:rsid w:val="001D7ED1"/>
    <w:rsid w:val="001D7FED"/>
    <w:rsid w:val="001E12F3"/>
    <w:rsid w:val="001E160E"/>
    <w:rsid w:val="001E2549"/>
    <w:rsid w:val="001E2A06"/>
    <w:rsid w:val="001E3603"/>
    <w:rsid w:val="001E410D"/>
    <w:rsid w:val="001E44A0"/>
    <w:rsid w:val="001E47EB"/>
    <w:rsid w:val="001E489A"/>
    <w:rsid w:val="001E4B7E"/>
    <w:rsid w:val="001E4F04"/>
    <w:rsid w:val="001E5BE8"/>
    <w:rsid w:val="001E5F0D"/>
    <w:rsid w:val="001E6E02"/>
    <w:rsid w:val="001E7E99"/>
    <w:rsid w:val="001F0452"/>
    <w:rsid w:val="001F085F"/>
    <w:rsid w:val="001F0D2D"/>
    <w:rsid w:val="001F147E"/>
    <w:rsid w:val="001F1AF7"/>
    <w:rsid w:val="001F3B04"/>
    <w:rsid w:val="001F453E"/>
    <w:rsid w:val="001F45E8"/>
    <w:rsid w:val="001F4869"/>
    <w:rsid w:val="001F4D0C"/>
    <w:rsid w:val="001F588F"/>
    <w:rsid w:val="001F5F59"/>
    <w:rsid w:val="001F6827"/>
    <w:rsid w:val="001F70B5"/>
    <w:rsid w:val="001F77D2"/>
    <w:rsid w:val="00200F0C"/>
    <w:rsid w:val="002034A7"/>
    <w:rsid w:val="00203F3C"/>
    <w:rsid w:val="002049F1"/>
    <w:rsid w:val="0020521E"/>
    <w:rsid w:val="002052A8"/>
    <w:rsid w:val="00205AB2"/>
    <w:rsid w:val="00205DCC"/>
    <w:rsid w:val="00210875"/>
    <w:rsid w:val="002122D8"/>
    <w:rsid w:val="0021309E"/>
    <w:rsid w:val="002130EE"/>
    <w:rsid w:val="00213903"/>
    <w:rsid w:val="00213A15"/>
    <w:rsid w:val="00214683"/>
    <w:rsid w:val="00214FD6"/>
    <w:rsid w:val="00215DFD"/>
    <w:rsid w:val="00215E35"/>
    <w:rsid w:val="00216329"/>
    <w:rsid w:val="0021770A"/>
    <w:rsid w:val="002177EE"/>
    <w:rsid w:val="0022029D"/>
    <w:rsid w:val="002208F4"/>
    <w:rsid w:val="00220AE1"/>
    <w:rsid w:val="00220B18"/>
    <w:rsid w:val="0022213A"/>
    <w:rsid w:val="00222907"/>
    <w:rsid w:val="002243C5"/>
    <w:rsid w:val="002248AF"/>
    <w:rsid w:val="002252DD"/>
    <w:rsid w:val="002264D9"/>
    <w:rsid w:val="0022741F"/>
    <w:rsid w:val="00227490"/>
    <w:rsid w:val="00230521"/>
    <w:rsid w:val="00231131"/>
    <w:rsid w:val="0023177C"/>
    <w:rsid w:val="002320C2"/>
    <w:rsid w:val="00232E80"/>
    <w:rsid w:val="002343DD"/>
    <w:rsid w:val="00237313"/>
    <w:rsid w:val="00237607"/>
    <w:rsid w:val="002378C2"/>
    <w:rsid w:val="00240B53"/>
    <w:rsid w:val="002421BB"/>
    <w:rsid w:val="0024250B"/>
    <w:rsid w:val="00242B76"/>
    <w:rsid w:val="00244831"/>
    <w:rsid w:val="002448DF"/>
    <w:rsid w:val="00244FA4"/>
    <w:rsid w:val="00245EA7"/>
    <w:rsid w:val="00246A70"/>
    <w:rsid w:val="00247AF3"/>
    <w:rsid w:val="0025287C"/>
    <w:rsid w:val="00253C75"/>
    <w:rsid w:val="00253EEE"/>
    <w:rsid w:val="00253F62"/>
    <w:rsid w:val="00254CD6"/>
    <w:rsid w:val="00254EA1"/>
    <w:rsid w:val="00255790"/>
    <w:rsid w:val="00256100"/>
    <w:rsid w:val="00256BC2"/>
    <w:rsid w:val="00256FA2"/>
    <w:rsid w:val="00257073"/>
    <w:rsid w:val="0025745D"/>
    <w:rsid w:val="00260294"/>
    <w:rsid w:val="002604DC"/>
    <w:rsid w:val="00260ABA"/>
    <w:rsid w:val="0026231B"/>
    <w:rsid w:val="00262BC1"/>
    <w:rsid w:val="00262D2A"/>
    <w:rsid w:val="00263A31"/>
    <w:rsid w:val="00263C6C"/>
    <w:rsid w:val="00263D6F"/>
    <w:rsid w:val="002644F4"/>
    <w:rsid w:val="00264FD0"/>
    <w:rsid w:val="002651B2"/>
    <w:rsid w:val="00265491"/>
    <w:rsid w:val="00265CC7"/>
    <w:rsid w:val="00266C8B"/>
    <w:rsid w:val="00267890"/>
    <w:rsid w:val="00267BE3"/>
    <w:rsid w:val="00270221"/>
    <w:rsid w:val="00270759"/>
    <w:rsid w:val="002713A1"/>
    <w:rsid w:val="00271E59"/>
    <w:rsid w:val="002731B5"/>
    <w:rsid w:val="00273CF7"/>
    <w:rsid w:val="00274F13"/>
    <w:rsid w:val="00275B00"/>
    <w:rsid w:val="0027605E"/>
    <w:rsid w:val="00276064"/>
    <w:rsid w:val="002760A0"/>
    <w:rsid w:val="00276C55"/>
    <w:rsid w:val="00276C79"/>
    <w:rsid w:val="00280E79"/>
    <w:rsid w:val="00281442"/>
    <w:rsid w:val="00282E4F"/>
    <w:rsid w:val="0028332A"/>
    <w:rsid w:val="00284CE3"/>
    <w:rsid w:val="002864D1"/>
    <w:rsid w:val="00286A6D"/>
    <w:rsid w:val="00286BE2"/>
    <w:rsid w:val="00287D6D"/>
    <w:rsid w:val="00290207"/>
    <w:rsid w:val="0029039D"/>
    <w:rsid w:val="0029069F"/>
    <w:rsid w:val="002907A1"/>
    <w:rsid w:val="00290962"/>
    <w:rsid w:val="0029216C"/>
    <w:rsid w:val="0029350A"/>
    <w:rsid w:val="002949E0"/>
    <w:rsid w:val="0029537E"/>
    <w:rsid w:val="002955FD"/>
    <w:rsid w:val="00295A65"/>
    <w:rsid w:val="0029709A"/>
    <w:rsid w:val="002A076B"/>
    <w:rsid w:val="002A24A8"/>
    <w:rsid w:val="002A27EA"/>
    <w:rsid w:val="002A2997"/>
    <w:rsid w:val="002A31E7"/>
    <w:rsid w:val="002A37C5"/>
    <w:rsid w:val="002A5576"/>
    <w:rsid w:val="002A657A"/>
    <w:rsid w:val="002A6CD9"/>
    <w:rsid w:val="002A78B0"/>
    <w:rsid w:val="002B0791"/>
    <w:rsid w:val="002B0B4E"/>
    <w:rsid w:val="002B0C3C"/>
    <w:rsid w:val="002B113F"/>
    <w:rsid w:val="002B16C2"/>
    <w:rsid w:val="002B1C44"/>
    <w:rsid w:val="002B2861"/>
    <w:rsid w:val="002B3460"/>
    <w:rsid w:val="002B372C"/>
    <w:rsid w:val="002B39C1"/>
    <w:rsid w:val="002B478A"/>
    <w:rsid w:val="002B4CBC"/>
    <w:rsid w:val="002B4E46"/>
    <w:rsid w:val="002B5DE8"/>
    <w:rsid w:val="002B77DF"/>
    <w:rsid w:val="002C11F1"/>
    <w:rsid w:val="002C1DDA"/>
    <w:rsid w:val="002C1F97"/>
    <w:rsid w:val="002C1FF3"/>
    <w:rsid w:val="002C26CF"/>
    <w:rsid w:val="002C3553"/>
    <w:rsid w:val="002C4D48"/>
    <w:rsid w:val="002C5186"/>
    <w:rsid w:val="002C6644"/>
    <w:rsid w:val="002C7929"/>
    <w:rsid w:val="002D3200"/>
    <w:rsid w:val="002D4BCC"/>
    <w:rsid w:val="002D51AB"/>
    <w:rsid w:val="002D5693"/>
    <w:rsid w:val="002D6149"/>
    <w:rsid w:val="002D63D6"/>
    <w:rsid w:val="002D734C"/>
    <w:rsid w:val="002D7901"/>
    <w:rsid w:val="002E047A"/>
    <w:rsid w:val="002E0EA4"/>
    <w:rsid w:val="002E1407"/>
    <w:rsid w:val="002E2713"/>
    <w:rsid w:val="002E2AB0"/>
    <w:rsid w:val="002E49B2"/>
    <w:rsid w:val="002E50A7"/>
    <w:rsid w:val="002E5F77"/>
    <w:rsid w:val="002E645E"/>
    <w:rsid w:val="002E6932"/>
    <w:rsid w:val="002F17A9"/>
    <w:rsid w:val="002F1886"/>
    <w:rsid w:val="002F1AA1"/>
    <w:rsid w:val="002F2134"/>
    <w:rsid w:val="002F2739"/>
    <w:rsid w:val="002F27CB"/>
    <w:rsid w:val="002F2B03"/>
    <w:rsid w:val="002F3DCC"/>
    <w:rsid w:val="002F45F4"/>
    <w:rsid w:val="002F4A76"/>
    <w:rsid w:val="002F5E4C"/>
    <w:rsid w:val="002F698B"/>
    <w:rsid w:val="002F7D96"/>
    <w:rsid w:val="002F7F8C"/>
    <w:rsid w:val="00301C17"/>
    <w:rsid w:val="003020D7"/>
    <w:rsid w:val="00304F74"/>
    <w:rsid w:val="00304FF6"/>
    <w:rsid w:val="00305AA4"/>
    <w:rsid w:val="003062D4"/>
    <w:rsid w:val="0030640A"/>
    <w:rsid w:val="0030715A"/>
    <w:rsid w:val="0030730C"/>
    <w:rsid w:val="00307999"/>
    <w:rsid w:val="00307A31"/>
    <w:rsid w:val="00307AA9"/>
    <w:rsid w:val="0031062D"/>
    <w:rsid w:val="0031182E"/>
    <w:rsid w:val="0031222D"/>
    <w:rsid w:val="00312B6E"/>
    <w:rsid w:val="00313FEB"/>
    <w:rsid w:val="0031463A"/>
    <w:rsid w:val="003161A7"/>
    <w:rsid w:val="0031698E"/>
    <w:rsid w:val="00316BE9"/>
    <w:rsid w:val="00316DD5"/>
    <w:rsid w:val="00317932"/>
    <w:rsid w:val="00317A98"/>
    <w:rsid w:val="0032016E"/>
    <w:rsid w:val="00320DB9"/>
    <w:rsid w:val="00321474"/>
    <w:rsid w:val="00321B69"/>
    <w:rsid w:val="00322F9A"/>
    <w:rsid w:val="00323670"/>
    <w:rsid w:val="003256AC"/>
    <w:rsid w:val="00326DAC"/>
    <w:rsid w:val="003273A5"/>
    <w:rsid w:val="00330714"/>
    <w:rsid w:val="00330BC2"/>
    <w:rsid w:val="00330E0D"/>
    <w:rsid w:val="00332477"/>
    <w:rsid w:val="003336F9"/>
    <w:rsid w:val="0033471E"/>
    <w:rsid w:val="00334873"/>
    <w:rsid w:val="0033519F"/>
    <w:rsid w:val="00336C87"/>
    <w:rsid w:val="00336D1C"/>
    <w:rsid w:val="0033724E"/>
    <w:rsid w:val="0033736F"/>
    <w:rsid w:val="003373F8"/>
    <w:rsid w:val="003411E2"/>
    <w:rsid w:val="0034341D"/>
    <w:rsid w:val="00343512"/>
    <w:rsid w:val="00343617"/>
    <w:rsid w:val="00343CA8"/>
    <w:rsid w:val="00345209"/>
    <w:rsid w:val="00345488"/>
    <w:rsid w:val="00346AFB"/>
    <w:rsid w:val="00346CCC"/>
    <w:rsid w:val="00347995"/>
    <w:rsid w:val="00347D57"/>
    <w:rsid w:val="003500F2"/>
    <w:rsid w:val="00350545"/>
    <w:rsid w:val="0035103E"/>
    <w:rsid w:val="003553C3"/>
    <w:rsid w:val="00355833"/>
    <w:rsid w:val="00356C82"/>
    <w:rsid w:val="00357747"/>
    <w:rsid w:val="00357A77"/>
    <w:rsid w:val="00360055"/>
    <w:rsid w:val="00360B24"/>
    <w:rsid w:val="00360DA8"/>
    <w:rsid w:val="003625F2"/>
    <w:rsid w:val="00363F79"/>
    <w:rsid w:val="003644C7"/>
    <w:rsid w:val="00364A94"/>
    <w:rsid w:val="003654FB"/>
    <w:rsid w:val="00366D6A"/>
    <w:rsid w:val="003676C3"/>
    <w:rsid w:val="00367852"/>
    <w:rsid w:val="00367A66"/>
    <w:rsid w:val="0037226A"/>
    <w:rsid w:val="00374F9D"/>
    <w:rsid w:val="00375BE4"/>
    <w:rsid w:val="00376936"/>
    <w:rsid w:val="00377B1D"/>
    <w:rsid w:val="00377DD6"/>
    <w:rsid w:val="0038057E"/>
    <w:rsid w:val="003814CB"/>
    <w:rsid w:val="003817E2"/>
    <w:rsid w:val="00382F08"/>
    <w:rsid w:val="003835B6"/>
    <w:rsid w:val="00384004"/>
    <w:rsid w:val="00385127"/>
    <w:rsid w:val="00386AFF"/>
    <w:rsid w:val="00387BF2"/>
    <w:rsid w:val="003901E8"/>
    <w:rsid w:val="00390713"/>
    <w:rsid w:val="00391194"/>
    <w:rsid w:val="00391611"/>
    <w:rsid w:val="00391873"/>
    <w:rsid w:val="003948E2"/>
    <w:rsid w:val="00395123"/>
    <w:rsid w:val="00395293"/>
    <w:rsid w:val="00395DC2"/>
    <w:rsid w:val="00396DF2"/>
    <w:rsid w:val="00397840"/>
    <w:rsid w:val="00397A4D"/>
    <w:rsid w:val="003A0235"/>
    <w:rsid w:val="003A0A49"/>
    <w:rsid w:val="003A1EE3"/>
    <w:rsid w:val="003A2020"/>
    <w:rsid w:val="003A3116"/>
    <w:rsid w:val="003A388E"/>
    <w:rsid w:val="003A3FAC"/>
    <w:rsid w:val="003A5729"/>
    <w:rsid w:val="003A5989"/>
    <w:rsid w:val="003A5A2E"/>
    <w:rsid w:val="003A5BB0"/>
    <w:rsid w:val="003A64FE"/>
    <w:rsid w:val="003A729B"/>
    <w:rsid w:val="003B0479"/>
    <w:rsid w:val="003B0E13"/>
    <w:rsid w:val="003B1B7B"/>
    <w:rsid w:val="003B27CD"/>
    <w:rsid w:val="003B2884"/>
    <w:rsid w:val="003B361C"/>
    <w:rsid w:val="003B4147"/>
    <w:rsid w:val="003B4352"/>
    <w:rsid w:val="003B4856"/>
    <w:rsid w:val="003B4BA4"/>
    <w:rsid w:val="003B4BE4"/>
    <w:rsid w:val="003B5DDD"/>
    <w:rsid w:val="003B6DA8"/>
    <w:rsid w:val="003B7700"/>
    <w:rsid w:val="003B7D7F"/>
    <w:rsid w:val="003C06D6"/>
    <w:rsid w:val="003C12B6"/>
    <w:rsid w:val="003C2DA6"/>
    <w:rsid w:val="003C30C2"/>
    <w:rsid w:val="003C3EF3"/>
    <w:rsid w:val="003C4DAB"/>
    <w:rsid w:val="003C4FC5"/>
    <w:rsid w:val="003C6C6D"/>
    <w:rsid w:val="003C7103"/>
    <w:rsid w:val="003C7250"/>
    <w:rsid w:val="003C7A86"/>
    <w:rsid w:val="003D06BF"/>
    <w:rsid w:val="003D084E"/>
    <w:rsid w:val="003D0B86"/>
    <w:rsid w:val="003D1416"/>
    <w:rsid w:val="003D1D4A"/>
    <w:rsid w:val="003D2412"/>
    <w:rsid w:val="003D2527"/>
    <w:rsid w:val="003D3A74"/>
    <w:rsid w:val="003D4261"/>
    <w:rsid w:val="003D5520"/>
    <w:rsid w:val="003D66D9"/>
    <w:rsid w:val="003D740A"/>
    <w:rsid w:val="003D7A53"/>
    <w:rsid w:val="003D7D29"/>
    <w:rsid w:val="003D7E05"/>
    <w:rsid w:val="003E107C"/>
    <w:rsid w:val="003E19A3"/>
    <w:rsid w:val="003E1D4D"/>
    <w:rsid w:val="003E2AD9"/>
    <w:rsid w:val="003E315A"/>
    <w:rsid w:val="003E3411"/>
    <w:rsid w:val="003E458B"/>
    <w:rsid w:val="003E582E"/>
    <w:rsid w:val="003E6210"/>
    <w:rsid w:val="003E7922"/>
    <w:rsid w:val="003F0B82"/>
    <w:rsid w:val="003F134E"/>
    <w:rsid w:val="003F1C9D"/>
    <w:rsid w:val="003F2155"/>
    <w:rsid w:val="003F2753"/>
    <w:rsid w:val="003F326B"/>
    <w:rsid w:val="003F3811"/>
    <w:rsid w:val="003F4217"/>
    <w:rsid w:val="003F46B7"/>
    <w:rsid w:val="003F5921"/>
    <w:rsid w:val="003F6A06"/>
    <w:rsid w:val="004009C6"/>
    <w:rsid w:val="00400C51"/>
    <w:rsid w:val="00402048"/>
    <w:rsid w:val="00402AED"/>
    <w:rsid w:val="004062CC"/>
    <w:rsid w:val="004068CF"/>
    <w:rsid w:val="00406AB9"/>
    <w:rsid w:val="00406BC3"/>
    <w:rsid w:val="004071E3"/>
    <w:rsid w:val="00407362"/>
    <w:rsid w:val="00410212"/>
    <w:rsid w:val="00410436"/>
    <w:rsid w:val="004111B7"/>
    <w:rsid w:val="004127B1"/>
    <w:rsid w:val="00414097"/>
    <w:rsid w:val="00414DD2"/>
    <w:rsid w:val="00415638"/>
    <w:rsid w:val="00417DB3"/>
    <w:rsid w:val="00420634"/>
    <w:rsid w:val="00421918"/>
    <w:rsid w:val="00422C72"/>
    <w:rsid w:val="00422E59"/>
    <w:rsid w:val="004237C6"/>
    <w:rsid w:val="00424199"/>
    <w:rsid w:val="004241F4"/>
    <w:rsid w:val="004245FB"/>
    <w:rsid w:val="00424CE0"/>
    <w:rsid w:val="004251A4"/>
    <w:rsid w:val="0042539C"/>
    <w:rsid w:val="00425D64"/>
    <w:rsid w:val="004269E8"/>
    <w:rsid w:val="00426B25"/>
    <w:rsid w:val="00426B54"/>
    <w:rsid w:val="00427248"/>
    <w:rsid w:val="004307C0"/>
    <w:rsid w:val="00430B71"/>
    <w:rsid w:val="00431012"/>
    <w:rsid w:val="004316D7"/>
    <w:rsid w:val="00431762"/>
    <w:rsid w:val="0043281F"/>
    <w:rsid w:val="00433A2F"/>
    <w:rsid w:val="00434B37"/>
    <w:rsid w:val="00435E2E"/>
    <w:rsid w:val="0043604D"/>
    <w:rsid w:val="004361FA"/>
    <w:rsid w:val="004366C6"/>
    <w:rsid w:val="004369F0"/>
    <w:rsid w:val="00437076"/>
    <w:rsid w:val="0043758A"/>
    <w:rsid w:val="00437720"/>
    <w:rsid w:val="00440C67"/>
    <w:rsid w:val="004410B5"/>
    <w:rsid w:val="004410BB"/>
    <w:rsid w:val="004428E4"/>
    <w:rsid w:val="00442B0C"/>
    <w:rsid w:val="00443CE1"/>
    <w:rsid w:val="004445BB"/>
    <w:rsid w:val="00444BCE"/>
    <w:rsid w:val="00444F5A"/>
    <w:rsid w:val="00445046"/>
    <w:rsid w:val="00445478"/>
    <w:rsid w:val="004456F2"/>
    <w:rsid w:val="0044650F"/>
    <w:rsid w:val="00446973"/>
    <w:rsid w:val="00446BCA"/>
    <w:rsid w:val="004516AA"/>
    <w:rsid w:val="00451C6D"/>
    <w:rsid w:val="004527E2"/>
    <w:rsid w:val="0045354E"/>
    <w:rsid w:val="0045357C"/>
    <w:rsid w:val="00453BBB"/>
    <w:rsid w:val="00453CE9"/>
    <w:rsid w:val="00454544"/>
    <w:rsid w:val="00454BF8"/>
    <w:rsid w:val="00455D6A"/>
    <w:rsid w:val="004570CE"/>
    <w:rsid w:val="004571A8"/>
    <w:rsid w:val="004571B1"/>
    <w:rsid w:val="00457AB3"/>
    <w:rsid w:val="00457C92"/>
    <w:rsid w:val="00457FEF"/>
    <w:rsid w:val="004604EC"/>
    <w:rsid w:val="00460E28"/>
    <w:rsid w:val="00460E8F"/>
    <w:rsid w:val="004613A8"/>
    <w:rsid w:val="00462181"/>
    <w:rsid w:val="00462B8C"/>
    <w:rsid w:val="004631DB"/>
    <w:rsid w:val="00465757"/>
    <w:rsid w:val="00465855"/>
    <w:rsid w:val="00465BE1"/>
    <w:rsid w:val="00466B73"/>
    <w:rsid w:val="00466C55"/>
    <w:rsid w:val="00466D9A"/>
    <w:rsid w:val="00467511"/>
    <w:rsid w:val="00470C28"/>
    <w:rsid w:val="00471139"/>
    <w:rsid w:val="00471334"/>
    <w:rsid w:val="00471F57"/>
    <w:rsid w:val="004737A8"/>
    <w:rsid w:val="00473D31"/>
    <w:rsid w:val="0047541A"/>
    <w:rsid w:val="0047657B"/>
    <w:rsid w:val="0047687B"/>
    <w:rsid w:val="00476D52"/>
    <w:rsid w:val="0047722B"/>
    <w:rsid w:val="00480033"/>
    <w:rsid w:val="00482917"/>
    <w:rsid w:val="0048309A"/>
    <w:rsid w:val="00483A9B"/>
    <w:rsid w:val="004850B0"/>
    <w:rsid w:val="0048511D"/>
    <w:rsid w:val="004856C2"/>
    <w:rsid w:val="00486076"/>
    <w:rsid w:val="004862F0"/>
    <w:rsid w:val="00486608"/>
    <w:rsid w:val="004900D1"/>
    <w:rsid w:val="00490183"/>
    <w:rsid w:val="00492865"/>
    <w:rsid w:val="00493D07"/>
    <w:rsid w:val="00494682"/>
    <w:rsid w:val="00495F87"/>
    <w:rsid w:val="00497914"/>
    <w:rsid w:val="00497E56"/>
    <w:rsid w:val="004A0A60"/>
    <w:rsid w:val="004A2321"/>
    <w:rsid w:val="004A4D3C"/>
    <w:rsid w:val="004A58E0"/>
    <w:rsid w:val="004A5A2C"/>
    <w:rsid w:val="004A5BBA"/>
    <w:rsid w:val="004A5D9D"/>
    <w:rsid w:val="004A65F6"/>
    <w:rsid w:val="004A677A"/>
    <w:rsid w:val="004A70C9"/>
    <w:rsid w:val="004A71FE"/>
    <w:rsid w:val="004A74BB"/>
    <w:rsid w:val="004A781E"/>
    <w:rsid w:val="004B1DCD"/>
    <w:rsid w:val="004B37B3"/>
    <w:rsid w:val="004B3EA7"/>
    <w:rsid w:val="004B464D"/>
    <w:rsid w:val="004B4BF1"/>
    <w:rsid w:val="004B6248"/>
    <w:rsid w:val="004B6837"/>
    <w:rsid w:val="004B6879"/>
    <w:rsid w:val="004B7E68"/>
    <w:rsid w:val="004C0B83"/>
    <w:rsid w:val="004C15CD"/>
    <w:rsid w:val="004C336B"/>
    <w:rsid w:val="004C3838"/>
    <w:rsid w:val="004C4CEF"/>
    <w:rsid w:val="004C4F46"/>
    <w:rsid w:val="004C5353"/>
    <w:rsid w:val="004C5AC9"/>
    <w:rsid w:val="004C6AC1"/>
    <w:rsid w:val="004C713D"/>
    <w:rsid w:val="004C71CD"/>
    <w:rsid w:val="004C779E"/>
    <w:rsid w:val="004D0143"/>
    <w:rsid w:val="004D0226"/>
    <w:rsid w:val="004D1996"/>
    <w:rsid w:val="004D2640"/>
    <w:rsid w:val="004D3814"/>
    <w:rsid w:val="004D45E0"/>
    <w:rsid w:val="004D536C"/>
    <w:rsid w:val="004E05D3"/>
    <w:rsid w:val="004E1110"/>
    <w:rsid w:val="004E1D03"/>
    <w:rsid w:val="004E200F"/>
    <w:rsid w:val="004E26CD"/>
    <w:rsid w:val="004E2A7B"/>
    <w:rsid w:val="004E2F6B"/>
    <w:rsid w:val="004E3BDC"/>
    <w:rsid w:val="004E3F66"/>
    <w:rsid w:val="004E415F"/>
    <w:rsid w:val="004E4E53"/>
    <w:rsid w:val="004E508D"/>
    <w:rsid w:val="004E559D"/>
    <w:rsid w:val="004E77A2"/>
    <w:rsid w:val="004F02F0"/>
    <w:rsid w:val="004F08B0"/>
    <w:rsid w:val="004F0F35"/>
    <w:rsid w:val="004F11CF"/>
    <w:rsid w:val="004F1A22"/>
    <w:rsid w:val="004F26E1"/>
    <w:rsid w:val="004F38C8"/>
    <w:rsid w:val="004F39F5"/>
    <w:rsid w:val="004F4035"/>
    <w:rsid w:val="004F45CC"/>
    <w:rsid w:val="004F46AD"/>
    <w:rsid w:val="004F4D7D"/>
    <w:rsid w:val="004F5B98"/>
    <w:rsid w:val="004F6730"/>
    <w:rsid w:val="004F6B88"/>
    <w:rsid w:val="004F7531"/>
    <w:rsid w:val="005002EE"/>
    <w:rsid w:val="00502239"/>
    <w:rsid w:val="00502FF8"/>
    <w:rsid w:val="00503912"/>
    <w:rsid w:val="00503C27"/>
    <w:rsid w:val="00503F95"/>
    <w:rsid w:val="005044DA"/>
    <w:rsid w:val="00505712"/>
    <w:rsid w:val="00505F62"/>
    <w:rsid w:val="0050614A"/>
    <w:rsid w:val="005067C5"/>
    <w:rsid w:val="00510601"/>
    <w:rsid w:val="005109A1"/>
    <w:rsid w:val="005109FC"/>
    <w:rsid w:val="00511561"/>
    <w:rsid w:val="005125FD"/>
    <w:rsid w:val="005130CE"/>
    <w:rsid w:val="00513A3E"/>
    <w:rsid w:val="00513C5F"/>
    <w:rsid w:val="00513E7F"/>
    <w:rsid w:val="00514053"/>
    <w:rsid w:val="00515D8E"/>
    <w:rsid w:val="00516C99"/>
    <w:rsid w:val="00517A47"/>
    <w:rsid w:val="005207A1"/>
    <w:rsid w:val="00521852"/>
    <w:rsid w:val="0052195D"/>
    <w:rsid w:val="00522A28"/>
    <w:rsid w:val="00522DBC"/>
    <w:rsid w:val="00522F0F"/>
    <w:rsid w:val="005233FD"/>
    <w:rsid w:val="00523BFE"/>
    <w:rsid w:val="00524980"/>
    <w:rsid w:val="005253DF"/>
    <w:rsid w:val="005254DE"/>
    <w:rsid w:val="0052600C"/>
    <w:rsid w:val="00526A06"/>
    <w:rsid w:val="00527DC2"/>
    <w:rsid w:val="00530126"/>
    <w:rsid w:val="0053027B"/>
    <w:rsid w:val="00530E88"/>
    <w:rsid w:val="005311DE"/>
    <w:rsid w:val="005325F6"/>
    <w:rsid w:val="00532A59"/>
    <w:rsid w:val="00532CEE"/>
    <w:rsid w:val="00532FA5"/>
    <w:rsid w:val="00533871"/>
    <w:rsid w:val="00535799"/>
    <w:rsid w:val="005375C7"/>
    <w:rsid w:val="005377AC"/>
    <w:rsid w:val="00537AB8"/>
    <w:rsid w:val="00537C94"/>
    <w:rsid w:val="00541C63"/>
    <w:rsid w:val="00541FF6"/>
    <w:rsid w:val="0054227C"/>
    <w:rsid w:val="00543E97"/>
    <w:rsid w:val="00544D24"/>
    <w:rsid w:val="00544EE6"/>
    <w:rsid w:val="005455C9"/>
    <w:rsid w:val="00545C57"/>
    <w:rsid w:val="00546387"/>
    <w:rsid w:val="00547359"/>
    <w:rsid w:val="0055096D"/>
    <w:rsid w:val="00550A47"/>
    <w:rsid w:val="00550F17"/>
    <w:rsid w:val="00551374"/>
    <w:rsid w:val="00551527"/>
    <w:rsid w:val="00553B2D"/>
    <w:rsid w:val="0055471C"/>
    <w:rsid w:val="00554BFC"/>
    <w:rsid w:val="00560530"/>
    <w:rsid w:val="00560CD7"/>
    <w:rsid w:val="005612ED"/>
    <w:rsid w:val="005614D0"/>
    <w:rsid w:val="005622AC"/>
    <w:rsid w:val="00562482"/>
    <w:rsid w:val="00562DDE"/>
    <w:rsid w:val="00563958"/>
    <w:rsid w:val="005642EF"/>
    <w:rsid w:val="00565BF6"/>
    <w:rsid w:val="00566EC8"/>
    <w:rsid w:val="00566FC3"/>
    <w:rsid w:val="00567143"/>
    <w:rsid w:val="00567ABA"/>
    <w:rsid w:val="005700FE"/>
    <w:rsid w:val="0057082D"/>
    <w:rsid w:val="00571D57"/>
    <w:rsid w:val="005721D5"/>
    <w:rsid w:val="00572648"/>
    <w:rsid w:val="005726AB"/>
    <w:rsid w:val="00572ACB"/>
    <w:rsid w:val="0057460E"/>
    <w:rsid w:val="00575347"/>
    <w:rsid w:val="00575738"/>
    <w:rsid w:val="005762C2"/>
    <w:rsid w:val="00576611"/>
    <w:rsid w:val="00576624"/>
    <w:rsid w:val="0057670E"/>
    <w:rsid w:val="00576E0D"/>
    <w:rsid w:val="00580582"/>
    <w:rsid w:val="00580608"/>
    <w:rsid w:val="0058060A"/>
    <w:rsid w:val="0058153A"/>
    <w:rsid w:val="00582C4A"/>
    <w:rsid w:val="00583603"/>
    <w:rsid w:val="00585EF0"/>
    <w:rsid w:val="005866A1"/>
    <w:rsid w:val="0058691B"/>
    <w:rsid w:val="0058692F"/>
    <w:rsid w:val="00586996"/>
    <w:rsid w:val="005871CE"/>
    <w:rsid w:val="00590058"/>
    <w:rsid w:val="00591630"/>
    <w:rsid w:val="00591F18"/>
    <w:rsid w:val="00592779"/>
    <w:rsid w:val="00592CAD"/>
    <w:rsid w:val="0059481A"/>
    <w:rsid w:val="0059489D"/>
    <w:rsid w:val="00596912"/>
    <w:rsid w:val="00597649"/>
    <w:rsid w:val="005A02F7"/>
    <w:rsid w:val="005A1BE3"/>
    <w:rsid w:val="005A3B32"/>
    <w:rsid w:val="005A3CF0"/>
    <w:rsid w:val="005A474E"/>
    <w:rsid w:val="005A4948"/>
    <w:rsid w:val="005A5B90"/>
    <w:rsid w:val="005A5D22"/>
    <w:rsid w:val="005A5E24"/>
    <w:rsid w:val="005B0513"/>
    <w:rsid w:val="005B08C2"/>
    <w:rsid w:val="005B0C30"/>
    <w:rsid w:val="005B16B6"/>
    <w:rsid w:val="005B2186"/>
    <w:rsid w:val="005B2E9C"/>
    <w:rsid w:val="005B391B"/>
    <w:rsid w:val="005B414F"/>
    <w:rsid w:val="005B4BF0"/>
    <w:rsid w:val="005B71E7"/>
    <w:rsid w:val="005B72FB"/>
    <w:rsid w:val="005C1D5F"/>
    <w:rsid w:val="005C1E97"/>
    <w:rsid w:val="005C2D17"/>
    <w:rsid w:val="005C3F34"/>
    <w:rsid w:val="005C6433"/>
    <w:rsid w:val="005D0CDD"/>
    <w:rsid w:val="005D11EF"/>
    <w:rsid w:val="005D21D9"/>
    <w:rsid w:val="005D279B"/>
    <w:rsid w:val="005D2D05"/>
    <w:rsid w:val="005D3414"/>
    <w:rsid w:val="005D3AF5"/>
    <w:rsid w:val="005D3E27"/>
    <w:rsid w:val="005D4D08"/>
    <w:rsid w:val="005D6790"/>
    <w:rsid w:val="005D717B"/>
    <w:rsid w:val="005D73F2"/>
    <w:rsid w:val="005D77FE"/>
    <w:rsid w:val="005D7CA6"/>
    <w:rsid w:val="005E13A1"/>
    <w:rsid w:val="005E1E6F"/>
    <w:rsid w:val="005E1E83"/>
    <w:rsid w:val="005E35EE"/>
    <w:rsid w:val="005E679F"/>
    <w:rsid w:val="005E6E79"/>
    <w:rsid w:val="005F188C"/>
    <w:rsid w:val="005F281E"/>
    <w:rsid w:val="005F2A13"/>
    <w:rsid w:val="005F2E28"/>
    <w:rsid w:val="005F3768"/>
    <w:rsid w:val="005F3DFA"/>
    <w:rsid w:val="005F4FB3"/>
    <w:rsid w:val="005F7188"/>
    <w:rsid w:val="005F75A1"/>
    <w:rsid w:val="005F7F39"/>
    <w:rsid w:val="00600180"/>
    <w:rsid w:val="006006E7"/>
    <w:rsid w:val="0060167D"/>
    <w:rsid w:val="00602190"/>
    <w:rsid w:val="0060321C"/>
    <w:rsid w:val="00604F5C"/>
    <w:rsid w:val="0060545E"/>
    <w:rsid w:val="00605BD3"/>
    <w:rsid w:val="00606EA9"/>
    <w:rsid w:val="00607D68"/>
    <w:rsid w:val="006101D6"/>
    <w:rsid w:val="00610AE3"/>
    <w:rsid w:val="0061158F"/>
    <w:rsid w:val="00611720"/>
    <w:rsid w:val="006133C6"/>
    <w:rsid w:val="0061458E"/>
    <w:rsid w:val="00614667"/>
    <w:rsid w:val="00614A95"/>
    <w:rsid w:val="00614F7E"/>
    <w:rsid w:val="00614FAF"/>
    <w:rsid w:val="006160EE"/>
    <w:rsid w:val="00617BD1"/>
    <w:rsid w:val="006205DC"/>
    <w:rsid w:val="00621C53"/>
    <w:rsid w:val="00623281"/>
    <w:rsid w:val="006235D8"/>
    <w:rsid w:val="0062366E"/>
    <w:rsid w:val="00624470"/>
    <w:rsid w:val="00626885"/>
    <w:rsid w:val="0062775A"/>
    <w:rsid w:val="00627A69"/>
    <w:rsid w:val="00627E18"/>
    <w:rsid w:val="006302CE"/>
    <w:rsid w:val="00631408"/>
    <w:rsid w:val="0063142C"/>
    <w:rsid w:val="0063196D"/>
    <w:rsid w:val="006319CD"/>
    <w:rsid w:val="00633123"/>
    <w:rsid w:val="0063390E"/>
    <w:rsid w:val="00633985"/>
    <w:rsid w:val="00633C1C"/>
    <w:rsid w:val="00633C47"/>
    <w:rsid w:val="00633D3A"/>
    <w:rsid w:val="006340AF"/>
    <w:rsid w:val="0063478B"/>
    <w:rsid w:val="00634893"/>
    <w:rsid w:val="00634B3A"/>
    <w:rsid w:val="0063535E"/>
    <w:rsid w:val="00637811"/>
    <w:rsid w:val="0064022F"/>
    <w:rsid w:val="00642B4F"/>
    <w:rsid w:val="00642CD5"/>
    <w:rsid w:val="00643496"/>
    <w:rsid w:val="00643CDB"/>
    <w:rsid w:val="00644234"/>
    <w:rsid w:val="00644760"/>
    <w:rsid w:val="00644852"/>
    <w:rsid w:val="00647F80"/>
    <w:rsid w:val="00650658"/>
    <w:rsid w:val="00652128"/>
    <w:rsid w:val="00652CF5"/>
    <w:rsid w:val="00653FAF"/>
    <w:rsid w:val="00654D67"/>
    <w:rsid w:val="00655CA8"/>
    <w:rsid w:val="006564EA"/>
    <w:rsid w:val="00657740"/>
    <w:rsid w:val="00657BAA"/>
    <w:rsid w:val="00657D86"/>
    <w:rsid w:val="00660C50"/>
    <w:rsid w:val="006612B3"/>
    <w:rsid w:val="0066153C"/>
    <w:rsid w:val="006637BC"/>
    <w:rsid w:val="0066400F"/>
    <w:rsid w:val="00664859"/>
    <w:rsid w:val="00664E21"/>
    <w:rsid w:val="00665006"/>
    <w:rsid w:val="0066523A"/>
    <w:rsid w:val="00665936"/>
    <w:rsid w:val="0066671B"/>
    <w:rsid w:val="00667C87"/>
    <w:rsid w:val="00667DA7"/>
    <w:rsid w:val="00670CA8"/>
    <w:rsid w:val="006714FD"/>
    <w:rsid w:val="00671607"/>
    <w:rsid w:val="0067271D"/>
    <w:rsid w:val="0067392A"/>
    <w:rsid w:val="00673F50"/>
    <w:rsid w:val="0067454F"/>
    <w:rsid w:val="00674821"/>
    <w:rsid w:val="0067601B"/>
    <w:rsid w:val="006764D6"/>
    <w:rsid w:val="00676C50"/>
    <w:rsid w:val="00677387"/>
    <w:rsid w:val="00677460"/>
    <w:rsid w:val="00677691"/>
    <w:rsid w:val="00677A47"/>
    <w:rsid w:val="0068008B"/>
    <w:rsid w:val="00680767"/>
    <w:rsid w:val="00680868"/>
    <w:rsid w:val="00681060"/>
    <w:rsid w:val="00681315"/>
    <w:rsid w:val="00681550"/>
    <w:rsid w:val="0068248C"/>
    <w:rsid w:val="00682810"/>
    <w:rsid w:val="00682EEF"/>
    <w:rsid w:val="00683303"/>
    <w:rsid w:val="006853F4"/>
    <w:rsid w:val="00685FD0"/>
    <w:rsid w:val="0068661B"/>
    <w:rsid w:val="006867E1"/>
    <w:rsid w:val="00687245"/>
    <w:rsid w:val="006874BF"/>
    <w:rsid w:val="006904FD"/>
    <w:rsid w:val="00690AF6"/>
    <w:rsid w:val="0069114D"/>
    <w:rsid w:val="00691D6C"/>
    <w:rsid w:val="006920AC"/>
    <w:rsid w:val="006922D5"/>
    <w:rsid w:val="006927CB"/>
    <w:rsid w:val="006933E0"/>
    <w:rsid w:val="006943F4"/>
    <w:rsid w:val="00694530"/>
    <w:rsid w:val="00694AE3"/>
    <w:rsid w:val="00694CED"/>
    <w:rsid w:val="00695474"/>
    <w:rsid w:val="00695C04"/>
    <w:rsid w:val="00696379"/>
    <w:rsid w:val="00696D37"/>
    <w:rsid w:val="00696F54"/>
    <w:rsid w:val="006A061A"/>
    <w:rsid w:val="006A0929"/>
    <w:rsid w:val="006A100A"/>
    <w:rsid w:val="006A1DCA"/>
    <w:rsid w:val="006A2088"/>
    <w:rsid w:val="006A2974"/>
    <w:rsid w:val="006A2A36"/>
    <w:rsid w:val="006A36C9"/>
    <w:rsid w:val="006A3F8A"/>
    <w:rsid w:val="006A48BD"/>
    <w:rsid w:val="006A48BE"/>
    <w:rsid w:val="006A49ED"/>
    <w:rsid w:val="006A56C5"/>
    <w:rsid w:val="006A6447"/>
    <w:rsid w:val="006A68BE"/>
    <w:rsid w:val="006A6EAE"/>
    <w:rsid w:val="006A77A6"/>
    <w:rsid w:val="006B1B39"/>
    <w:rsid w:val="006B261A"/>
    <w:rsid w:val="006B2E6A"/>
    <w:rsid w:val="006B3559"/>
    <w:rsid w:val="006B41CF"/>
    <w:rsid w:val="006B4396"/>
    <w:rsid w:val="006B5088"/>
    <w:rsid w:val="006B5B72"/>
    <w:rsid w:val="006C0B01"/>
    <w:rsid w:val="006C18A2"/>
    <w:rsid w:val="006C3321"/>
    <w:rsid w:val="006C549C"/>
    <w:rsid w:val="006C57D5"/>
    <w:rsid w:val="006C7C28"/>
    <w:rsid w:val="006D001C"/>
    <w:rsid w:val="006D1232"/>
    <w:rsid w:val="006D1D9E"/>
    <w:rsid w:val="006D2A87"/>
    <w:rsid w:val="006D3EE9"/>
    <w:rsid w:val="006D516F"/>
    <w:rsid w:val="006D54AD"/>
    <w:rsid w:val="006D5559"/>
    <w:rsid w:val="006D59CB"/>
    <w:rsid w:val="006D5F62"/>
    <w:rsid w:val="006D6527"/>
    <w:rsid w:val="006D6BFA"/>
    <w:rsid w:val="006D753D"/>
    <w:rsid w:val="006E1535"/>
    <w:rsid w:val="006E1914"/>
    <w:rsid w:val="006E3F86"/>
    <w:rsid w:val="006E4729"/>
    <w:rsid w:val="006E4FF9"/>
    <w:rsid w:val="006E5A12"/>
    <w:rsid w:val="006E6649"/>
    <w:rsid w:val="006E6917"/>
    <w:rsid w:val="006E6D33"/>
    <w:rsid w:val="006F26D0"/>
    <w:rsid w:val="006F35BB"/>
    <w:rsid w:val="006F3D45"/>
    <w:rsid w:val="006F3D9C"/>
    <w:rsid w:val="006F54FD"/>
    <w:rsid w:val="006F5B0E"/>
    <w:rsid w:val="006F5D15"/>
    <w:rsid w:val="006F7103"/>
    <w:rsid w:val="007003A4"/>
    <w:rsid w:val="00700CEB"/>
    <w:rsid w:val="00701748"/>
    <w:rsid w:val="00702998"/>
    <w:rsid w:val="007049AD"/>
    <w:rsid w:val="0070630F"/>
    <w:rsid w:val="007063F7"/>
    <w:rsid w:val="0070675C"/>
    <w:rsid w:val="007109C2"/>
    <w:rsid w:val="007116FF"/>
    <w:rsid w:val="00712245"/>
    <w:rsid w:val="0071240C"/>
    <w:rsid w:val="007132EF"/>
    <w:rsid w:val="00714920"/>
    <w:rsid w:val="00715EB0"/>
    <w:rsid w:val="00716426"/>
    <w:rsid w:val="00716B3D"/>
    <w:rsid w:val="00716F40"/>
    <w:rsid w:val="0071739F"/>
    <w:rsid w:val="007204EB"/>
    <w:rsid w:val="0072110F"/>
    <w:rsid w:val="007226B4"/>
    <w:rsid w:val="00723FB5"/>
    <w:rsid w:val="00724031"/>
    <w:rsid w:val="007251D5"/>
    <w:rsid w:val="00725DC8"/>
    <w:rsid w:val="00726088"/>
    <w:rsid w:val="00726B42"/>
    <w:rsid w:val="00726D33"/>
    <w:rsid w:val="00727290"/>
    <w:rsid w:val="00731A1A"/>
    <w:rsid w:val="007321F1"/>
    <w:rsid w:val="00732D64"/>
    <w:rsid w:val="00734455"/>
    <w:rsid w:val="00734785"/>
    <w:rsid w:val="00734FBF"/>
    <w:rsid w:val="0073652B"/>
    <w:rsid w:val="00736C67"/>
    <w:rsid w:val="007375FC"/>
    <w:rsid w:val="00737755"/>
    <w:rsid w:val="00737870"/>
    <w:rsid w:val="00740142"/>
    <w:rsid w:val="00740E50"/>
    <w:rsid w:val="0074151E"/>
    <w:rsid w:val="00741944"/>
    <w:rsid w:val="00743B94"/>
    <w:rsid w:val="00743F51"/>
    <w:rsid w:val="00744BC4"/>
    <w:rsid w:val="00744C26"/>
    <w:rsid w:val="00745384"/>
    <w:rsid w:val="00746BEA"/>
    <w:rsid w:val="00746D81"/>
    <w:rsid w:val="0075048F"/>
    <w:rsid w:val="00750CB8"/>
    <w:rsid w:val="0075140C"/>
    <w:rsid w:val="00751EAF"/>
    <w:rsid w:val="00753254"/>
    <w:rsid w:val="00754DA9"/>
    <w:rsid w:val="00755255"/>
    <w:rsid w:val="0075583E"/>
    <w:rsid w:val="0075638A"/>
    <w:rsid w:val="0075732E"/>
    <w:rsid w:val="00757712"/>
    <w:rsid w:val="007604A9"/>
    <w:rsid w:val="00761134"/>
    <w:rsid w:val="00761892"/>
    <w:rsid w:val="00761D30"/>
    <w:rsid w:val="00762668"/>
    <w:rsid w:val="00763108"/>
    <w:rsid w:val="007635B3"/>
    <w:rsid w:val="00764D51"/>
    <w:rsid w:val="007652C1"/>
    <w:rsid w:val="0076580E"/>
    <w:rsid w:val="00766CE8"/>
    <w:rsid w:val="00766E6F"/>
    <w:rsid w:val="00767ABA"/>
    <w:rsid w:val="00771924"/>
    <w:rsid w:val="00771B0D"/>
    <w:rsid w:val="0077304C"/>
    <w:rsid w:val="00773D30"/>
    <w:rsid w:val="00774B85"/>
    <w:rsid w:val="00775001"/>
    <w:rsid w:val="00777652"/>
    <w:rsid w:val="00780342"/>
    <w:rsid w:val="00780A3F"/>
    <w:rsid w:val="007812FB"/>
    <w:rsid w:val="00781970"/>
    <w:rsid w:val="00782383"/>
    <w:rsid w:val="00782A24"/>
    <w:rsid w:val="00783658"/>
    <w:rsid w:val="007839A9"/>
    <w:rsid w:val="00783F39"/>
    <w:rsid w:val="007847D1"/>
    <w:rsid w:val="007850F2"/>
    <w:rsid w:val="007859BC"/>
    <w:rsid w:val="00785CF7"/>
    <w:rsid w:val="00786317"/>
    <w:rsid w:val="00786463"/>
    <w:rsid w:val="00787003"/>
    <w:rsid w:val="00787592"/>
    <w:rsid w:val="0078795E"/>
    <w:rsid w:val="00787A1B"/>
    <w:rsid w:val="00787AD3"/>
    <w:rsid w:val="007906AF"/>
    <w:rsid w:val="007909E3"/>
    <w:rsid w:val="007909EA"/>
    <w:rsid w:val="00790C4A"/>
    <w:rsid w:val="00791316"/>
    <w:rsid w:val="00791633"/>
    <w:rsid w:val="007922F6"/>
    <w:rsid w:val="00792787"/>
    <w:rsid w:val="0079312B"/>
    <w:rsid w:val="0079406C"/>
    <w:rsid w:val="00794679"/>
    <w:rsid w:val="00794AAA"/>
    <w:rsid w:val="007954BD"/>
    <w:rsid w:val="007956A3"/>
    <w:rsid w:val="00795B8F"/>
    <w:rsid w:val="007979EF"/>
    <w:rsid w:val="00797A74"/>
    <w:rsid w:val="007A176B"/>
    <w:rsid w:val="007A26C9"/>
    <w:rsid w:val="007A2856"/>
    <w:rsid w:val="007A2B10"/>
    <w:rsid w:val="007A3527"/>
    <w:rsid w:val="007A363D"/>
    <w:rsid w:val="007A45CD"/>
    <w:rsid w:val="007A5CD5"/>
    <w:rsid w:val="007A72DC"/>
    <w:rsid w:val="007A7D43"/>
    <w:rsid w:val="007B05CE"/>
    <w:rsid w:val="007B0C12"/>
    <w:rsid w:val="007B1406"/>
    <w:rsid w:val="007B1F7B"/>
    <w:rsid w:val="007B46D4"/>
    <w:rsid w:val="007B4856"/>
    <w:rsid w:val="007B4CE5"/>
    <w:rsid w:val="007B51FF"/>
    <w:rsid w:val="007B55EA"/>
    <w:rsid w:val="007B6051"/>
    <w:rsid w:val="007B692A"/>
    <w:rsid w:val="007B6B35"/>
    <w:rsid w:val="007B797C"/>
    <w:rsid w:val="007C12C2"/>
    <w:rsid w:val="007C1805"/>
    <w:rsid w:val="007C1807"/>
    <w:rsid w:val="007C223D"/>
    <w:rsid w:val="007C26E0"/>
    <w:rsid w:val="007C2F06"/>
    <w:rsid w:val="007C2F66"/>
    <w:rsid w:val="007C3215"/>
    <w:rsid w:val="007C3B2E"/>
    <w:rsid w:val="007C4793"/>
    <w:rsid w:val="007C48EC"/>
    <w:rsid w:val="007C5B26"/>
    <w:rsid w:val="007C7049"/>
    <w:rsid w:val="007C756C"/>
    <w:rsid w:val="007C79EF"/>
    <w:rsid w:val="007D05B7"/>
    <w:rsid w:val="007D0BCA"/>
    <w:rsid w:val="007D18F0"/>
    <w:rsid w:val="007D1A95"/>
    <w:rsid w:val="007D1B75"/>
    <w:rsid w:val="007D1E54"/>
    <w:rsid w:val="007D2099"/>
    <w:rsid w:val="007D2451"/>
    <w:rsid w:val="007D2708"/>
    <w:rsid w:val="007D2994"/>
    <w:rsid w:val="007D4355"/>
    <w:rsid w:val="007D450D"/>
    <w:rsid w:val="007D5359"/>
    <w:rsid w:val="007D6AEC"/>
    <w:rsid w:val="007D6C87"/>
    <w:rsid w:val="007D740F"/>
    <w:rsid w:val="007E1E98"/>
    <w:rsid w:val="007E1EED"/>
    <w:rsid w:val="007E2651"/>
    <w:rsid w:val="007E2665"/>
    <w:rsid w:val="007E2D1D"/>
    <w:rsid w:val="007E3E19"/>
    <w:rsid w:val="007E4441"/>
    <w:rsid w:val="007E5853"/>
    <w:rsid w:val="007E62A1"/>
    <w:rsid w:val="007E6784"/>
    <w:rsid w:val="007E6F97"/>
    <w:rsid w:val="007E7017"/>
    <w:rsid w:val="007E703D"/>
    <w:rsid w:val="007E71AA"/>
    <w:rsid w:val="007E7AA5"/>
    <w:rsid w:val="007F2132"/>
    <w:rsid w:val="007F3C7A"/>
    <w:rsid w:val="007F4A83"/>
    <w:rsid w:val="007F6483"/>
    <w:rsid w:val="007F6DF6"/>
    <w:rsid w:val="007F7987"/>
    <w:rsid w:val="007F7E80"/>
    <w:rsid w:val="00800269"/>
    <w:rsid w:val="00800AA9"/>
    <w:rsid w:val="00801868"/>
    <w:rsid w:val="00801F95"/>
    <w:rsid w:val="00802C80"/>
    <w:rsid w:val="00803168"/>
    <w:rsid w:val="00803343"/>
    <w:rsid w:val="00803E8D"/>
    <w:rsid w:val="008049CD"/>
    <w:rsid w:val="008053CF"/>
    <w:rsid w:val="0080562F"/>
    <w:rsid w:val="0080640D"/>
    <w:rsid w:val="008071D3"/>
    <w:rsid w:val="0080776B"/>
    <w:rsid w:val="00810E28"/>
    <w:rsid w:val="008113B2"/>
    <w:rsid w:val="00812BD4"/>
    <w:rsid w:val="00816203"/>
    <w:rsid w:val="008201B6"/>
    <w:rsid w:val="008204C1"/>
    <w:rsid w:val="00820DCA"/>
    <w:rsid w:val="00820F6D"/>
    <w:rsid w:val="00821589"/>
    <w:rsid w:val="008221AF"/>
    <w:rsid w:val="008225D0"/>
    <w:rsid w:val="00823315"/>
    <w:rsid w:val="00823C73"/>
    <w:rsid w:val="00823FF4"/>
    <w:rsid w:val="008243B8"/>
    <w:rsid w:val="00825DC2"/>
    <w:rsid w:val="00825F4C"/>
    <w:rsid w:val="008269F4"/>
    <w:rsid w:val="00827003"/>
    <w:rsid w:val="0082799E"/>
    <w:rsid w:val="00830175"/>
    <w:rsid w:val="00833EBF"/>
    <w:rsid w:val="00834AD3"/>
    <w:rsid w:val="00834B61"/>
    <w:rsid w:val="00834CC9"/>
    <w:rsid w:val="008368EC"/>
    <w:rsid w:val="00836B26"/>
    <w:rsid w:val="00837219"/>
    <w:rsid w:val="00837C17"/>
    <w:rsid w:val="0084006D"/>
    <w:rsid w:val="008408AD"/>
    <w:rsid w:val="00840C9C"/>
    <w:rsid w:val="00840F04"/>
    <w:rsid w:val="008414AE"/>
    <w:rsid w:val="00841B27"/>
    <w:rsid w:val="0084233F"/>
    <w:rsid w:val="00842447"/>
    <w:rsid w:val="00843849"/>
    <w:rsid w:val="00846C81"/>
    <w:rsid w:val="008475FD"/>
    <w:rsid w:val="00850212"/>
    <w:rsid w:val="00850366"/>
    <w:rsid w:val="0085108D"/>
    <w:rsid w:val="0085111A"/>
    <w:rsid w:val="00852556"/>
    <w:rsid w:val="0085298A"/>
    <w:rsid w:val="00852B58"/>
    <w:rsid w:val="00853895"/>
    <w:rsid w:val="008553AD"/>
    <w:rsid w:val="00856415"/>
    <w:rsid w:val="00856419"/>
    <w:rsid w:val="008574E4"/>
    <w:rsid w:val="00857F2C"/>
    <w:rsid w:val="0086021E"/>
    <w:rsid w:val="00860389"/>
    <w:rsid w:val="008611D6"/>
    <w:rsid w:val="00861D0A"/>
    <w:rsid w:val="00864B35"/>
    <w:rsid w:val="00864D29"/>
    <w:rsid w:val="00864D48"/>
    <w:rsid w:val="00865194"/>
    <w:rsid w:val="00865831"/>
    <w:rsid w:val="00865DFE"/>
    <w:rsid w:val="008667C8"/>
    <w:rsid w:val="00867062"/>
    <w:rsid w:val="00867BA9"/>
    <w:rsid w:val="008703C7"/>
    <w:rsid w:val="008707CF"/>
    <w:rsid w:val="008718CC"/>
    <w:rsid w:val="00872C6E"/>
    <w:rsid w:val="008744F6"/>
    <w:rsid w:val="00874BC4"/>
    <w:rsid w:val="00874CB4"/>
    <w:rsid w:val="00874EED"/>
    <w:rsid w:val="008754EA"/>
    <w:rsid w:val="00875825"/>
    <w:rsid w:val="00876287"/>
    <w:rsid w:val="008778B4"/>
    <w:rsid w:val="00880ADD"/>
    <w:rsid w:val="0088361F"/>
    <w:rsid w:val="0088717D"/>
    <w:rsid w:val="0088723D"/>
    <w:rsid w:val="0089003B"/>
    <w:rsid w:val="0089144B"/>
    <w:rsid w:val="008921BA"/>
    <w:rsid w:val="008939A4"/>
    <w:rsid w:val="0089638B"/>
    <w:rsid w:val="00896EBF"/>
    <w:rsid w:val="008972B6"/>
    <w:rsid w:val="00897B73"/>
    <w:rsid w:val="008A08FB"/>
    <w:rsid w:val="008A2ED3"/>
    <w:rsid w:val="008A40B8"/>
    <w:rsid w:val="008A43F8"/>
    <w:rsid w:val="008A60F5"/>
    <w:rsid w:val="008A6D30"/>
    <w:rsid w:val="008A6DBB"/>
    <w:rsid w:val="008A7CDD"/>
    <w:rsid w:val="008B0744"/>
    <w:rsid w:val="008B09A6"/>
    <w:rsid w:val="008B0C25"/>
    <w:rsid w:val="008B14F7"/>
    <w:rsid w:val="008B195C"/>
    <w:rsid w:val="008B21F1"/>
    <w:rsid w:val="008B2274"/>
    <w:rsid w:val="008B3E37"/>
    <w:rsid w:val="008B4760"/>
    <w:rsid w:val="008B4F5C"/>
    <w:rsid w:val="008B585B"/>
    <w:rsid w:val="008B5E6B"/>
    <w:rsid w:val="008B74C6"/>
    <w:rsid w:val="008B74F5"/>
    <w:rsid w:val="008B797D"/>
    <w:rsid w:val="008C0582"/>
    <w:rsid w:val="008C07FB"/>
    <w:rsid w:val="008C0F03"/>
    <w:rsid w:val="008C1D2F"/>
    <w:rsid w:val="008C276F"/>
    <w:rsid w:val="008C34FB"/>
    <w:rsid w:val="008C4021"/>
    <w:rsid w:val="008C585D"/>
    <w:rsid w:val="008C5D2C"/>
    <w:rsid w:val="008C5DDC"/>
    <w:rsid w:val="008C6940"/>
    <w:rsid w:val="008D0401"/>
    <w:rsid w:val="008D079E"/>
    <w:rsid w:val="008D17C1"/>
    <w:rsid w:val="008D2390"/>
    <w:rsid w:val="008D24CE"/>
    <w:rsid w:val="008D28D5"/>
    <w:rsid w:val="008D3189"/>
    <w:rsid w:val="008D3422"/>
    <w:rsid w:val="008D3810"/>
    <w:rsid w:val="008D4A84"/>
    <w:rsid w:val="008D50A5"/>
    <w:rsid w:val="008D5CC5"/>
    <w:rsid w:val="008D5E02"/>
    <w:rsid w:val="008D63B8"/>
    <w:rsid w:val="008D64DC"/>
    <w:rsid w:val="008D7DA6"/>
    <w:rsid w:val="008E19FF"/>
    <w:rsid w:val="008E26DD"/>
    <w:rsid w:val="008E274A"/>
    <w:rsid w:val="008E3020"/>
    <w:rsid w:val="008E33AF"/>
    <w:rsid w:val="008E36A8"/>
    <w:rsid w:val="008E3968"/>
    <w:rsid w:val="008E3E3C"/>
    <w:rsid w:val="008E4CAD"/>
    <w:rsid w:val="008E5344"/>
    <w:rsid w:val="008E57CD"/>
    <w:rsid w:val="008E5C38"/>
    <w:rsid w:val="008E7FCD"/>
    <w:rsid w:val="008F06E1"/>
    <w:rsid w:val="008F090D"/>
    <w:rsid w:val="008F0D4F"/>
    <w:rsid w:val="008F0E84"/>
    <w:rsid w:val="008F0F19"/>
    <w:rsid w:val="008F0F8C"/>
    <w:rsid w:val="008F2D40"/>
    <w:rsid w:val="008F3195"/>
    <w:rsid w:val="008F41E8"/>
    <w:rsid w:val="008F4B1A"/>
    <w:rsid w:val="008F596F"/>
    <w:rsid w:val="008F6327"/>
    <w:rsid w:val="008F6BDA"/>
    <w:rsid w:val="008F718F"/>
    <w:rsid w:val="008F72CD"/>
    <w:rsid w:val="009006E0"/>
    <w:rsid w:val="00901022"/>
    <w:rsid w:val="009015DC"/>
    <w:rsid w:val="009016C8"/>
    <w:rsid w:val="00901F42"/>
    <w:rsid w:val="009020B7"/>
    <w:rsid w:val="009021E2"/>
    <w:rsid w:val="00902F25"/>
    <w:rsid w:val="0090333E"/>
    <w:rsid w:val="00903EEF"/>
    <w:rsid w:val="009047C0"/>
    <w:rsid w:val="00904FB0"/>
    <w:rsid w:val="009056AA"/>
    <w:rsid w:val="00906791"/>
    <w:rsid w:val="00906E21"/>
    <w:rsid w:val="009073D6"/>
    <w:rsid w:val="00907475"/>
    <w:rsid w:val="00910C03"/>
    <w:rsid w:val="00912401"/>
    <w:rsid w:val="0091249F"/>
    <w:rsid w:val="009126B5"/>
    <w:rsid w:val="009132A8"/>
    <w:rsid w:val="009136EE"/>
    <w:rsid w:val="00913CBF"/>
    <w:rsid w:val="00914D1E"/>
    <w:rsid w:val="0091622B"/>
    <w:rsid w:val="009169A5"/>
    <w:rsid w:val="00916DA7"/>
    <w:rsid w:val="00916DCD"/>
    <w:rsid w:val="009175D2"/>
    <w:rsid w:val="00920AAF"/>
    <w:rsid w:val="00920D3A"/>
    <w:rsid w:val="00920DB2"/>
    <w:rsid w:val="00921B60"/>
    <w:rsid w:val="00922689"/>
    <w:rsid w:val="009229EF"/>
    <w:rsid w:val="009236C0"/>
    <w:rsid w:val="0092386D"/>
    <w:rsid w:val="00924636"/>
    <w:rsid w:val="00924966"/>
    <w:rsid w:val="00924E5F"/>
    <w:rsid w:val="00925D35"/>
    <w:rsid w:val="00925D98"/>
    <w:rsid w:val="00926CA1"/>
    <w:rsid w:val="0092797E"/>
    <w:rsid w:val="00931403"/>
    <w:rsid w:val="0093189C"/>
    <w:rsid w:val="0093228A"/>
    <w:rsid w:val="00932D2E"/>
    <w:rsid w:val="00932EA4"/>
    <w:rsid w:val="00933031"/>
    <w:rsid w:val="009335F9"/>
    <w:rsid w:val="009354A5"/>
    <w:rsid w:val="00935CC2"/>
    <w:rsid w:val="00936C4C"/>
    <w:rsid w:val="00937DF3"/>
    <w:rsid w:val="00940406"/>
    <w:rsid w:val="00940571"/>
    <w:rsid w:val="009409D6"/>
    <w:rsid w:val="009409EB"/>
    <w:rsid w:val="00941082"/>
    <w:rsid w:val="00941E5D"/>
    <w:rsid w:val="0094233D"/>
    <w:rsid w:val="00942A94"/>
    <w:rsid w:val="009431A9"/>
    <w:rsid w:val="00943395"/>
    <w:rsid w:val="0094417C"/>
    <w:rsid w:val="0094638C"/>
    <w:rsid w:val="00946941"/>
    <w:rsid w:val="00946AB4"/>
    <w:rsid w:val="009477BD"/>
    <w:rsid w:val="0095032A"/>
    <w:rsid w:val="00950B9E"/>
    <w:rsid w:val="00952041"/>
    <w:rsid w:val="009526DA"/>
    <w:rsid w:val="0095558A"/>
    <w:rsid w:val="00956896"/>
    <w:rsid w:val="00960CDB"/>
    <w:rsid w:val="00960E7F"/>
    <w:rsid w:val="009615E7"/>
    <w:rsid w:val="009616EC"/>
    <w:rsid w:val="00962CEE"/>
    <w:rsid w:val="00963E85"/>
    <w:rsid w:val="009659D8"/>
    <w:rsid w:val="00965CE8"/>
    <w:rsid w:val="00965F6C"/>
    <w:rsid w:val="009664A9"/>
    <w:rsid w:val="00967BDB"/>
    <w:rsid w:val="0097240A"/>
    <w:rsid w:val="009725D8"/>
    <w:rsid w:val="00972EBE"/>
    <w:rsid w:val="009732E1"/>
    <w:rsid w:val="00975252"/>
    <w:rsid w:val="00976DDA"/>
    <w:rsid w:val="00980D52"/>
    <w:rsid w:val="00983377"/>
    <w:rsid w:val="009843D5"/>
    <w:rsid w:val="00985A01"/>
    <w:rsid w:val="009913D7"/>
    <w:rsid w:val="009927F6"/>
    <w:rsid w:val="00992F9A"/>
    <w:rsid w:val="00993D4A"/>
    <w:rsid w:val="00994276"/>
    <w:rsid w:val="00994289"/>
    <w:rsid w:val="0099595F"/>
    <w:rsid w:val="00995A02"/>
    <w:rsid w:val="00996829"/>
    <w:rsid w:val="00996C48"/>
    <w:rsid w:val="00997069"/>
    <w:rsid w:val="0099707B"/>
    <w:rsid w:val="00997290"/>
    <w:rsid w:val="009A1725"/>
    <w:rsid w:val="009A1D2D"/>
    <w:rsid w:val="009A2119"/>
    <w:rsid w:val="009A2538"/>
    <w:rsid w:val="009A39E6"/>
    <w:rsid w:val="009A3DE4"/>
    <w:rsid w:val="009A3EF2"/>
    <w:rsid w:val="009A430E"/>
    <w:rsid w:val="009A4473"/>
    <w:rsid w:val="009A4613"/>
    <w:rsid w:val="009A4FBD"/>
    <w:rsid w:val="009A565B"/>
    <w:rsid w:val="009A5F36"/>
    <w:rsid w:val="009A62F7"/>
    <w:rsid w:val="009A66FC"/>
    <w:rsid w:val="009A6726"/>
    <w:rsid w:val="009B09CF"/>
    <w:rsid w:val="009B15FF"/>
    <w:rsid w:val="009B1C43"/>
    <w:rsid w:val="009B2712"/>
    <w:rsid w:val="009B2D0A"/>
    <w:rsid w:val="009B2FB3"/>
    <w:rsid w:val="009B34D5"/>
    <w:rsid w:val="009B4C3B"/>
    <w:rsid w:val="009B51B8"/>
    <w:rsid w:val="009B529D"/>
    <w:rsid w:val="009B6818"/>
    <w:rsid w:val="009B6856"/>
    <w:rsid w:val="009B6C36"/>
    <w:rsid w:val="009B75C3"/>
    <w:rsid w:val="009B77F2"/>
    <w:rsid w:val="009C0B8E"/>
    <w:rsid w:val="009C17A2"/>
    <w:rsid w:val="009C2575"/>
    <w:rsid w:val="009C2B45"/>
    <w:rsid w:val="009C38EB"/>
    <w:rsid w:val="009C43F0"/>
    <w:rsid w:val="009C52F3"/>
    <w:rsid w:val="009C60D9"/>
    <w:rsid w:val="009C636C"/>
    <w:rsid w:val="009C6B7F"/>
    <w:rsid w:val="009C6FD3"/>
    <w:rsid w:val="009D0693"/>
    <w:rsid w:val="009D0777"/>
    <w:rsid w:val="009D1A00"/>
    <w:rsid w:val="009D2FC9"/>
    <w:rsid w:val="009D48F7"/>
    <w:rsid w:val="009D56DD"/>
    <w:rsid w:val="009D6813"/>
    <w:rsid w:val="009D6B86"/>
    <w:rsid w:val="009D7432"/>
    <w:rsid w:val="009D7F2D"/>
    <w:rsid w:val="009E0954"/>
    <w:rsid w:val="009E185E"/>
    <w:rsid w:val="009E2316"/>
    <w:rsid w:val="009E26D9"/>
    <w:rsid w:val="009E293E"/>
    <w:rsid w:val="009E31F5"/>
    <w:rsid w:val="009E370B"/>
    <w:rsid w:val="009E4145"/>
    <w:rsid w:val="009E43C9"/>
    <w:rsid w:val="009E4408"/>
    <w:rsid w:val="009E79ED"/>
    <w:rsid w:val="009E7B4D"/>
    <w:rsid w:val="009E7CCC"/>
    <w:rsid w:val="009F08B5"/>
    <w:rsid w:val="009F0ABB"/>
    <w:rsid w:val="009F0FAC"/>
    <w:rsid w:val="009F11A9"/>
    <w:rsid w:val="009F24B0"/>
    <w:rsid w:val="009F2681"/>
    <w:rsid w:val="009F3719"/>
    <w:rsid w:val="009F4556"/>
    <w:rsid w:val="009F6554"/>
    <w:rsid w:val="00A003CC"/>
    <w:rsid w:val="00A030EF"/>
    <w:rsid w:val="00A03996"/>
    <w:rsid w:val="00A03AD3"/>
    <w:rsid w:val="00A03DB9"/>
    <w:rsid w:val="00A04393"/>
    <w:rsid w:val="00A051DA"/>
    <w:rsid w:val="00A0592F"/>
    <w:rsid w:val="00A059B3"/>
    <w:rsid w:val="00A05E5D"/>
    <w:rsid w:val="00A078CB"/>
    <w:rsid w:val="00A07FD2"/>
    <w:rsid w:val="00A10046"/>
    <w:rsid w:val="00A10119"/>
    <w:rsid w:val="00A11176"/>
    <w:rsid w:val="00A11183"/>
    <w:rsid w:val="00A11288"/>
    <w:rsid w:val="00A115A8"/>
    <w:rsid w:val="00A1186B"/>
    <w:rsid w:val="00A11C25"/>
    <w:rsid w:val="00A11EC7"/>
    <w:rsid w:val="00A13891"/>
    <w:rsid w:val="00A149D1"/>
    <w:rsid w:val="00A1598D"/>
    <w:rsid w:val="00A15F68"/>
    <w:rsid w:val="00A16A0A"/>
    <w:rsid w:val="00A23319"/>
    <w:rsid w:val="00A233E3"/>
    <w:rsid w:val="00A23924"/>
    <w:rsid w:val="00A24324"/>
    <w:rsid w:val="00A24BCC"/>
    <w:rsid w:val="00A251A9"/>
    <w:rsid w:val="00A255D9"/>
    <w:rsid w:val="00A2678D"/>
    <w:rsid w:val="00A26814"/>
    <w:rsid w:val="00A30709"/>
    <w:rsid w:val="00A316DB"/>
    <w:rsid w:val="00A31B1A"/>
    <w:rsid w:val="00A31EA0"/>
    <w:rsid w:val="00A32FDB"/>
    <w:rsid w:val="00A34A67"/>
    <w:rsid w:val="00A34A8B"/>
    <w:rsid w:val="00A355A6"/>
    <w:rsid w:val="00A37563"/>
    <w:rsid w:val="00A37B31"/>
    <w:rsid w:val="00A40312"/>
    <w:rsid w:val="00A413AE"/>
    <w:rsid w:val="00A425AB"/>
    <w:rsid w:val="00A42A37"/>
    <w:rsid w:val="00A42AD6"/>
    <w:rsid w:val="00A4348E"/>
    <w:rsid w:val="00A43FD6"/>
    <w:rsid w:val="00A44A3C"/>
    <w:rsid w:val="00A45578"/>
    <w:rsid w:val="00A456CF"/>
    <w:rsid w:val="00A45C8E"/>
    <w:rsid w:val="00A4603B"/>
    <w:rsid w:val="00A5013D"/>
    <w:rsid w:val="00A51709"/>
    <w:rsid w:val="00A5295C"/>
    <w:rsid w:val="00A53969"/>
    <w:rsid w:val="00A53B03"/>
    <w:rsid w:val="00A53B57"/>
    <w:rsid w:val="00A54AC4"/>
    <w:rsid w:val="00A56FF0"/>
    <w:rsid w:val="00A57753"/>
    <w:rsid w:val="00A61C2F"/>
    <w:rsid w:val="00A63493"/>
    <w:rsid w:val="00A634E8"/>
    <w:rsid w:val="00A65002"/>
    <w:rsid w:val="00A657CB"/>
    <w:rsid w:val="00A67110"/>
    <w:rsid w:val="00A67E78"/>
    <w:rsid w:val="00A71505"/>
    <w:rsid w:val="00A72742"/>
    <w:rsid w:val="00A72801"/>
    <w:rsid w:val="00A72864"/>
    <w:rsid w:val="00A73F38"/>
    <w:rsid w:val="00A7463F"/>
    <w:rsid w:val="00A754E0"/>
    <w:rsid w:val="00A75EE9"/>
    <w:rsid w:val="00A77A5A"/>
    <w:rsid w:val="00A77B18"/>
    <w:rsid w:val="00A80999"/>
    <w:rsid w:val="00A81140"/>
    <w:rsid w:val="00A814FD"/>
    <w:rsid w:val="00A815FE"/>
    <w:rsid w:val="00A81EE9"/>
    <w:rsid w:val="00A824BF"/>
    <w:rsid w:val="00A83B23"/>
    <w:rsid w:val="00A83DCE"/>
    <w:rsid w:val="00A8495A"/>
    <w:rsid w:val="00A850BA"/>
    <w:rsid w:val="00A85F31"/>
    <w:rsid w:val="00A86676"/>
    <w:rsid w:val="00A86742"/>
    <w:rsid w:val="00A86C58"/>
    <w:rsid w:val="00A86EA8"/>
    <w:rsid w:val="00A87EBD"/>
    <w:rsid w:val="00A909A4"/>
    <w:rsid w:val="00A90EC1"/>
    <w:rsid w:val="00A924E5"/>
    <w:rsid w:val="00A927FA"/>
    <w:rsid w:val="00A92BC8"/>
    <w:rsid w:val="00A92CC3"/>
    <w:rsid w:val="00A9351D"/>
    <w:rsid w:val="00A95D73"/>
    <w:rsid w:val="00A967CA"/>
    <w:rsid w:val="00A9777A"/>
    <w:rsid w:val="00AA1637"/>
    <w:rsid w:val="00AA1E5F"/>
    <w:rsid w:val="00AA2179"/>
    <w:rsid w:val="00AA2C5F"/>
    <w:rsid w:val="00AA3097"/>
    <w:rsid w:val="00AA3BDA"/>
    <w:rsid w:val="00AA3CD1"/>
    <w:rsid w:val="00AA42D9"/>
    <w:rsid w:val="00AA49C1"/>
    <w:rsid w:val="00AA58CB"/>
    <w:rsid w:val="00AA6B34"/>
    <w:rsid w:val="00AA6CAC"/>
    <w:rsid w:val="00AA7041"/>
    <w:rsid w:val="00AA74C8"/>
    <w:rsid w:val="00AA7AE5"/>
    <w:rsid w:val="00AA7BF7"/>
    <w:rsid w:val="00AA7F32"/>
    <w:rsid w:val="00AB0583"/>
    <w:rsid w:val="00AB0CC2"/>
    <w:rsid w:val="00AB13F3"/>
    <w:rsid w:val="00AB14D0"/>
    <w:rsid w:val="00AB1D4E"/>
    <w:rsid w:val="00AB20D7"/>
    <w:rsid w:val="00AB25E6"/>
    <w:rsid w:val="00AB2B75"/>
    <w:rsid w:val="00AB40D3"/>
    <w:rsid w:val="00AB41A2"/>
    <w:rsid w:val="00AB6274"/>
    <w:rsid w:val="00AB6520"/>
    <w:rsid w:val="00AB65C9"/>
    <w:rsid w:val="00AB6F6D"/>
    <w:rsid w:val="00AB76FB"/>
    <w:rsid w:val="00AC283D"/>
    <w:rsid w:val="00AC39E1"/>
    <w:rsid w:val="00AC43E9"/>
    <w:rsid w:val="00AC4C5D"/>
    <w:rsid w:val="00AC4F6A"/>
    <w:rsid w:val="00AC665B"/>
    <w:rsid w:val="00AC7E69"/>
    <w:rsid w:val="00AD1434"/>
    <w:rsid w:val="00AD15DA"/>
    <w:rsid w:val="00AD2639"/>
    <w:rsid w:val="00AD3D3F"/>
    <w:rsid w:val="00AD61D5"/>
    <w:rsid w:val="00AD6297"/>
    <w:rsid w:val="00AD7972"/>
    <w:rsid w:val="00AE21A9"/>
    <w:rsid w:val="00AE2791"/>
    <w:rsid w:val="00AE43E0"/>
    <w:rsid w:val="00AE53C2"/>
    <w:rsid w:val="00AE5ABB"/>
    <w:rsid w:val="00AE5C2B"/>
    <w:rsid w:val="00AE7196"/>
    <w:rsid w:val="00AE7227"/>
    <w:rsid w:val="00AE72C2"/>
    <w:rsid w:val="00AE7471"/>
    <w:rsid w:val="00AF00E4"/>
    <w:rsid w:val="00AF01A1"/>
    <w:rsid w:val="00AF05F7"/>
    <w:rsid w:val="00AF139C"/>
    <w:rsid w:val="00AF2E0A"/>
    <w:rsid w:val="00AF34EA"/>
    <w:rsid w:val="00AF384C"/>
    <w:rsid w:val="00AF4606"/>
    <w:rsid w:val="00AF6A47"/>
    <w:rsid w:val="00AF7456"/>
    <w:rsid w:val="00AF7827"/>
    <w:rsid w:val="00AF78EB"/>
    <w:rsid w:val="00AF7D46"/>
    <w:rsid w:val="00B02904"/>
    <w:rsid w:val="00B02F85"/>
    <w:rsid w:val="00B03174"/>
    <w:rsid w:val="00B034FD"/>
    <w:rsid w:val="00B038B5"/>
    <w:rsid w:val="00B038D0"/>
    <w:rsid w:val="00B05141"/>
    <w:rsid w:val="00B06E99"/>
    <w:rsid w:val="00B111CC"/>
    <w:rsid w:val="00B12230"/>
    <w:rsid w:val="00B12B4D"/>
    <w:rsid w:val="00B12D62"/>
    <w:rsid w:val="00B12EF7"/>
    <w:rsid w:val="00B137BD"/>
    <w:rsid w:val="00B14051"/>
    <w:rsid w:val="00B147AF"/>
    <w:rsid w:val="00B157DB"/>
    <w:rsid w:val="00B15FB5"/>
    <w:rsid w:val="00B16671"/>
    <w:rsid w:val="00B16767"/>
    <w:rsid w:val="00B16914"/>
    <w:rsid w:val="00B16BFD"/>
    <w:rsid w:val="00B17830"/>
    <w:rsid w:val="00B2427A"/>
    <w:rsid w:val="00B242D3"/>
    <w:rsid w:val="00B24A43"/>
    <w:rsid w:val="00B251F7"/>
    <w:rsid w:val="00B2594F"/>
    <w:rsid w:val="00B25A26"/>
    <w:rsid w:val="00B25EFA"/>
    <w:rsid w:val="00B2613B"/>
    <w:rsid w:val="00B267DE"/>
    <w:rsid w:val="00B26F5C"/>
    <w:rsid w:val="00B30019"/>
    <w:rsid w:val="00B30F02"/>
    <w:rsid w:val="00B3107B"/>
    <w:rsid w:val="00B329CA"/>
    <w:rsid w:val="00B33004"/>
    <w:rsid w:val="00B33104"/>
    <w:rsid w:val="00B33818"/>
    <w:rsid w:val="00B34091"/>
    <w:rsid w:val="00B3483B"/>
    <w:rsid w:val="00B352BC"/>
    <w:rsid w:val="00B35438"/>
    <w:rsid w:val="00B35BAB"/>
    <w:rsid w:val="00B35FF4"/>
    <w:rsid w:val="00B364D4"/>
    <w:rsid w:val="00B371AA"/>
    <w:rsid w:val="00B37D60"/>
    <w:rsid w:val="00B40041"/>
    <w:rsid w:val="00B407C8"/>
    <w:rsid w:val="00B40E96"/>
    <w:rsid w:val="00B40F36"/>
    <w:rsid w:val="00B40FB9"/>
    <w:rsid w:val="00B41D50"/>
    <w:rsid w:val="00B42B53"/>
    <w:rsid w:val="00B44DF9"/>
    <w:rsid w:val="00B451E2"/>
    <w:rsid w:val="00B4541E"/>
    <w:rsid w:val="00B45BBE"/>
    <w:rsid w:val="00B476F2"/>
    <w:rsid w:val="00B47EFD"/>
    <w:rsid w:val="00B50133"/>
    <w:rsid w:val="00B514E2"/>
    <w:rsid w:val="00B5172A"/>
    <w:rsid w:val="00B51763"/>
    <w:rsid w:val="00B52629"/>
    <w:rsid w:val="00B539BF"/>
    <w:rsid w:val="00B53ABE"/>
    <w:rsid w:val="00B541C6"/>
    <w:rsid w:val="00B563FB"/>
    <w:rsid w:val="00B57825"/>
    <w:rsid w:val="00B57F1F"/>
    <w:rsid w:val="00B60296"/>
    <w:rsid w:val="00B6042B"/>
    <w:rsid w:val="00B60BEB"/>
    <w:rsid w:val="00B61468"/>
    <w:rsid w:val="00B62055"/>
    <w:rsid w:val="00B64E71"/>
    <w:rsid w:val="00B657C7"/>
    <w:rsid w:val="00B67526"/>
    <w:rsid w:val="00B67CF8"/>
    <w:rsid w:val="00B70DF4"/>
    <w:rsid w:val="00B72DC1"/>
    <w:rsid w:val="00B7303F"/>
    <w:rsid w:val="00B7364B"/>
    <w:rsid w:val="00B736B2"/>
    <w:rsid w:val="00B741CD"/>
    <w:rsid w:val="00B745D6"/>
    <w:rsid w:val="00B751BC"/>
    <w:rsid w:val="00B75BD1"/>
    <w:rsid w:val="00B76257"/>
    <w:rsid w:val="00B77DC3"/>
    <w:rsid w:val="00B77F61"/>
    <w:rsid w:val="00B802A8"/>
    <w:rsid w:val="00B813F6"/>
    <w:rsid w:val="00B8185B"/>
    <w:rsid w:val="00B828D7"/>
    <w:rsid w:val="00B8392E"/>
    <w:rsid w:val="00B842DD"/>
    <w:rsid w:val="00B84A9F"/>
    <w:rsid w:val="00B86FE8"/>
    <w:rsid w:val="00B872E5"/>
    <w:rsid w:val="00B87A3E"/>
    <w:rsid w:val="00B90134"/>
    <w:rsid w:val="00B906FE"/>
    <w:rsid w:val="00B91810"/>
    <w:rsid w:val="00B9225A"/>
    <w:rsid w:val="00B92D9E"/>
    <w:rsid w:val="00B93AB5"/>
    <w:rsid w:val="00B93FA0"/>
    <w:rsid w:val="00B950BA"/>
    <w:rsid w:val="00B962DA"/>
    <w:rsid w:val="00B965E1"/>
    <w:rsid w:val="00B970BB"/>
    <w:rsid w:val="00B97448"/>
    <w:rsid w:val="00B97564"/>
    <w:rsid w:val="00B97719"/>
    <w:rsid w:val="00B9784A"/>
    <w:rsid w:val="00BA025E"/>
    <w:rsid w:val="00BA0F8B"/>
    <w:rsid w:val="00BA17BA"/>
    <w:rsid w:val="00BA1999"/>
    <w:rsid w:val="00BA2A18"/>
    <w:rsid w:val="00BA2E41"/>
    <w:rsid w:val="00BA37FA"/>
    <w:rsid w:val="00BA3AB6"/>
    <w:rsid w:val="00BA5E26"/>
    <w:rsid w:val="00BA5F81"/>
    <w:rsid w:val="00BA6378"/>
    <w:rsid w:val="00BB1405"/>
    <w:rsid w:val="00BB161E"/>
    <w:rsid w:val="00BB2510"/>
    <w:rsid w:val="00BB34B0"/>
    <w:rsid w:val="00BB475E"/>
    <w:rsid w:val="00BB7DDF"/>
    <w:rsid w:val="00BC0B21"/>
    <w:rsid w:val="00BC0ECC"/>
    <w:rsid w:val="00BC1601"/>
    <w:rsid w:val="00BC1729"/>
    <w:rsid w:val="00BC1954"/>
    <w:rsid w:val="00BC1EB0"/>
    <w:rsid w:val="00BC24EF"/>
    <w:rsid w:val="00BC2877"/>
    <w:rsid w:val="00BC2B4A"/>
    <w:rsid w:val="00BC3195"/>
    <w:rsid w:val="00BC3CC6"/>
    <w:rsid w:val="00BC3F9B"/>
    <w:rsid w:val="00BC42F7"/>
    <w:rsid w:val="00BC4E3D"/>
    <w:rsid w:val="00BC55B3"/>
    <w:rsid w:val="00BC55F7"/>
    <w:rsid w:val="00BC6F3B"/>
    <w:rsid w:val="00BC7896"/>
    <w:rsid w:val="00BC7B4A"/>
    <w:rsid w:val="00BD033F"/>
    <w:rsid w:val="00BD0695"/>
    <w:rsid w:val="00BD0DA3"/>
    <w:rsid w:val="00BD117E"/>
    <w:rsid w:val="00BD13D0"/>
    <w:rsid w:val="00BD17CE"/>
    <w:rsid w:val="00BD42F1"/>
    <w:rsid w:val="00BD4302"/>
    <w:rsid w:val="00BD4EC9"/>
    <w:rsid w:val="00BD5DEE"/>
    <w:rsid w:val="00BD64FD"/>
    <w:rsid w:val="00BD6C67"/>
    <w:rsid w:val="00BD7C45"/>
    <w:rsid w:val="00BE0278"/>
    <w:rsid w:val="00BE0CD0"/>
    <w:rsid w:val="00BE16A3"/>
    <w:rsid w:val="00BE196F"/>
    <w:rsid w:val="00BE1D2C"/>
    <w:rsid w:val="00BE21C7"/>
    <w:rsid w:val="00BE27C2"/>
    <w:rsid w:val="00BE2EF3"/>
    <w:rsid w:val="00BE31C3"/>
    <w:rsid w:val="00BE33BD"/>
    <w:rsid w:val="00BE3977"/>
    <w:rsid w:val="00BE3D44"/>
    <w:rsid w:val="00BE478C"/>
    <w:rsid w:val="00BE584F"/>
    <w:rsid w:val="00BE696C"/>
    <w:rsid w:val="00BE6D42"/>
    <w:rsid w:val="00BF050D"/>
    <w:rsid w:val="00BF0A4A"/>
    <w:rsid w:val="00BF0D4C"/>
    <w:rsid w:val="00BF0EB1"/>
    <w:rsid w:val="00BF1BE8"/>
    <w:rsid w:val="00BF1FB3"/>
    <w:rsid w:val="00BF2749"/>
    <w:rsid w:val="00BF355D"/>
    <w:rsid w:val="00BF3C5A"/>
    <w:rsid w:val="00BF468F"/>
    <w:rsid w:val="00BF4D8D"/>
    <w:rsid w:val="00BF6307"/>
    <w:rsid w:val="00BF79A5"/>
    <w:rsid w:val="00C02436"/>
    <w:rsid w:val="00C02A87"/>
    <w:rsid w:val="00C032A3"/>
    <w:rsid w:val="00C04289"/>
    <w:rsid w:val="00C048E8"/>
    <w:rsid w:val="00C068CF"/>
    <w:rsid w:val="00C069AD"/>
    <w:rsid w:val="00C06F1A"/>
    <w:rsid w:val="00C06FAC"/>
    <w:rsid w:val="00C079AD"/>
    <w:rsid w:val="00C07F5F"/>
    <w:rsid w:val="00C1025F"/>
    <w:rsid w:val="00C107BC"/>
    <w:rsid w:val="00C10F3D"/>
    <w:rsid w:val="00C10F9E"/>
    <w:rsid w:val="00C1126D"/>
    <w:rsid w:val="00C12267"/>
    <w:rsid w:val="00C138E3"/>
    <w:rsid w:val="00C14790"/>
    <w:rsid w:val="00C1503D"/>
    <w:rsid w:val="00C15BDA"/>
    <w:rsid w:val="00C15F20"/>
    <w:rsid w:val="00C16740"/>
    <w:rsid w:val="00C16FCE"/>
    <w:rsid w:val="00C2081D"/>
    <w:rsid w:val="00C214F2"/>
    <w:rsid w:val="00C238BE"/>
    <w:rsid w:val="00C24404"/>
    <w:rsid w:val="00C25706"/>
    <w:rsid w:val="00C25968"/>
    <w:rsid w:val="00C26B1D"/>
    <w:rsid w:val="00C270D1"/>
    <w:rsid w:val="00C27444"/>
    <w:rsid w:val="00C279B3"/>
    <w:rsid w:val="00C307FD"/>
    <w:rsid w:val="00C318C0"/>
    <w:rsid w:val="00C34E64"/>
    <w:rsid w:val="00C35FFB"/>
    <w:rsid w:val="00C36867"/>
    <w:rsid w:val="00C36BE6"/>
    <w:rsid w:val="00C36F02"/>
    <w:rsid w:val="00C41068"/>
    <w:rsid w:val="00C42E4E"/>
    <w:rsid w:val="00C4308B"/>
    <w:rsid w:val="00C438AE"/>
    <w:rsid w:val="00C44B6A"/>
    <w:rsid w:val="00C50258"/>
    <w:rsid w:val="00C505FB"/>
    <w:rsid w:val="00C50CEB"/>
    <w:rsid w:val="00C50E0A"/>
    <w:rsid w:val="00C52AAF"/>
    <w:rsid w:val="00C53997"/>
    <w:rsid w:val="00C54891"/>
    <w:rsid w:val="00C557D9"/>
    <w:rsid w:val="00C56F47"/>
    <w:rsid w:val="00C61C55"/>
    <w:rsid w:val="00C62845"/>
    <w:rsid w:val="00C62BF3"/>
    <w:rsid w:val="00C6304D"/>
    <w:rsid w:val="00C63FAC"/>
    <w:rsid w:val="00C64E93"/>
    <w:rsid w:val="00C652E2"/>
    <w:rsid w:val="00C6625C"/>
    <w:rsid w:val="00C663DB"/>
    <w:rsid w:val="00C66B5E"/>
    <w:rsid w:val="00C675C1"/>
    <w:rsid w:val="00C67698"/>
    <w:rsid w:val="00C677C1"/>
    <w:rsid w:val="00C67EAB"/>
    <w:rsid w:val="00C70B5B"/>
    <w:rsid w:val="00C71C03"/>
    <w:rsid w:val="00C730B9"/>
    <w:rsid w:val="00C73303"/>
    <w:rsid w:val="00C7381A"/>
    <w:rsid w:val="00C752E8"/>
    <w:rsid w:val="00C763CE"/>
    <w:rsid w:val="00C76519"/>
    <w:rsid w:val="00C76556"/>
    <w:rsid w:val="00C777E9"/>
    <w:rsid w:val="00C8013E"/>
    <w:rsid w:val="00C80FA8"/>
    <w:rsid w:val="00C83892"/>
    <w:rsid w:val="00C83EC3"/>
    <w:rsid w:val="00C84277"/>
    <w:rsid w:val="00C844A4"/>
    <w:rsid w:val="00C84F80"/>
    <w:rsid w:val="00C84FE4"/>
    <w:rsid w:val="00C867E8"/>
    <w:rsid w:val="00C90E74"/>
    <w:rsid w:val="00C91511"/>
    <w:rsid w:val="00C91706"/>
    <w:rsid w:val="00C91891"/>
    <w:rsid w:val="00C92921"/>
    <w:rsid w:val="00C9296E"/>
    <w:rsid w:val="00C94F8C"/>
    <w:rsid w:val="00C95DC0"/>
    <w:rsid w:val="00C967B7"/>
    <w:rsid w:val="00C96A83"/>
    <w:rsid w:val="00CA0157"/>
    <w:rsid w:val="00CA0B80"/>
    <w:rsid w:val="00CA317C"/>
    <w:rsid w:val="00CA3C31"/>
    <w:rsid w:val="00CA4CC5"/>
    <w:rsid w:val="00CA4E7E"/>
    <w:rsid w:val="00CA4F3C"/>
    <w:rsid w:val="00CA627F"/>
    <w:rsid w:val="00CA64DB"/>
    <w:rsid w:val="00CA6569"/>
    <w:rsid w:val="00CA6ACD"/>
    <w:rsid w:val="00CA6ECF"/>
    <w:rsid w:val="00CA724D"/>
    <w:rsid w:val="00CB0AE6"/>
    <w:rsid w:val="00CB11B8"/>
    <w:rsid w:val="00CB1349"/>
    <w:rsid w:val="00CB1362"/>
    <w:rsid w:val="00CB1842"/>
    <w:rsid w:val="00CB1F08"/>
    <w:rsid w:val="00CB2926"/>
    <w:rsid w:val="00CB2F27"/>
    <w:rsid w:val="00CB30AE"/>
    <w:rsid w:val="00CB370F"/>
    <w:rsid w:val="00CB3CE9"/>
    <w:rsid w:val="00CB3F17"/>
    <w:rsid w:val="00CB3FA9"/>
    <w:rsid w:val="00CB4FBC"/>
    <w:rsid w:val="00CB569A"/>
    <w:rsid w:val="00CB5DDA"/>
    <w:rsid w:val="00CB6033"/>
    <w:rsid w:val="00CB6D1D"/>
    <w:rsid w:val="00CB7302"/>
    <w:rsid w:val="00CC06E8"/>
    <w:rsid w:val="00CC25DD"/>
    <w:rsid w:val="00CC2D31"/>
    <w:rsid w:val="00CC33F9"/>
    <w:rsid w:val="00CC4FB0"/>
    <w:rsid w:val="00CC603F"/>
    <w:rsid w:val="00CC7038"/>
    <w:rsid w:val="00CC76A7"/>
    <w:rsid w:val="00CD1E89"/>
    <w:rsid w:val="00CD2AED"/>
    <w:rsid w:val="00CD2F8C"/>
    <w:rsid w:val="00CD3C15"/>
    <w:rsid w:val="00CD474F"/>
    <w:rsid w:val="00CD5719"/>
    <w:rsid w:val="00CD7B8E"/>
    <w:rsid w:val="00CE07A9"/>
    <w:rsid w:val="00CE20AF"/>
    <w:rsid w:val="00CE4D0B"/>
    <w:rsid w:val="00CE5120"/>
    <w:rsid w:val="00CE62FB"/>
    <w:rsid w:val="00CE6CE2"/>
    <w:rsid w:val="00CE6E56"/>
    <w:rsid w:val="00CF02F6"/>
    <w:rsid w:val="00CF0939"/>
    <w:rsid w:val="00CF3979"/>
    <w:rsid w:val="00CF4909"/>
    <w:rsid w:val="00CF60E7"/>
    <w:rsid w:val="00CF616A"/>
    <w:rsid w:val="00CF64D8"/>
    <w:rsid w:val="00CF680B"/>
    <w:rsid w:val="00CF6A9B"/>
    <w:rsid w:val="00CF73AA"/>
    <w:rsid w:val="00CF76C0"/>
    <w:rsid w:val="00CF76C9"/>
    <w:rsid w:val="00CF7874"/>
    <w:rsid w:val="00D0125D"/>
    <w:rsid w:val="00D0132E"/>
    <w:rsid w:val="00D01AA2"/>
    <w:rsid w:val="00D0335B"/>
    <w:rsid w:val="00D06C9D"/>
    <w:rsid w:val="00D072D5"/>
    <w:rsid w:val="00D1031B"/>
    <w:rsid w:val="00D105EA"/>
    <w:rsid w:val="00D10B44"/>
    <w:rsid w:val="00D115C5"/>
    <w:rsid w:val="00D11CAE"/>
    <w:rsid w:val="00D131B9"/>
    <w:rsid w:val="00D132B1"/>
    <w:rsid w:val="00D140DF"/>
    <w:rsid w:val="00D14338"/>
    <w:rsid w:val="00D15064"/>
    <w:rsid w:val="00D16398"/>
    <w:rsid w:val="00D16806"/>
    <w:rsid w:val="00D17BC7"/>
    <w:rsid w:val="00D210C8"/>
    <w:rsid w:val="00D211F0"/>
    <w:rsid w:val="00D21C3E"/>
    <w:rsid w:val="00D21DB9"/>
    <w:rsid w:val="00D22C9B"/>
    <w:rsid w:val="00D23105"/>
    <w:rsid w:val="00D237C4"/>
    <w:rsid w:val="00D23D53"/>
    <w:rsid w:val="00D2533C"/>
    <w:rsid w:val="00D27010"/>
    <w:rsid w:val="00D27713"/>
    <w:rsid w:val="00D27EAC"/>
    <w:rsid w:val="00D30717"/>
    <w:rsid w:val="00D30CE1"/>
    <w:rsid w:val="00D3165E"/>
    <w:rsid w:val="00D31791"/>
    <w:rsid w:val="00D322ED"/>
    <w:rsid w:val="00D324CD"/>
    <w:rsid w:val="00D33279"/>
    <w:rsid w:val="00D34DD9"/>
    <w:rsid w:val="00D350BC"/>
    <w:rsid w:val="00D351F2"/>
    <w:rsid w:val="00D35EA3"/>
    <w:rsid w:val="00D37503"/>
    <w:rsid w:val="00D37E4C"/>
    <w:rsid w:val="00D40E25"/>
    <w:rsid w:val="00D41BA8"/>
    <w:rsid w:val="00D426B4"/>
    <w:rsid w:val="00D43752"/>
    <w:rsid w:val="00D44090"/>
    <w:rsid w:val="00D44162"/>
    <w:rsid w:val="00D44875"/>
    <w:rsid w:val="00D44FB3"/>
    <w:rsid w:val="00D4662F"/>
    <w:rsid w:val="00D50C9A"/>
    <w:rsid w:val="00D51322"/>
    <w:rsid w:val="00D5150F"/>
    <w:rsid w:val="00D52367"/>
    <w:rsid w:val="00D52F47"/>
    <w:rsid w:val="00D56586"/>
    <w:rsid w:val="00D56E87"/>
    <w:rsid w:val="00D571D7"/>
    <w:rsid w:val="00D60CD3"/>
    <w:rsid w:val="00D60D77"/>
    <w:rsid w:val="00D6102F"/>
    <w:rsid w:val="00D611A8"/>
    <w:rsid w:val="00D613A2"/>
    <w:rsid w:val="00D61B59"/>
    <w:rsid w:val="00D61BE3"/>
    <w:rsid w:val="00D6220A"/>
    <w:rsid w:val="00D6282F"/>
    <w:rsid w:val="00D62B41"/>
    <w:rsid w:val="00D65231"/>
    <w:rsid w:val="00D65238"/>
    <w:rsid w:val="00D65A57"/>
    <w:rsid w:val="00D660F0"/>
    <w:rsid w:val="00D67848"/>
    <w:rsid w:val="00D71052"/>
    <w:rsid w:val="00D72F74"/>
    <w:rsid w:val="00D73AEE"/>
    <w:rsid w:val="00D74377"/>
    <w:rsid w:val="00D74594"/>
    <w:rsid w:val="00D7516F"/>
    <w:rsid w:val="00D75187"/>
    <w:rsid w:val="00D75247"/>
    <w:rsid w:val="00D75A38"/>
    <w:rsid w:val="00D774E9"/>
    <w:rsid w:val="00D801A0"/>
    <w:rsid w:val="00D806CC"/>
    <w:rsid w:val="00D80C25"/>
    <w:rsid w:val="00D82230"/>
    <w:rsid w:val="00D82521"/>
    <w:rsid w:val="00D828B6"/>
    <w:rsid w:val="00D84340"/>
    <w:rsid w:val="00D85A8C"/>
    <w:rsid w:val="00D863CC"/>
    <w:rsid w:val="00D8667F"/>
    <w:rsid w:val="00D90687"/>
    <w:rsid w:val="00D90CC3"/>
    <w:rsid w:val="00D91C26"/>
    <w:rsid w:val="00D91D4F"/>
    <w:rsid w:val="00D929C4"/>
    <w:rsid w:val="00D92FCA"/>
    <w:rsid w:val="00D94E1C"/>
    <w:rsid w:val="00D95500"/>
    <w:rsid w:val="00D9698C"/>
    <w:rsid w:val="00D969BC"/>
    <w:rsid w:val="00DA21D9"/>
    <w:rsid w:val="00DA42F8"/>
    <w:rsid w:val="00DA6D3D"/>
    <w:rsid w:val="00DA6FCC"/>
    <w:rsid w:val="00DA7C3B"/>
    <w:rsid w:val="00DB0722"/>
    <w:rsid w:val="00DB0BAA"/>
    <w:rsid w:val="00DB16FF"/>
    <w:rsid w:val="00DB18DE"/>
    <w:rsid w:val="00DB208A"/>
    <w:rsid w:val="00DB395B"/>
    <w:rsid w:val="00DB39E9"/>
    <w:rsid w:val="00DB408F"/>
    <w:rsid w:val="00DB4F9D"/>
    <w:rsid w:val="00DB59BB"/>
    <w:rsid w:val="00DB7DB9"/>
    <w:rsid w:val="00DC0A2F"/>
    <w:rsid w:val="00DC1287"/>
    <w:rsid w:val="00DC12ED"/>
    <w:rsid w:val="00DC37B9"/>
    <w:rsid w:val="00DC3F37"/>
    <w:rsid w:val="00DC4A01"/>
    <w:rsid w:val="00DC4BB2"/>
    <w:rsid w:val="00DC4CC8"/>
    <w:rsid w:val="00DC57DD"/>
    <w:rsid w:val="00DC69FD"/>
    <w:rsid w:val="00DD0881"/>
    <w:rsid w:val="00DD2549"/>
    <w:rsid w:val="00DD369A"/>
    <w:rsid w:val="00DD3E94"/>
    <w:rsid w:val="00DD4041"/>
    <w:rsid w:val="00DD4C09"/>
    <w:rsid w:val="00DD62CA"/>
    <w:rsid w:val="00DD6C57"/>
    <w:rsid w:val="00DD7F40"/>
    <w:rsid w:val="00DE0707"/>
    <w:rsid w:val="00DE1628"/>
    <w:rsid w:val="00DE1B85"/>
    <w:rsid w:val="00DE33AC"/>
    <w:rsid w:val="00DE5F2A"/>
    <w:rsid w:val="00DE640B"/>
    <w:rsid w:val="00DE69BF"/>
    <w:rsid w:val="00DE69F2"/>
    <w:rsid w:val="00DF0489"/>
    <w:rsid w:val="00DF0A5B"/>
    <w:rsid w:val="00DF0F15"/>
    <w:rsid w:val="00DF2BDB"/>
    <w:rsid w:val="00DF43A0"/>
    <w:rsid w:val="00DF5492"/>
    <w:rsid w:val="00DF6FAB"/>
    <w:rsid w:val="00DF7D15"/>
    <w:rsid w:val="00E00817"/>
    <w:rsid w:val="00E00CF3"/>
    <w:rsid w:val="00E00CFE"/>
    <w:rsid w:val="00E0117F"/>
    <w:rsid w:val="00E036E5"/>
    <w:rsid w:val="00E03905"/>
    <w:rsid w:val="00E03B96"/>
    <w:rsid w:val="00E04295"/>
    <w:rsid w:val="00E072EA"/>
    <w:rsid w:val="00E10395"/>
    <w:rsid w:val="00E10A97"/>
    <w:rsid w:val="00E11AC3"/>
    <w:rsid w:val="00E128F4"/>
    <w:rsid w:val="00E13873"/>
    <w:rsid w:val="00E13EE4"/>
    <w:rsid w:val="00E1565C"/>
    <w:rsid w:val="00E20B0E"/>
    <w:rsid w:val="00E20B3C"/>
    <w:rsid w:val="00E20DFD"/>
    <w:rsid w:val="00E20EA3"/>
    <w:rsid w:val="00E216AA"/>
    <w:rsid w:val="00E225A6"/>
    <w:rsid w:val="00E22D1D"/>
    <w:rsid w:val="00E23ABC"/>
    <w:rsid w:val="00E24B1A"/>
    <w:rsid w:val="00E256B1"/>
    <w:rsid w:val="00E25F3A"/>
    <w:rsid w:val="00E2637F"/>
    <w:rsid w:val="00E273EF"/>
    <w:rsid w:val="00E3029B"/>
    <w:rsid w:val="00E30578"/>
    <w:rsid w:val="00E32426"/>
    <w:rsid w:val="00E34CEA"/>
    <w:rsid w:val="00E350BF"/>
    <w:rsid w:val="00E350D6"/>
    <w:rsid w:val="00E364E8"/>
    <w:rsid w:val="00E37DFB"/>
    <w:rsid w:val="00E40F47"/>
    <w:rsid w:val="00E43294"/>
    <w:rsid w:val="00E4430D"/>
    <w:rsid w:val="00E44C8D"/>
    <w:rsid w:val="00E45195"/>
    <w:rsid w:val="00E5003B"/>
    <w:rsid w:val="00E5305C"/>
    <w:rsid w:val="00E53900"/>
    <w:rsid w:val="00E54540"/>
    <w:rsid w:val="00E54650"/>
    <w:rsid w:val="00E547E5"/>
    <w:rsid w:val="00E54C55"/>
    <w:rsid w:val="00E55358"/>
    <w:rsid w:val="00E55732"/>
    <w:rsid w:val="00E57755"/>
    <w:rsid w:val="00E579C0"/>
    <w:rsid w:val="00E57A4D"/>
    <w:rsid w:val="00E57A86"/>
    <w:rsid w:val="00E57BEC"/>
    <w:rsid w:val="00E60167"/>
    <w:rsid w:val="00E6116B"/>
    <w:rsid w:val="00E611A3"/>
    <w:rsid w:val="00E6263E"/>
    <w:rsid w:val="00E6286A"/>
    <w:rsid w:val="00E63B6B"/>
    <w:rsid w:val="00E63B97"/>
    <w:rsid w:val="00E6487C"/>
    <w:rsid w:val="00E665CC"/>
    <w:rsid w:val="00E6794F"/>
    <w:rsid w:val="00E67D9C"/>
    <w:rsid w:val="00E70B51"/>
    <w:rsid w:val="00E71871"/>
    <w:rsid w:val="00E72B4C"/>
    <w:rsid w:val="00E72CDC"/>
    <w:rsid w:val="00E7354A"/>
    <w:rsid w:val="00E7409E"/>
    <w:rsid w:val="00E75060"/>
    <w:rsid w:val="00E756E9"/>
    <w:rsid w:val="00E75A30"/>
    <w:rsid w:val="00E75E79"/>
    <w:rsid w:val="00E7655F"/>
    <w:rsid w:val="00E76E5B"/>
    <w:rsid w:val="00E774F7"/>
    <w:rsid w:val="00E8020B"/>
    <w:rsid w:val="00E80848"/>
    <w:rsid w:val="00E80C53"/>
    <w:rsid w:val="00E81562"/>
    <w:rsid w:val="00E8159D"/>
    <w:rsid w:val="00E83F5B"/>
    <w:rsid w:val="00E859A2"/>
    <w:rsid w:val="00E86681"/>
    <w:rsid w:val="00E8762A"/>
    <w:rsid w:val="00E876C4"/>
    <w:rsid w:val="00E876FB"/>
    <w:rsid w:val="00E90530"/>
    <w:rsid w:val="00E906EE"/>
    <w:rsid w:val="00E90FC1"/>
    <w:rsid w:val="00E91714"/>
    <w:rsid w:val="00E9234C"/>
    <w:rsid w:val="00E9258D"/>
    <w:rsid w:val="00E92F62"/>
    <w:rsid w:val="00E93185"/>
    <w:rsid w:val="00E936CC"/>
    <w:rsid w:val="00E939BB"/>
    <w:rsid w:val="00E95676"/>
    <w:rsid w:val="00E97B53"/>
    <w:rsid w:val="00EA1EEA"/>
    <w:rsid w:val="00EA2571"/>
    <w:rsid w:val="00EA31F8"/>
    <w:rsid w:val="00EA487A"/>
    <w:rsid w:val="00EA48E3"/>
    <w:rsid w:val="00EA634A"/>
    <w:rsid w:val="00EA725E"/>
    <w:rsid w:val="00EB0D4A"/>
    <w:rsid w:val="00EB18A8"/>
    <w:rsid w:val="00EB3073"/>
    <w:rsid w:val="00EB4230"/>
    <w:rsid w:val="00EB4616"/>
    <w:rsid w:val="00EB5BC1"/>
    <w:rsid w:val="00EB614A"/>
    <w:rsid w:val="00EC018A"/>
    <w:rsid w:val="00EC0380"/>
    <w:rsid w:val="00EC0D61"/>
    <w:rsid w:val="00EC0F9E"/>
    <w:rsid w:val="00EC153B"/>
    <w:rsid w:val="00EC20A3"/>
    <w:rsid w:val="00EC4930"/>
    <w:rsid w:val="00EC512F"/>
    <w:rsid w:val="00EC5DF3"/>
    <w:rsid w:val="00EC68C0"/>
    <w:rsid w:val="00EC68FD"/>
    <w:rsid w:val="00EC6D45"/>
    <w:rsid w:val="00EC70B3"/>
    <w:rsid w:val="00ED03A1"/>
    <w:rsid w:val="00ED0616"/>
    <w:rsid w:val="00ED0CA1"/>
    <w:rsid w:val="00ED2424"/>
    <w:rsid w:val="00ED2AF5"/>
    <w:rsid w:val="00ED339D"/>
    <w:rsid w:val="00ED4631"/>
    <w:rsid w:val="00ED47C9"/>
    <w:rsid w:val="00ED5325"/>
    <w:rsid w:val="00ED5909"/>
    <w:rsid w:val="00ED5921"/>
    <w:rsid w:val="00ED5C5D"/>
    <w:rsid w:val="00ED66AA"/>
    <w:rsid w:val="00ED707F"/>
    <w:rsid w:val="00ED7206"/>
    <w:rsid w:val="00ED73F0"/>
    <w:rsid w:val="00EE0AC5"/>
    <w:rsid w:val="00EE10AC"/>
    <w:rsid w:val="00EE1286"/>
    <w:rsid w:val="00EE1728"/>
    <w:rsid w:val="00EE40E9"/>
    <w:rsid w:val="00EE56EE"/>
    <w:rsid w:val="00EE7496"/>
    <w:rsid w:val="00EE7874"/>
    <w:rsid w:val="00EF0718"/>
    <w:rsid w:val="00EF192E"/>
    <w:rsid w:val="00EF1D11"/>
    <w:rsid w:val="00EF2B3D"/>
    <w:rsid w:val="00EF3378"/>
    <w:rsid w:val="00EF3BED"/>
    <w:rsid w:val="00EF509A"/>
    <w:rsid w:val="00EF58A3"/>
    <w:rsid w:val="00EF599A"/>
    <w:rsid w:val="00EF5CF8"/>
    <w:rsid w:val="00EF65DE"/>
    <w:rsid w:val="00EF76D6"/>
    <w:rsid w:val="00EF7FEF"/>
    <w:rsid w:val="00F02EB3"/>
    <w:rsid w:val="00F034DE"/>
    <w:rsid w:val="00F0390B"/>
    <w:rsid w:val="00F03E86"/>
    <w:rsid w:val="00F03FC8"/>
    <w:rsid w:val="00F050BF"/>
    <w:rsid w:val="00F05E74"/>
    <w:rsid w:val="00F061E9"/>
    <w:rsid w:val="00F063CD"/>
    <w:rsid w:val="00F0649F"/>
    <w:rsid w:val="00F0654F"/>
    <w:rsid w:val="00F066DA"/>
    <w:rsid w:val="00F07292"/>
    <w:rsid w:val="00F10166"/>
    <w:rsid w:val="00F10924"/>
    <w:rsid w:val="00F111C9"/>
    <w:rsid w:val="00F118E9"/>
    <w:rsid w:val="00F12567"/>
    <w:rsid w:val="00F130BE"/>
    <w:rsid w:val="00F13826"/>
    <w:rsid w:val="00F14418"/>
    <w:rsid w:val="00F15B7C"/>
    <w:rsid w:val="00F15E56"/>
    <w:rsid w:val="00F15FB2"/>
    <w:rsid w:val="00F1618D"/>
    <w:rsid w:val="00F1737B"/>
    <w:rsid w:val="00F17CD9"/>
    <w:rsid w:val="00F2093A"/>
    <w:rsid w:val="00F217CF"/>
    <w:rsid w:val="00F22884"/>
    <w:rsid w:val="00F2310B"/>
    <w:rsid w:val="00F23B9E"/>
    <w:rsid w:val="00F23E43"/>
    <w:rsid w:val="00F25C53"/>
    <w:rsid w:val="00F26382"/>
    <w:rsid w:val="00F2653A"/>
    <w:rsid w:val="00F27437"/>
    <w:rsid w:val="00F27666"/>
    <w:rsid w:val="00F279CA"/>
    <w:rsid w:val="00F27C1F"/>
    <w:rsid w:val="00F30E84"/>
    <w:rsid w:val="00F32FD3"/>
    <w:rsid w:val="00F34780"/>
    <w:rsid w:val="00F34B8D"/>
    <w:rsid w:val="00F354A4"/>
    <w:rsid w:val="00F36590"/>
    <w:rsid w:val="00F365FC"/>
    <w:rsid w:val="00F366A6"/>
    <w:rsid w:val="00F366D6"/>
    <w:rsid w:val="00F36ACB"/>
    <w:rsid w:val="00F376EA"/>
    <w:rsid w:val="00F40164"/>
    <w:rsid w:val="00F40C5B"/>
    <w:rsid w:val="00F40F4F"/>
    <w:rsid w:val="00F411C3"/>
    <w:rsid w:val="00F42741"/>
    <w:rsid w:val="00F429F7"/>
    <w:rsid w:val="00F43296"/>
    <w:rsid w:val="00F43473"/>
    <w:rsid w:val="00F43F6E"/>
    <w:rsid w:val="00F46448"/>
    <w:rsid w:val="00F50467"/>
    <w:rsid w:val="00F50832"/>
    <w:rsid w:val="00F51341"/>
    <w:rsid w:val="00F5244D"/>
    <w:rsid w:val="00F569FA"/>
    <w:rsid w:val="00F56AE2"/>
    <w:rsid w:val="00F56C37"/>
    <w:rsid w:val="00F572C0"/>
    <w:rsid w:val="00F57BAB"/>
    <w:rsid w:val="00F61CEB"/>
    <w:rsid w:val="00F61E01"/>
    <w:rsid w:val="00F62CF2"/>
    <w:rsid w:val="00F63279"/>
    <w:rsid w:val="00F63DEB"/>
    <w:rsid w:val="00F646E9"/>
    <w:rsid w:val="00F658AD"/>
    <w:rsid w:val="00F65965"/>
    <w:rsid w:val="00F66855"/>
    <w:rsid w:val="00F66C13"/>
    <w:rsid w:val="00F70484"/>
    <w:rsid w:val="00F714E3"/>
    <w:rsid w:val="00F71A9F"/>
    <w:rsid w:val="00F73FD5"/>
    <w:rsid w:val="00F74337"/>
    <w:rsid w:val="00F747EE"/>
    <w:rsid w:val="00F74842"/>
    <w:rsid w:val="00F74FEC"/>
    <w:rsid w:val="00F7520A"/>
    <w:rsid w:val="00F75E82"/>
    <w:rsid w:val="00F76437"/>
    <w:rsid w:val="00F80902"/>
    <w:rsid w:val="00F8108B"/>
    <w:rsid w:val="00F8390D"/>
    <w:rsid w:val="00F83FA7"/>
    <w:rsid w:val="00F84C18"/>
    <w:rsid w:val="00F851E4"/>
    <w:rsid w:val="00F85232"/>
    <w:rsid w:val="00F8572F"/>
    <w:rsid w:val="00F8646F"/>
    <w:rsid w:val="00F8768B"/>
    <w:rsid w:val="00F87D61"/>
    <w:rsid w:val="00F90720"/>
    <w:rsid w:val="00F90E86"/>
    <w:rsid w:val="00F91096"/>
    <w:rsid w:val="00F921E4"/>
    <w:rsid w:val="00F92C55"/>
    <w:rsid w:val="00F92C59"/>
    <w:rsid w:val="00F94610"/>
    <w:rsid w:val="00F964E0"/>
    <w:rsid w:val="00F96C6C"/>
    <w:rsid w:val="00F970D3"/>
    <w:rsid w:val="00F97117"/>
    <w:rsid w:val="00F97B13"/>
    <w:rsid w:val="00FA0124"/>
    <w:rsid w:val="00FA01BE"/>
    <w:rsid w:val="00FA1123"/>
    <w:rsid w:val="00FA1827"/>
    <w:rsid w:val="00FA27FA"/>
    <w:rsid w:val="00FA34BB"/>
    <w:rsid w:val="00FA3522"/>
    <w:rsid w:val="00FA3D1D"/>
    <w:rsid w:val="00FA3E30"/>
    <w:rsid w:val="00FA6033"/>
    <w:rsid w:val="00FA69EC"/>
    <w:rsid w:val="00FA6A77"/>
    <w:rsid w:val="00FB029A"/>
    <w:rsid w:val="00FB1A18"/>
    <w:rsid w:val="00FB1B01"/>
    <w:rsid w:val="00FB1F3D"/>
    <w:rsid w:val="00FB2458"/>
    <w:rsid w:val="00FB50CA"/>
    <w:rsid w:val="00FB5137"/>
    <w:rsid w:val="00FB5651"/>
    <w:rsid w:val="00FB5D34"/>
    <w:rsid w:val="00FB7A99"/>
    <w:rsid w:val="00FC0FC8"/>
    <w:rsid w:val="00FC12AD"/>
    <w:rsid w:val="00FC1CC8"/>
    <w:rsid w:val="00FC1D0C"/>
    <w:rsid w:val="00FC1EB1"/>
    <w:rsid w:val="00FC2476"/>
    <w:rsid w:val="00FC27A1"/>
    <w:rsid w:val="00FC3076"/>
    <w:rsid w:val="00FC3933"/>
    <w:rsid w:val="00FC450C"/>
    <w:rsid w:val="00FC5EA4"/>
    <w:rsid w:val="00FC7A72"/>
    <w:rsid w:val="00FC7DFD"/>
    <w:rsid w:val="00FD07EA"/>
    <w:rsid w:val="00FD0A1C"/>
    <w:rsid w:val="00FD2471"/>
    <w:rsid w:val="00FD2B34"/>
    <w:rsid w:val="00FD31D6"/>
    <w:rsid w:val="00FD486C"/>
    <w:rsid w:val="00FD4C26"/>
    <w:rsid w:val="00FD4F2C"/>
    <w:rsid w:val="00FD542B"/>
    <w:rsid w:val="00FD5D8C"/>
    <w:rsid w:val="00FD5E8A"/>
    <w:rsid w:val="00FD6052"/>
    <w:rsid w:val="00FD68ED"/>
    <w:rsid w:val="00FD6F6F"/>
    <w:rsid w:val="00FD7195"/>
    <w:rsid w:val="00FD7806"/>
    <w:rsid w:val="00FD7C5E"/>
    <w:rsid w:val="00FD7D76"/>
    <w:rsid w:val="00FE090D"/>
    <w:rsid w:val="00FE10E7"/>
    <w:rsid w:val="00FE1598"/>
    <w:rsid w:val="00FE1669"/>
    <w:rsid w:val="00FE3079"/>
    <w:rsid w:val="00FE41F4"/>
    <w:rsid w:val="00FE4F95"/>
    <w:rsid w:val="00FE5D2C"/>
    <w:rsid w:val="00FE5D38"/>
    <w:rsid w:val="00FF02F7"/>
    <w:rsid w:val="00FF1FC5"/>
    <w:rsid w:val="00FF21EC"/>
    <w:rsid w:val="00FF2802"/>
    <w:rsid w:val="00FF2C33"/>
    <w:rsid w:val="00FF2E3A"/>
    <w:rsid w:val="00FF3480"/>
    <w:rsid w:val="00FF34BF"/>
    <w:rsid w:val="00FF3563"/>
    <w:rsid w:val="00FF4424"/>
    <w:rsid w:val="00FF5440"/>
    <w:rsid w:val="00FF597F"/>
    <w:rsid w:val="00FF67F2"/>
    <w:rsid w:val="00FF771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4F9D2F55"/>
  <w15:docId w15:val="{4BBD24E7-2475-4B59-B1E8-38DA7AFE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161B21" w:themeColor="text1"/>
        <w:sz w:val="22"/>
        <w:szCs w:val="22"/>
        <w:lang w:val="en-GB" w:eastAsia="en-US" w:bidi="ar-SA"/>
      </w:rPr>
    </w:rPrDefault>
    <w:pPrDefault>
      <w:pPr>
        <w:spacing w:before="140" w:after="140" w:line="280" w:lineRule="atLeast"/>
      </w:pPr>
    </w:pPrDefault>
  </w:docDefaults>
  <w:latentStyles w:defLockedState="0" w:defUIPriority="99" w:defSemiHidden="0" w:defUnhideWhenUsed="0" w:defQFormat="0" w:count="375">
    <w:lsdException w:name="Normal" w:uiPriority="1" w:qFormat="1"/>
    <w:lsdException w:name="heading 1" w:uiPriority="4" w:qFormat="1"/>
    <w:lsdException w:name="heading 2" w:semiHidden="1" w:uiPriority="5" w:unhideWhenUsed="1" w:qFormat="1"/>
    <w:lsdException w:name="heading 3" w:semiHidden="1" w:uiPriority="6" w:unhideWhenUsed="1" w:qFormat="1"/>
    <w:lsdException w:name="heading 4" w:semiHidden="1" w:uiPriority="7" w:unhideWhenUsed="1" w:qFormat="1"/>
    <w:lsdException w:name="heading 5" w:semiHidden="1" w:uiPriority="9" w:unhideWhenUsed="1"/>
    <w:lsdException w:name="heading 6" w:semiHidden="1" w:uiPriority="9" w:unhideWhenUsed="1"/>
    <w:lsdException w:name="heading 7" w:semiHidden="1" w:uiPriority="20"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1" w:unhideWhenUsed="1" w:qFormat="1"/>
    <w:lsdException w:name="List Bullet 4" w:semiHidden="1" w:unhideWhenUsed="1"/>
    <w:lsdException w:name="List Bullet 5" w:semiHidden="1" w:unhideWhenUsed="1"/>
    <w:lsdException w:name="List Number 2" w:semiHidden="1" w:uiPriority="13" w:unhideWhenUsed="1" w:qFormat="1"/>
    <w:lsdException w:name="List Number 3" w:semiHidden="1" w:uiPriority="14"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1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64E21"/>
  </w:style>
  <w:style w:type="paragraph" w:styleId="Heading1">
    <w:name w:val="heading 1"/>
    <w:aliases w:val="SDP,Char,chapter heading,Chapter Hdg,Section,Section Heading,Oscar Faber 1,chapter heading Char,Chapter Hdg Char,Section Char,Section Heading Char,Heading 1 Char1 Char,Heading 1 Char Char Char,chapter heading Char Char Char,Outline,1 ghost,g"/>
    <w:next w:val="Heading2"/>
    <w:link w:val="Heading1Char"/>
    <w:uiPriority w:val="4"/>
    <w:qFormat/>
    <w:rsid w:val="00F8572F"/>
    <w:pPr>
      <w:keepNext/>
      <w:keepLines/>
      <w:pageBreakBefore/>
      <w:framePr w:wrap="notBeside" w:vAnchor="text" w:hAnchor="text" w:x="-850" w:y="1"/>
      <w:numPr>
        <w:numId w:val="14"/>
      </w:numPr>
      <w:spacing w:before="1440" w:after="280" w:line="560" w:lineRule="exact"/>
      <w:ind w:left="850" w:hanging="850"/>
      <w:outlineLvl w:val="0"/>
    </w:pPr>
    <w:rPr>
      <w:rFonts w:asciiTheme="majorHAnsi" w:eastAsiaTheme="majorEastAsia" w:hAnsiTheme="majorHAnsi" w:cstheme="majorBidi"/>
      <w:bCs/>
      <w:sz w:val="56"/>
      <w:szCs w:val="28"/>
    </w:rPr>
  </w:style>
  <w:style w:type="paragraph" w:styleId="Heading2">
    <w:name w:val="heading 2"/>
    <w:aliases w:val="SDP_Heading 2,ANN2"/>
    <w:next w:val="NormalNumbered"/>
    <w:link w:val="Heading2Char"/>
    <w:uiPriority w:val="5"/>
    <w:unhideWhenUsed/>
    <w:qFormat/>
    <w:rsid w:val="00387BF2"/>
    <w:pPr>
      <w:keepNext/>
      <w:keepLines/>
      <w:numPr>
        <w:ilvl w:val="1"/>
        <w:numId w:val="14"/>
      </w:numPr>
      <w:spacing w:line="280" w:lineRule="exact"/>
      <w:outlineLvl w:val="1"/>
    </w:pPr>
    <w:rPr>
      <w:rFonts w:asciiTheme="majorHAnsi" w:eastAsiaTheme="majorEastAsia" w:hAnsiTheme="majorHAnsi" w:cstheme="majorBidi"/>
      <w:b/>
      <w:bCs/>
      <w:color w:val="00B0DF" w:themeColor="text2"/>
      <w:sz w:val="28"/>
      <w:szCs w:val="26"/>
    </w:rPr>
  </w:style>
  <w:style w:type="paragraph" w:styleId="Heading3">
    <w:name w:val="heading 3"/>
    <w:aliases w:val="SDP_Heading 3,CV_Heading 3"/>
    <w:next w:val="NormalNumbered"/>
    <w:link w:val="Heading3Char"/>
    <w:uiPriority w:val="6"/>
    <w:qFormat/>
    <w:rsid w:val="006D5F62"/>
    <w:pPr>
      <w:keepNext/>
      <w:keepLines/>
      <w:numPr>
        <w:ilvl w:val="2"/>
        <w:numId w:val="14"/>
      </w:numPr>
      <w:spacing w:line="280" w:lineRule="exact"/>
      <w:outlineLvl w:val="2"/>
    </w:pPr>
    <w:rPr>
      <w:rFonts w:asciiTheme="majorHAnsi" w:eastAsiaTheme="majorEastAsia" w:hAnsiTheme="majorHAnsi" w:cstheme="majorBidi"/>
      <w:b/>
      <w:bCs/>
    </w:rPr>
  </w:style>
  <w:style w:type="paragraph" w:styleId="Heading4">
    <w:name w:val="heading 4"/>
    <w:next w:val="NormalNumbered"/>
    <w:link w:val="Heading4Char"/>
    <w:uiPriority w:val="7"/>
    <w:unhideWhenUsed/>
    <w:qFormat/>
    <w:rsid w:val="00B67526"/>
    <w:pPr>
      <w:keepNext/>
      <w:keepLines/>
      <w:spacing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rsid w:val="00B91810"/>
    <w:pPr>
      <w:keepNext/>
      <w:keepLines/>
      <w:spacing w:before="200" w:after="0"/>
      <w:outlineLvl w:val="4"/>
    </w:pPr>
    <w:rPr>
      <w:rFonts w:asciiTheme="majorHAnsi" w:eastAsiaTheme="majorEastAsia" w:hAnsiTheme="majorHAnsi" w:cstheme="majorBidi"/>
      <w:color w:val="00576F" w:themeColor="accent1" w:themeShade="7F"/>
    </w:rPr>
  </w:style>
  <w:style w:type="paragraph" w:styleId="Heading6">
    <w:name w:val="heading 6"/>
    <w:basedOn w:val="Normal"/>
    <w:next w:val="Normal"/>
    <w:link w:val="Heading6Char"/>
    <w:uiPriority w:val="9"/>
    <w:semiHidden/>
    <w:unhideWhenUsed/>
    <w:rsid w:val="00B91810"/>
    <w:pPr>
      <w:keepNext/>
      <w:keepLines/>
      <w:spacing w:before="200" w:after="0"/>
      <w:outlineLvl w:val="5"/>
    </w:pPr>
    <w:rPr>
      <w:rFonts w:asciiTheme="majorHAnsi" w:eastAsiaTheme="majorEastAsia" w:hAnsiTheme="majorHAnsi" w:cstheme="majorBidi"/>
      <w:i/>
      <w:iCs/>
      <w:color w:val="00576F" w:themeColor="accent1" w:themeShade="7F"/>
    </w:rPr>
  </w:style>
  <w:style w:type="paragraph" w:styleId="Heading7">
    <w:name w:val="heading 7"/>
    <w:aliases w:val="Appendix 1"/>
    <w:next w:val="Appendix2n"/>
    <w:link w:val="Heading7Char"/>
    <w:uiPriority w:val="20"/>
    <w:unhideWhenUsed/>
    <w:qFormat/>
    <w:rsid w:val="006A68BE"/>
    <w:pPr>
      <w:keepNext/>
      <w:keepLines/>
      <w:pageBreakBefore/>
      <w:framePr w:wrap="notBeside" w:vAnchor="text" w:hAnchor="text" w:x="-850" w:y="1"/>
      <w:numPr>
        <w:numId w:val="16"/>
      </w:numPr>
      <w:spacing w:before="1440" w:after="280" w:line="560" w:lineRule="exact"/>
      <w:outlineLvl w:val="6"/>
    </w:pPr>
    <w:rPr>
      <w:rFonts w:asciiTheme="majorHAnsi" w:eastAsiaTheme="majorEastAsia" w:hAnsiTheme="majorHAnsi" w:cstheme="majorBidi"/>
      <w:iCs/>
      <w:sz w:val="56"/>
    </w:rPr>
  </w:style>
  <w:style w:type="paragraph" w:styleId="Heading8">
    <w:name w:val="heading 8"/>
    <w:aliases w:val="Appendix 2"/>
    <w:next w:val="Normal"/>
    <w:link w:val="Heading8Char"/>
    <w:uiPriority w:val="9"/>
    <w:semiHidden/>
    <w:unhideWhenUsed/>
    <w:rsid w:val="004410B5"/>
    <w:pPr>
      <w:keepNext/>
      <w:keepLines/>
      <w:numPr>
        <w:ilvl w:val="1"/>
        <w:numId w:val="16"/>
      </w:numPr>
      <w:outlineLvl w:val="7"/>
    </w:pPr>
    <w:rPr>
      <w:rFonts w:asciiTheme="majorHAnsi" w:eastAsiaTheme="majorEastAsia" w:hAnsiTheme="majorHAnsi" w:cstheme="majorBidi"/>
      <w:b/>
      <w:color w:val="00B0DF" w:themeColor="text2"/>
      <w:sz w:val="28"/>
      <w:szCs w:val="20"/>
    </w:rPr>
  </w:style>
  <w:style w:type="paragraph" w:styleId="Heading9">
    <w:name w:val="heading 9"/>
    <w:aliases w:val="Appendix 3"/>
    <w:next w:val="Normal"/>
    <w:link w:val="Heading9Char"/>
    <w:uiPriority w:val="9"/>
    <w:semiHidden/>
    <w:unhideWhenUsed/>
    <w:rsid w:val="004410B5"/>
    <w:pPr>
      <w:keepNext/>
      <w:keepLines/>
      <w:numPr>
        <w:ilvl w:val="2"/>
        <w:numId w:val="16"/>
      </w:numPr>
      <w:outlineLvl w:val="8"/>
    </w:pPr>
    <w:rPr>
      <w:rFonts w:asciiTheme="majorHAnsi" w:eastAsiaTheme="majorEastAsia" w:hAnsiTheme="majorHAnsi"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SDP_Heading 3 Char,CV_Heading 3 Char"/>
    <w:basedOn w:val="DefaultParagraphFont"/>
    <w:link w:val="Heading3"/>
    <w:uiPriority w:val="6"/>
    <w:rsid w:val="006D5F62"/>
    <w:rPr>
      <w:rFonts w:asciiTheme="majorHAnsi" w:eastAsiaTheme="majorEastAsia" w:hAnsiTheme="majorHAnsi" w:cstheme="majorBidi"/>
      <w:b/>
      <w:bCs/>
      <w:lang w:val="en-GB"/>
    </w:rPr>
  </w:style>
  <w:style w:type="paragraph" w:styleId="Header">
    <w:name w:val="header"/>
    <w:link w:val="HeaderChar"/>
    <w:uiPriority w:val="99"/>
    <w:semiHidden/>
    <w:unhideWhenUsed/>
    <w:rsid w:val="006D5F62"/>
    <w:pPr>
      <w:tabs>
        <w:tab w:val="center" w:pos="4513"/>
        <w:tab w:val="right" w:pos="9026"/>
      </w:tabs>
      <w:spacing w:after="0" w:line="200" w:lineRule="atLeast"/>
    </w:pPr>
    <w:rPr>
      <w:sz w:val="16"/>
    </w:rPr>
  </w:style>
  <w:style w:type="character" w:customStyle="1" w:styleId="HeaderChar">
    <w:name w:val="Header Char"/>
    <w:basedOn w:val="DefaultParagraphFont"/>
    <w:link w:val="Header"/>
    <w:uiPriority w:val="99"/>
    <w:rsid w:val="006D5F62"/>
    <w:rPr>
      <w:sz w:val="16"/>
      <w:lang w:val="en-GB"/>
    </w:rPr>
  </w:style>
  <w:style w:type="paragraph" w:styleId="Footer">
    <w:name w:val="footer"/>
    <w:link w:val="FooterChar"/>
    <w:uiPriority w:val="99"/>
    <w:semiHidden/>
    <w:unhideWhenUsed/>
    <w:rsid w:val="006D5F62"/>
    <w:pPr>
      <w:tabs>
        <w:tab w:val="center" w:pos="4513"/>
        <w:tab w:val="right" w:pos="9026"/>
      </w:tabs>
      <w:spacing w:after="0" w:line="200" w:lineRule="atLeast"/>
      <w:ind w:left="-125"/>
    </w:pPr>
    <w:rPr>
      <w:sz w:val="16"/>
    </w:rPr>
  </w:style>
  <w:style w:type="character" w:customStyle="1" w:styleId="FooterChar">
    <w:name w:val="Footer Char"/>
    <w:basedOn w:val="DefaultParagraphFont"/>
    <w:link w:val="Footer"/>
    <w:uiPriority w:val="99"/>
    <w:rsid w:val="006D5F62"/>
    <w:rPr>
      <w:sz w:val="16"/>
      <w:lang w:val="en-GB"/>
    </w:rPr>
  </w:style>
  <w:style w:type="paragraph" w:styleId="BalloonText">
    <w:name w:val="Balloon Text"/>
    <w:basedOn w:val="Normal"/>
    <w:link w:val="BalloonTextChar"/>
    <w:uiPriority w:val="99"/>
    <w:semiHidden/>
    <w:unhideWhenUsed/>
    <w:rsid w:val="0039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7A4D"/>
    <w:rPr>
      <w:rFonts w:ascii="Tahoma" w:hAnsi="Tahoma" w:cs="Tahoma"/>
      <w:sz w:val="16"/>
      <w:szCs w:val="16"/>
      <w:lang w:val="en-GB"/>
    </w:rPr>
  </w:style>
  <w:style w:type="character" w:styleId="PlaceholderText">
    <w:name w:val="Placeholder Text"/>
    <w:basedOn w:val="DefaultParagraphFont"/>
    <w:uiPriority w:val="99"/>
    <w:semiHidden/>
    <w:rsid w:val="00397A4D"/>
    <w:rPr>
      <w:color w:val="808080"/>
      <w:lang w:val="en-GB"/>
    </w:rPr>
  </w:style>
  <w:style w:type="character" w:customStyle="1" w:styleId="Heading1Char">
    <w:name w:val="Heading 1 Char"/>
    <w:aliases w:val="SDP Char,Char Char,chapter heading Char1,Chapter Hdg Char1,Section Char1,Section Heading Char1,Oscar Faber 1 Char,chapter heading Char Char,Chapter Hdg Char Char,Section Char Char,Section Heading Char Char,Heading 1 Char1 Char Char,g Char"/>
    <w:basedOn w:val="DefaultParagraphFont"/>
    <w:link w:val="Heading1"/>
    <w:uiPriority w:val="4"/>
    <w:rsid w:val="00F8572F"/>
    <w:rPr>
      <w:rFonts w:asciiTheme="majorHAnsi" w:eastAsiaTheme="majorEastAsia" w:hAnsiTheme="majorHAnsi" w:cstheme="majorBidi"/>
      <w:bCs/>
      <w:sz w:val="56"/>
      <w:szCs w:val="28"/>
      <w:lang w:val="en-GB"/>
    </w:rPr>
  </w:style>
  <w:style w:type="numbering" w:customStyle="1" w:styleId="SDGHeadings">
    <w:name w:val="SDG Headings"/>
    <w:uiPriority w:val="99"/>
    <w:semiHidden/>
    <w:rsid w:val="009F6554"/>
    <w:pPr>
      <w:numPr>
        <w:numId w:val="1"/>
      </w:numPr>
    </w:pPr>
  </w:style>
  <w:style w:type="character" w:customStyle="1" w:styleId="Heading2Char">
    <w:name w:val="Heading 2 Char"/>
    <w:aliases w:val="SDP_Heading 2 Char,ANN2 Char"/>
    <w:basedOn w:val="DefaultParagraphFont"/>
    <w:link w:val="Heading2"/>
    <w:uiPriority w:val="5"/>
    <w:rsid w:val="00D0125D"/>
    <w:rPr>
      <w:rFonts w:asciiTheme="majorHAnsi" w:eastAsiaTheme="majorEastAsia" w:hAnsiTheme="majorHAnsi" w:cstheme="majorBidi"/>
      <w:b/>
      <w:bCs/>
      <w:color w:val="00B0DF" w:themeColor="text2"/>
      <w:sz w:val="28"/>
      <w:szCs w:val="26"/>
      <w:lang w:val="en-GB"/>
    </w:rPr>
  </w:style>
  <w:style w:type="paragraph" w:styleId="ListBullet">
    <w:name w:val="List Bullet"/>
    <w:uiPriority w:val="9"/>
    <w:unhideWhenUsed/>
    <w:qFormat/>
    <w:rsid w:val="00ED339D"/>
    <w:pPr>
      <w:numPr>
        <w:numId w:val="15"/>
      </w:numPr>
      <w:spacing w:before="0" w:after="0"/>
      <w:contextualSpacing/>
    </w:pPr>
  </w:style>
  <w:style w:type="paragraph" w:styleId="ListBullet2">
    <w:name w:val="List Bullet 2"/>
    <w:uiPriority w:val="10"/>
    <w:unhideWhenUsed/>
    <w:qFormat/>
    <w:rsid w:val="00ED339D"/>
    <w:pPr>
      <w:numPr>
        <w:ilvl w:val="1"/>
        <w:numId w:val="15"/>
      </w:numPr>
      <w:spacing w:before="0" w:after="0"/>
      <w:contextualSpacing/>
    </w:pPr>
  </w:style>
  <w:style w:type="paragraph" w:styleId="ListBullet3">
    <w:name w:val="List Bullet 3"/>
    <w:uiPriority w:val="11"/>
    <w:unhideWhenUsed/>
    <w:qFormat/>
    <w:rsid w:val="00ED339D"/>
    <w:pPr>
      <w:numPr>
        <w:ilvl w:val="2"/>
        <w:numId w:val="15"/>
      </w:numPr>
      <w:spacing w:before="0" w:after="0"/>
      <w:contextualSpacing/>
    </w:pPr>
  </w:style>
  <w:style w:type="numbering" w:customStyle="1" w:styleId="SDGBullets">
    <w:name w:val="SDG Bullets"/>
    <w:uiPriority w:val="99"/>
    <w:semiHidden/>
    <w:rsid w:val="00ED339D"/>
    <w:pPr>
      <w:numPr>
        <w:numId w:val="2"/>
      </w:numPr>
    </w:pPr>
  </w:style>
  <w:style w:type="table" w:styleId="TableGrid">
    <w:name w:val="Table Grid"/>
    <w:basedOn w:val="TableNormal"/>
    <w:semiHidden/>
    <w:rsid w:val="00865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15"/>
    <w:unhideWhenUsed/>
    <w:qFormat/>
    <w:rsid w:val="00323670"/>
    <w:pPr>
      <w:keepNext/>
      <w:tabs>
        <w:tab w:val="left" w:pos="1134"/>
      </w:tabs>
      <w:spacing w:line="220" w:lineRule="atLeast"/>
    </w:pPr>
    <w:rPr>
      <w:b/>
      <w:bCs/>
      <w:sz w:val="18"/>
      <w:szCs w:val="18"/>
    </w:rPr>
  </w:style>
  <w:style w:type="paragraph" w:customStyle="1" w:styleId="Source">
    <w:name w:val="Source"/>
    <w:next w:val="NormalNumbered"/>
    <w:link w:val="SourceChar"/>
    <w:uiPriority w:val="16"/>
    <w:qFormat/>
    <w:rsid w:val="00FB5137"/>
    <w:pPr>
      <w:spacing w:after="280" w:line="220" w:lineRule="atLeast"/>
    </w:pPr>
    <w:rPr>
      <w:sz w:val="18"/>
    </w:rPr>
  </w:style>
  <w:style w:type="paragraph" w:styleId="TOCHeading">
    <w:name w:val="TOC Heading"/>
    <w:next w:val="Normal"/>
    <w:uiPriority w:val="39"/>
    <w:semiHidden/>
    <w:unhideWhenUsed/>
    <w:rsid w:val="00C967B7"/>
    <w:pPr>
      <w:keepNext/>
      <w:spacing w:after="0"/>
    </w:pPr>
    <w:rPr>
      <w:rFonts w:asciiTheme="majorHAnsi" w:eastAsiaTheme="majorEastAsia" w:hAnsiTheme="majorHAnsi" w:cstheme="majorBidi"/>
      <w:b/>
      <w:bCs/>
      <w:color w:val="00B0DF" w:themeColor="text2"/>
      <w:sz w:val="28"/>
      <w:szCs w:val="28"/>
    </w:rPr>
  </w:style>
  <w:style w:type="paragraph" w:styleId="TOC1">
    <w:name w:val="toc 1"/>
    <w:uiPriority w:val="39"/>
    <w:unhideWhenUsed/>
    <w:rsid w:val="002E49B2"/>
    <w:pPr>
      <w:spacing w:before="280" w:after="0"/>
      <w:ind w:left="567" w:hanging="567"/>
    </w:pPr>
    <w:rPr>
      <w:b/>
    </w:rPr>
  </w:style>
  <w:style w:type="paragraph" w:styleId="TOC2">
    <w:name w:val="toc 2"/>
    <w:next w:val="Normal"/>
    <w:uiPriority w:val="39"/>
    <w:unhideWhenUsed/>
    <w:rsid w:val="000243EF"/>
    <w:pPr>
      <w:spacing w:after="0"/>
      <w:ind w:left="567"/>
    </w:pPr>
  </w:style>
  <w:style w:type="character" w:styleId="Hyperlink">
    <w:name w:val="Hyperlink"/>
    <w:basedOn w:val="DefaultParagraphFont"/>
    <w:uiPriority w:val="99"/>
    <w:unhideWhenUsed/>
    <w:rsid w:val="00A26814"/>
    <w:rPr>
      <w:b/>
      <w:color w:val="435265" w:themeColor="text1" w:themeTint="BF"/>
      <w:u w:val="single"/>
      <w:lang w:val="en-GB"/>
    </w:rPr>
  </w:style>
  <w:style w:type="paragraph" w:styleId="TableofFigures">
    <w:name w:val="table of figures"/>
    <w:next w:val="Normal"/>
    <w:uiPriority w:val="99"/>
    <w:unhideWhenUsed/>
    <w:rsid w:val="006D5F62"/>
    <w:pPr>
      <w:spacing w:after="0"/>
    </w:pPr>
  </w:style>
  <w:style w:type="paragraph" w:styleId="Title">
    <w:name w:val="Title"/>
    <w:next w:val="Normal"/>
    <w:link w:val="TitleChar"/>
    <w:uiPriority w:val="10"/>
    <w:semiHidden/>
    <w:rsid w:val="008B21F1"/>
    <w:pPr>
      <w:spacing w:before="0" w:after="0" w:line="600" w:lineRule="exact"/>
      <w:contextualSpacing/>
    </w:pPr>
    <w:rPr>
      <w:rFonts w:asciiTheme="majorHAnsi" w:eastAsiaTheme="majorEastAsia" w:hAnsiTheme="majorHAnsi" w:cstheme="majorBidi"/>
      <w:color w:val="FFFFFF"/>
      <w:spacing w:val="5"/>
      <w:kern w:val="28"/>
      <w:sz w:val="48"/>
      <w:szCs w:val="52"/>
    </w:rPr>
  </w:style>
  <w:style w:type="character" w:customStyle="1" w:styleId="TitleChar">
    <w:name w:val="Title Char"/>
    <w:basedOn w:val="DefaultParagraphFont"/>
    <w:link w:val="Title"/>
    <w:uiPriority w:val="10"/>
    <w:semiHidden/>
    <w:rsid w:val="008B21F1"/>
    <w:rPr>
      <w:rFonts w:asciiTheme="majorHAnsi" w:eastAsiaTheme="majorEastAsia" w:hAnsiTheme="majorHAnsi" w:cstheme="majorBidi"/>
      <w:color w:val="FFFFFF"/>
      <w:spacing w:val="5"/>
      <w:kern w:val="28"/>
      <w:sz w:val="48"/>
      <w:szCs w:val="52"/>
      <w:lang w:val="en-GB"/>
    </w:rPr>
  </w:style>
  <w:style w:type="paragraph" w:customStyle="1" w:styleId="SDGCoveraddress">
    <w:name w:val="SDG Cover address"/>
    <w:basedOn w:val="Normal"/>
    <w:semiHidden/>
    <w:rsid w:val="00FD0A1C"/>
    <w:pPr>
      <w:spacing w:after="0" w:line="288" w:lineRule="auto"/>
    </w:pPr>
    <w:rPr>
      <w:rFonts w:eastAsia="Times New Roman" w:cs="Times New Roman"/>
      <w:color w:val="auto"/>
      <w:sz w:val="18"/>
      <w:szCs w:val="24"/>
    </w:rPr>
  </w:style>
  <w:style w:type="paragraph" w:customStyle="1" w:styleId="NumberedParagraph">
    <w:name w:val="Numbered Paragraph"/>
    <w:basedOn w:val="Normal"/>
    <w:uiPriority w:val="3"/>
    <w:semiHidden/>
    <w:rsid w:val="001046CC"/>
  </w:style>
  <w:style w:type="numbering" w:styleId="111111">
    <w:name w:val="Outline List 2"/>
    <w:basedOn w:val="NoList"/>
    <w:uiPriority w:val="99"/>
    <w:semiHidden/>
    <w:unhideWhenUsed/>
    <w:rsid w:val="00B91810"/>
    <w:pPr>
      <w:numPr>
        <w:numId w:val="3"/>
      </w:numPr>
    </w:pPr>
  </w:style>
  <w:style w:type="numbering" w:styleId="1ai">
    <w:name w:val="Outline List 1"/>
    <w:basedOn w:val="NoList"/>
    <w:uiPriority w:val="99"/>
    <w:semiHidden/>
    <w:unhideWhenUsed/>
    <w:rsid w:val="00B91810"/>
    <w:pPr>
      <w:numPr>
        <w:numId w:val="4"/>
      </w:numPr>
    </w:pPr>
  </w:style>
  <w:style w:type="character" w:customStyle="1" w:styleId="Heading4Char">
    <w:name w:val="Heading 4 Char"/>
    <w:basedOn w:val="DefaultParagraphFont"/>
    <w:link w:val="Heading4"/>
    <w:uiPriority w:val="7"/>
    <w:rsid w:val="00B67526"/>
    <w:rPr>
      <w:rFonts w:asciiTheme="majorHAnsi" w:eastAsiaTheme="majorEastAsia" w:hAnsiTheme="majorHAnsi" w:cstheme="majorBidi"/>
      <w:bCs/>
      <w:i/>
      <w:iCs/>
      <w:lang w:val="en-GB"/>
    </w:rPr>
  </w:style>
  <w:style w:type="character" w:customStyle="1" w:styleId="Heading5Char">
    <w:name w:val="Heading 5 Char"/>
    <w:basedOn w:val="DefaultParagraphFont"/>
    <w:link w:val="Heading5"/>
    <w:uiPriority w:val="9"/>
    <w:semiHidden/>
    <w:rsid w:val="00B91810"/>
    <w:rPr>
      <w:rFonts w:asciiTheme="majorHAnsi" w:eastAsiaTheme="majorEastAsia" w:hAnsiTheme="majorHAnsi" w:cstheme="majorBidi"/>
      <w:color w:val="00576F" w:themeColor="accent1" w:themeShade="7F"/>
      <w:lang w:val="en-GB"/>
    </w:rPr>
  </w:style>
  <w:style w:type="character" w:customStyle="1" w:styleId="Heading6Char">
    <w:name w:val="Heading 6 Char"/>
    <w:basedOn w:val="DefaultParagraphFont"/>
    <w:link w:val="Heading6"/>
    <w:uiPriority w:val="9"/>
    <w:semiHidden/>
    <w:rsid w:val="00B91810"/>
    <w:rPr>
      <w:rFonts w:asciiTheme="majorHAnsi" w:eastAsiaTheme="majorEastAsia" w:hAnsiTheme="majorHAnsi" w:cstheme="majorBidi"/>
      <w:i/>
      <w:iCs/>
      <w:color w:val="00576F" w:themeColor="accent1" w:themeShade="7F"/>
      <w:lang w:val="en-GB"/>
    </w:rPr>
  </w:style>
  <w:style w:type="character" w:customStyle="1" w:styleId="Heading7Char">
    <w:name w:val="Heading 7 Char"/>
    <w:aliases w:val="Appendix 1 Char"/>
    <w:basedOn w:val="DefaultParagraphFont"/>
    <w:link w:val="Heading7"/>
    <w:uiPriority w:val="20"/>
    <w:rsid w:val="006A68BE"/>
    <w:rPr>
      <w:rFonts w:asciiTheme="majorHAnsi" w:eastAsiaTheme="majorEastAsia" w:hAnsiTheme="majorHAnsi" w:cstheme="majorBidi"/>
      <w:iCs/>
      <w:sz w:val="56"/>
      <w:lang w:val="en-GB"/>
    </w:rPr>
  </w:style>
  <w:style w:type="character" w:customStyle="1" w:styleId="Heading8Char">
    <w:name w:val="Heading 8 Char"/>
    <w:aliases w:val="Appendix 2 Char"/>
    <w:basedOn w:val="DefaultParagraphFont"/>
    <w:link w:val="Heading8"/>
    <w:uiPriority w:val="9"/>
    <w:semiHidden/>
    <w:rsid w:val="00494682"/>
    <w:rPr>
      <w:rFonts w:asciiTheme="majorHAnsi" w:eastAsiaTheme="majorEastAsia" w:hAnsiTheme="majorHAnsi" w:cstheme="majorBidi"/>
      <w:b/>
      <w:color w:val="00B0DF" w:themeColor="text2"/>
      <w:sz w:val="28"/>
      <w:szCs w:val="20"/>
      <w:lang w:val="en-GB"/>
    </w:rPr>
  </w:style>
  <w:style w:type="character" w:customStyle="1" w:styleId="Heading9Char">
    <w:name w:val="Heading 9 Char"/>
    <w:aliases w:val="Appendix 3 Char"/>
    <w:basedOn w:val="DefaultParagraphFont"/>
    <w:link w:val="Heading9"/>
    <w:uiPriority w:val="9"/>
    <w:semiHidden/>
    <w:rsid w:val="00F43296"/>
    <w:rPr>
      <w:rFonts w:asciiTheme="majorHAnsi" w:eastAsiaTheme="majorEastAsia" w:hAnsiTheme="majorHAnsi" w:cstheme="majorBidi"/>
      <w:b/>
      <w:iCs/>
      <w:szCs w:val="20"/>
      <w:lang w:val="en-GB"/>
    </w:rPr>
  </w:style>
  <w:style w:type="numbering" w:styleId="ArticleSection">
    <w:name w:val="Outline List 3"/>
    <w:basedOn w:val="NoList"/>
    <w:uiPriority w:val="99"/>
    <w:semiHidden/>
    <w:unhideWhenUsed/>
    <w:rsid w:val="00B91810"/>
    <w:pPr>
      <w:numPr>
        <w:numId w:val="5"/>
      </w:numPr>
    </w:pPr>
  </w:style>
  <w:style w:type="paragraph" w:styleId="Bibliography">
    <w:name w:val="Bibliography"/>
    <w:basedOn w:val="Normal"/>
    <w:next w:val="Normal"/>
    <w:uiPriority w:val="37"/>
    <w:semiHidden/>
    <w:unhideWhenUsed/>
    <w:rsid w:val="00B91810"/>
  </w:style>
  <w:style w:type="paragraph" w:styleId="BlockText">
    <w:name w:val="Block Text"/>
    <w:basedOn w:val="Normal"/>
    <w:uiPriority w:val="99"/>
    <w:semiHidden/>
    <w:unhideWhenUsed/>
    <w:rsid w:val="00B91810"/>
    <w:pPr>
      <w:pBdr>
        <w:top w:val="single" w:sz="2" w:space="10" w:color="00B0DF" w:themeColor="accent1" w:frame="1"/>
        <w:left w:val="single" w:sz="2" w:space="10" w:color="00B0DF" w:themeColor="accent1" w:frame="1"/>
        <w:bottom w:val="single" w:sz="2" w:space="10" w:color="00B0DF" w:themeColor="accent1" w:frame="1"/>
        <w:right w:val="single" w:sz="2" w:space="10" w:color="00B0DF" w:themeColor="accent1" w:frame="1"/>
      </w:pBdr>
      <w:ind w:left="1152" w:right="1152"/>
    </w:pPr>
    <w:rPr>
      <w:rFonts w:eastAsiaTheme="minorEastAsia"/>
      <w:i/>
      <w:iCs/>
      <w:color w:val="00B0DF" w:themeColor="accent1"/>
    </w:rPr>
  </w:style>
  <w:style w:type="paragraph" w:styleId="BodyText">
    <w:name w:val="Body Text"/>
    <w:basedOn w:val="Normal"/>
    <w:link w:val="BodyTextChar"/>
    <w:uiPriority w:val="99"/>
    <w:semiHidden/>
    <w:unhideWhenUsed/>
    <w:rsid w:val="00B91810"/>
    <w:pPr>
      <w:spacing w:after="120"/>
    </w:pPr>
  </w:style>
  <w:style w:type="character" w:customStyle="1" w:styleId="BodyTextChar">
    <w:name w:val="Body Text Char"/>
    <w:basedOn w:val="DefaultParagraphFont"/>
    <w:link w:val="BodyText"/>
    <w:uiPriority w:val="99"/>
    <w:semiHidden/>
    <w:rsid w:val="00B91810"/>
    <w:rPr>
      <w:lang w:val="en-GB"/>
    </w:rPr>
  </w:style>
  <w:style w:type="paragraph" w:styleId="BodyText2">
    <w:name w:val="Body Text 2"/>
    <w:basedOn w:val="Normal"/>
    <w:link w:val="BodyText2Char"/>
    <w:uiPriority w:val="99"/>
    <w:semiHidden/>
    <w:unhideWhenUsed/>
    <w:rsid w:val="00B91810"/>
    <w:pPr>
      <w:spacing w:after="120" w:line="480" w:lineRule="auto"/>
    </w:pPr>
  </w:style>
  <w:style w:type="character" w:customStyle="1" w:styleId="BodyText2Char">
    <w:name w:val="Body Text 2 Char"/>
    <w:basedOn w:val="DefaultParagraphFont"/>
    <w:link w:val="BodyText2"/>
    <w:uiPriority w:val="99"/>
    <w:semiHidden/>
    <w:rsid w:val="00B91810"/>
    <w:rPr>
      <w:lang w:val="en-GB"/>
    </w:rPr>
  </w:style>
  <w:style w:type="paragraph" w:styleId="BodyText3">
    <w:name w:val="Body Text 3"/>
    <w:basedOn w:val="Normal"/>
    <w:link w:val="BodyText3Char"/>
    <w:uiPriority w:val="99"/>
    <w:semiHidden/>
    <w:unhideWhenUsed/>
    <w:rsid w:val="00B91810"/>
    <w:pPr>
      <w:spacing w:after="120"/>
    </w:pPr>
    <w:rPr>
      <w:sz w:val="16"/>
      <w:szCs w:val="16"/>
    </w:rPr>
  </w:style>
  <w:style w:type="character" w:customStyle="1" w:styleId="BodyText3Char">
    <w:name w:val="Body Text 3 Char"/>
    <w:basedOn w:val="DefaultParagraphFont"/>
    <w:link w:val="BodyText3"/>
    <w:uiPriority w:val="99"/>
    <w:semiHidden/>
    <w:rsid w:val="00B91810"/>
    <w:rPr>
      <w:sz w:val="16"/>
      <w:szCs w:val="16"/>
      <w:lang w:val="en-GB"/>
    </w:rPr>
  </w:style>
  <w:style w:type="paragraph" w:styleId="BodyTextFirstIndent">
    <w:name w:val="Body Text First Indent"/>
    <w:basedOn w:val="BodyText"/>
    <w:link w:val="BodyTextFirstIndentChar"/>
    <w:uiPriority w:val="99"/>
    <w:semiHidden/>
    <w:unhideWhenUsed/>
    <w:rsid w:val="00B91810"/>
    <w:pPr>
      <w:spacing w:after="42"/>
      <w:ind w:firstLine="360"/>
    </w:pPr>
  </w:style>
  <w:style w:type="character" w:customStyle="1" w:styleId="BodyTextFirstIndentChar">
    <w:name w:val="Body Text First Indent Char"/>
    <w:basedOn w:val="BodyTextChar"/>
    <w:link w:val="BodyTextFirstIndent"/>
    <w:uiPriority w:val="99"/>
    <w:semiHidden/>
    <w:rsid w:val="00B91810"/>
    <w:rPr>
      <w:lang w:val="en-GB"/>
    </w:rPr>
  </w:style>
  <w:style w:type="paragraph" w:styleId="BodyTextIndent">
    <w:name w:val="Body Text Indent"/>
    <w:basedOn w:val="Normal"/>
    <w:link w:val="BodyTextIndentChar"/>
    <w:uiPriority w:val="99"/>
    <w:semiHidden/>
    <w:unhideWhenUsed/>
    <w:rsid w:val="00B91810"/>
    <w:pPr>
      <w:spacing w:after="120"/>
      <w:ind w:left="283"/>
    </w:pPr>
  </w:style>
  <w:style w:type="character" w:customStyle="1" w:styleId="BodyTextIndentChar">
    <w:name w:val="Body Text Indent Char"/>
    <w:basedOn w:val="DefaultParagraphFont"/>
    <w:link w:val="BodyTextIndent"/>
    <w:uiPriority w:val="99"/>
    <w:semiHidden/>
    <w:rsid w:val="00B91810"/>
    <w:rPr>
      <w:lang w:val="en-GB"/>
    </w:rPr>
  </w:style>
  <w:style w:type="paragraph" w:styleId="BodyTextFirstIndent2">
    <w:name w:val="Body Text First Indent 2"/>
    <w:basedOn w:val="BodyTextIndent"/>
    <w:link w:val="BodyTextFirstIndent2Char"/>
    <w:uiPriority w:val="99"/>
    <w:semiHidden/>
    <w:unhideWhenUsed/>
    <w:rsid w:val="00B91810"/>
    <w:pPr>
      <w:spacing w:after="42"/>
      <w:ind w:left="360" w:firstLine="360"/>
    </w:pPr>
  </w:style>
  <w:style w:type="character" w:customStyle="1" w:styleId="BodyTextFirstIndent2Char">
    <w:name w:val="Body Text First Indent 2 Char"/>
    <w:basedOn w:val="BodyTextIndentChar"/>
    <w:link w:val="BodyTextFirstIndent2"/>
    <w:uiPriority w:val="99"/>
    <w:semiHidden/>
    <w:rsid w:val="00B91810"/>
    <w:rPr>
      <w:lang w:val="en-GB"/>
    </w:rPr>
  </w:style>
  <w:style w:type="paragraph" w:styleId="BodyTextIndent2">
    <w:name w:val="Body Text Indent 2"/>
    <w:basedOn w:val="Normal"/>
    <w:link w:val="BodyTextIndent2Char"/>
    <w:uiPriority w:val="99"/>
    <w:semiHidden/>
    <w:unhideWhenUsed/>
    <w:rsid w:val="00B91810"/>
    <w:pPr>
      <w:spacing w:after="120" w:line="480" w:lineRule="auto"/>
      <w:ind w:left="283"/>
    </w:pPr>
  </w:style>
  <w:style w:type="character" w:customStyle="1" w:styleId="BodyTextIndent2Char">
    <w:name w:val="Body Text Indent 2 Char"/>
    <w:basedOn w:val="DefaultParagraphFont"/>
    <w:link w:val="BodyTextIndent2"/>
    <w:uiPriority w:val="99"/>
    <w:semiHidden/>
    <w:rsid w:val="00B91810"/>
    <w:rPr>
      <w:lang w:val="en-GB"/>
    </w:rPr>
  </w:style>
  <w:style w:type="paragraph" w:styleId="BodyTextIndent3">
    <w:name w:val="Body Text Indent 3"/>
    <w:basedOn w:val="Normal"/>
    <w:link w:val="BodyTextIndent3Char"/>
    <w:uiPriority w:val="99"/>
    <w:semiHidden/>
    <w:unhideWhenUsed/>
    <w:rsid w:val="00B9181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91810"/>
    <w:rPr>
      <w:sz w:val="16"/>
      <w:szCs w:val="16"/>
      <w:lang w:val="en-GB"/>
    </w:rPr>
  </w:style>
  <w:style w:type="character" w:styleId="BookTitle">
    <w:name w:val="Book Title"/>
    <w:basedOn w:val="DefaultParagraphFont"/>
    <w:uiPriority w:val="33"/>
    <w:semiHidden/>
    <w:rsid w:val="00B91810"/>
    <w:rPr>
      <w:b/>
      <w:bCs/>
      <w:smallCaps/>
      <w:spacing w:val="5"/>
      <w:lang w:val="en-GB"/>
    </w:rPr>
  </w:style>
  <w:style w:type="paragraph" w:styleId="Closing">
    <w:name w:val="Closing"/>
    <w:basedOn w:val="Normal"/>
    <w:link w:val="ClosingChar"/>
    <w:uiPriority w:val="99"/>
    <w:semiHidden/>
    <w:unhideWhenUsed/>
    <w:rsid w:val="00B91810"/>
    <w:pPr>
      <w:spacing w:after="0" w:line="240" w:lineRule="auto"/>
      <w:ind w:left="4252"/>
    </w:pPr>
  </w:style>
  <w:style w:type="character" w:customStyle="1" w:styleId="ClosingChar">
    <w:name w:val="Closing Char"/>
    <w:basedOn w:val="DefaultParagraphFont"/>
    <w:link w:val="Closing"/>
    <w:uiPriority w:val="99"/>
    <w:semiHidden/>
    <w:rsid w:val="00B91810"/>
    <w:rPr>
      <w:lang w:val="en-GB"/>
    </w:rPr>
  </w:style>
  <w:style w:type="table" w:styleId="ColorfulGrid">
    <w:name w:val="Colorful Grid"/>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text1" w:themeFillTint="33"/>
    </w:tcPr>
    <w:tblStylePr w:type="firstRow">
      <w:rPr>
        <w:b/>
        <w:bCs/>
      </w:rPr>
      <w:tblPr/>
      <w:tcPr>
        <w:shd w:val="clear" w:color="auto" w:fill="91A2B6" w:themeFill="text1" w:themeFillTint="66"/>
      </w:tcPr>
    </w:tblStylePr>
    <w:tblStylePr w:type="lastRow">
      <w:rPr>
        <w:b/>
        <w:bCs/>
        <w:color w:val="161B21" w:themeColor="text1"/>
      </w:rPr>
      <w:tblPr/>
      <w:tcPr>
        <w:shd w:val="clear" w:color="auto" w:fill="91A2B6" w:themeFill="text1" w:themeFillTint="66"/>
      </w:tcPr>
    </w:tblStylePr>
    <w:tblStylePr w:type="firstCol">
      <w:rPr>
        <w:color w:val="FFFFFF" w:themeColor="background1"/>
      </w:rPr>
      <w:tblPr/>
      <w:tcPr>
        <w:shd w:val="clear" w:color="auto" w:fill="101418" w:themeFill="text1" w:themeFillShade="BF"/>
      </w:tcPr>
    </w:tblStylePr>
    <w:tblStylePr w:type="lastCol">
      <w:rPr>
        <w:color w:val="FFFFFF" w:themeColor="background1"/>
      </w:rPr>
      <w:tblPr/>
      <w:tcPr>
        <w:shd w:val="clear" w:color="auto" w:fill="101418" w:themeFill="text1" w:themeFillShade="BF"/>
      </w:tc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ColorfulGrid-Accent1">
    <w:name w:val="Colorful Grid Accent 1"/>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5F2FF" w:themeFill="accent1" w:themeFillTint="33"/>
    </w:tcPr>
    <w:tblStylePr w:type="firstRow">
      <w:rPr>
        <w:b/>
        <w:bCs/>
      </w:rPr>
      <w:tblPr/>
      <w:tcPr>
        <w:shd w:val="clear" w:color="auto" w:fill="8CE6FF" w:themeFill="accent1" w:themeFillTint="66"/>
      </w:tcPr>
    </w:tblStylePr>
    <w:tblStylePr w:type="lastRow">
      <w:rPr>
        <w:b/>
        <w:bCs/>
        <w:color w:val="161B21" w:themeColor="text1"/>
      </w:rPr>
      <w:tblPr/>
      <w:tcPr>
        <w:shd w:val="clear" w:color="auto" w:fill="8CE6FF" w:themeFill="accent1" w:themeFillTint="66"/>
      </w:tcPr>
    </w:tblStylePr>
    <w:tblStylePr w:type="firstCol">
      <w:rPr>
        <w:color w:val="FFFFFF" w:themeColor="background1"/>
      </w:rPr>
      <w:tblPr/>
      <w:tcPr>
        <w:shd w:val="clear" w:color="auto" w:fill="0083A7" w:themeFill="accent1" w:themeFillShade="BF"/>
      </w:tcPr>
    </w:tblStylePr>
    <w:tblStylePr w:type="lastCol">
      <w:rPr>
        <w:color w:val="FFFFFF" w:themeColor="background1"/>
      </w:rPr>
      <w:tblPr/>
      <w:tcPr>
        <w:shd w:val="clear" w:color="auto" w:fill="0083A7" w:themeFill="accent1" w:themeFillShade="BF"/>
      </w:tcPr>
    </w:tblStylePr>
    <w:tblStylePr w:type="band1Vert">
      <w:tblPr/>
      <w:tcPr>
        <w:shd w:val="clear" w:color="auto" w:fill="70E0FF" w:themeFill="accent1" w:themeFillTint="7F"/>
      </w:tcPr>
    </w:tblStylePr>
    <w:tblStylePr w:type="band1Horz">
      <w:tblPr/>
      <w:tcPr>
        <w:shd w:val="clear" w:color="auto" w:fill="70E0FF" w:themeFill="accent1" w:themeFillTint="7F"/>
      </w:tcPr>
    </w:tblStylePr>
  </w:style>
  <w:style w:type="table" w:styleId="ColorfulGrid-Accent2">
    <w:name w:val="Colorful Grid Accent 2"/>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8D0DA" w:themeFill="accent2" w:themeFillTint="33"/>
    </w:tcPr>
    <w:tblStylePr w:type="firstRow">
      <w:rPr>
        <w:b/>
        <w:bCs/>
      </w:rPr>
      <w:tblPr/>
      <w:tcPr>
        <w:shd w:val="clear" w:color="auto" w:fill="91A2B6" w:themeFill="accent2" w:themeFillTint="66"/>
      </w:tcPr>
    </w:tblStylePr>
    <w:tblStylePr w:type="lastRow">
      <w:rPr>
        <w:b/>
        <w:bCs/>
        <w:color w:val="161B21" w:themeColor="text1"/>
      </w:rPr>
      <w:tblPr/>
      <w:tcPr>
        <w:shd w:val="clear" w:color="auto" w:fill="91A2B6" w:themeFill="accent2" w:themeFillTint="66"/>
      </w:tcPr>
    </w:tblStylePr>
    <w:tblStylePr w:type="firstCol">
      <w:rPr>
        <w:color w:val="FFFFFF" w:themeColor="background1"/>
      </w:rPr>
      <w:tblPr/>
      <w:tcPr>
        <w:shd w:val="clear" w:color="auto" w:fill="101418" w:themeFill="accent2" w:themeFillShade="BF"/>
      </w:tcPr>
    </w:tblStylePr>
    <w:tblStylePr w:type="lastCol">
      <w:rPr>
        <w:color w:val="FFFFFF" w:themeColor="background1"/>
      </w:rPr>
      <w:tblPr/>
      <w:tcPr>
        <w:shd w:val="clear" w:color="auto" w:fill="101418" w:themeFill="accent2" w:themeFillShade="BF"/>
      </w:tc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ColorfulGrid-Accent3">
    <w:name w:val="Colorful Grid Accent 3"/>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DEAD4" w:themeFill="accent3" w:themeFillTint="33"/>
    </w:tcPr>
    <w:tblStylePr w:type="firstRow">
      <w:rPr>
        <w:b/>
        <w:bCs/>
      </w:rPr>
      <w:tblPr/>
      <w:tcPr>
        <w:shd w:val="clear" w:color="auto" w:fill="FCD5AA" w:themeFill="accent3" w:themeFillTint="66"/>
      </w:tcPr>
    </w:tblStylePr>
    <w:tblStylePr w:type="lastRow">
      <w:rPr>
        <w:b/>
        <w:bCs/>
        <w:color w:val="161B21" w:themeColor="text1"/>
      </w:rPr>
      <w:tblPr/>
      <w:tcPr>
        <w:shd w:val="clear" w:color="auto" w:fill="FCD5AA" w:themeFill="accent3" w:themeFillTint="66"/>
      </w:tcPr>
    </w:tblStylePr>
    <w:tblStylePr w:type="firstCol">
      <w:rPr>
        <w:color w:val="FFFFFF" w:themeColor="background1"/>
      </w:rPr>
      <w:tblPr/>
      <w:tcPr>
        <w:shd w:val="clear" w:color="auto" w:fill="D47207" w:themeFill="accent3" w:themeFillShade="BF"/>
      </w:tcPr>
    </w:tblStylePr>
    <w:tblStylePr w:type="lastCol">
      <w:rPr>
        <w:color w:val="FFFFFF" w:themeColor="background1"/>
      </w:rPr>
      <w:tblPr/>
      <w:tcPr>
        <w:shd w:val="clear" w:color="auto" w:fill="D47207" w:themeFill="accent3" w:themeFillShade="BF"/>
      </w:tc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ColorfulGrid-Accent4">
    <w:name w:val="Colorful Grid Accent 4"/>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B4FFE7" w:themeFill="accent4" w:themeFillTint="33"/>
    </w:tcPr>
    <w:tblStylePr w:type="firstRow">
      <w:rPr>
        <w:b/>
        <w:bCs/>
      </w:rPr>
      <w:tblPr/>
      <w:tcPr>
        <w:shd w:val="clear" w:color="auto" w:fill="69FFCF" w:themeFill="accent4" w:themeFillTint="66"/>
      </w:tcPr>
    </w:tblStylePr>
    <w:tblStylePr w:type="lastRow">
      <w:rPr>
        <w:b/>
        <w:bCs/>
        <w:color w:val="161B21" w:themeColor="text1"/>
      </w:rPr>
      <w:tblPr/>
      <w:tcPr>
        <w:shd w:val="clear" w:color="auto" w:fill="69FFCF" w:themeFill="accent4" w:themeFillTint="66"/>
      </w:tcPr>
    </w:tblStylePr>
    <w:tblStylePr w:type="firstCol">
      <w:rPr>
        <w:color w:val="FFFFFF" w:themeColor="background1"/>
      </w:rPr>
      <w:tblPr/>
      <w:tcPr>
        <w:shd w:val="clear" w:color="auto" w:fill="006645" w:themeFill="accent4" w:themeFillShade="BF"/>
      </w:tcPr>
    </w:tblStylePr>
    <w:tblStylePr w:type="lastCol">
      <w:rPr>
        <w:color w:val="FFFFFF" w:themeColor="background1"/>
      </w:rPr>
      <w:tblPr/>
      <w:tcPr>
        <w:shd w:val="clear" w:color="auto" w:fill="006645" w:themeFill="accent4" w:themeFillShade="BF"/>
      </w:tc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ColorfulGrid-Accent5">
    <w:name w:val="Colorful Grid Accent 5"/>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C6E3FF" w:themeFill="accent5" w:themeFillTint="33"/>
    </w:tcPr>
    <w:tblStylePr w:type="firstRow">
      <w:rPr>
        <w:b/>
        <w:bCs/>
      </w:rPr>
      <w:tblPr/>
      <w:tcPr>
        <w:shd w:val="clear" w:color="auto" w:fill="8DC7FF" w:themeFill="accent5" w:themeFillTint="66"/>
      </w:tcPr>
    </w:tblStylePr>
    <w:tblStylePr w:type="lastRow">
      <w:rPr>
        <w:b/>
        <w:bCs/>
        <w:color w:val="161B21" w:themeColor="text1"/>
      </w:rPr>
      <w:tblPr/>
      <w:tcPr>
        <w:shd w:val="clear" w:color="auto" w:fill="8DC7FF" w:themeFill="accent5" w:themeFillTint="66"/>
      </w:tcPr>
    </w:tblStylePr>
    <w:tblStylePr w:type="firstCol">
      <w:rPr>
        <w:color w:val="FFFFFF" w:themeColor="background1"/>
      </w:rPr>
      <w:tblPr/>
      <w:tcPr>
        <w:shd w:val="clear" w:color="auto" w:fill="0056AA" w:themeFill="accent5" w:themeFillShade="BF"/>
      </w:tcPr>
    </w:tblStylePr>
    <w:tblStylePr w:type="lastCol">
      <w:rPr>
        <w:color w:val="FFFFFF" w:themeColor="background1"/>
      </w:rPr>
      <w:tblPr/>
      <w:tcPr>
        <w:shd w:val="clear" w:color="auto" w:fill="0056AA" w:themeFill="accent5" w:themeFillShade="BF"/>
      </w:tc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ColorfulGrid-Accent6">
    <w:name w:val="Colorful Grid Accent 6"/>
    <w:basedOn w:val="TableNormal"/>
    <w:uiPriority w:val="73"/>
    <w:semiHidden/>
    <w:rsid w:val="00B91810"/>
    <w:pPr>
      <w:spacing w:after="0" w:line="240" w:lineRule="auto"/>
    </w:pPr>
    <w:tblPr>
      <w:tblStyleRowBandSize w:val="1"/>
      <w:tblStyleColBandSize w:val="1"/>
      <w:tblBorders>
        <w:insideH w:val="single" w:sz="4" w:space="0" w:color="FFFFFF" w:themeColor="background1"/>
      </w:tblBorders>
    </w:tblPr>
    <w:tcPr>
      <w:shd w:val="clear" w:color="auto" w:fill="FFCFBF" w:themeFill="accent6" w:themeFillTint="33"/>
    </w:tcPr>
    <w:tblStylePr w:type="firstRow">
      <w:rPr>
        <w:b/>
        <w:bCs/>
      </w:rPr>
      <w:tblPr/>
      <w:tcPr>
        <w:shd w:val="clear" w:color="auto" w:fill="FFA07F" w:themeFill="accent6" w:themeFillTint="66"/>
      </w:tcPr>
    </w:tblStylePr>
    <w:tblStylePr w:type="lastRow">
      <w:rPr>
        <w:b/>
        <w:bCs/>
        <w:color w:val="161B21" w:themeColor="text1"/>
      </w:rPr>
      <w:tblPr/>
      <w:tcPr>
        <w:shd w:val="clear" w:color="auto" w:fill="FFA07F" w:themeFill="accent6" w:themeFillTint="66"/>
      </w:tcPr>
    </w:tblStylePr>
    <w:tblStylePr w:type="firstCol">
      <w:rPr>
        <w:color w:val="FFFFFF" w:themeColor="background1"/>
      </w:rPr>
      <w:tblPr/>
      <w:tcPr>
        <w:shd w:val="clear" w:color="auto" w:fill="8F2500" w:themeFill="accent6" w:themeFillShade="BF"/>
      </w:tcPr>
    </w:tblStylePr>
    <w:tblStylePr w:type="lastCol">
      <w:rPr>
        <w:color w:val="FFFFFF" w:themeColor="background1"/>
      </w:rPr>
      <w:tblPr/>
      <w:tcPr>
        <w:shd w:val="clear" w:color="auto" w:fill="8F2500" w:themeFill="accent6" w:themeFillShade="BF"/>
      </w:tc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ColorfulList">
    <w:name w:val="Colorful List"/>
    <w:basedOn w:val="TableNormal"/>
    <w:uiPriority w:val="72"/>
    <w:semiHidden/>
    <w:rsid w:val="00B91810"/>
    <w:pPr>
      <w:spacing w:after="0" w:line="240" w:lineRule="auto"/>
    </w:pPr>
    <w:tblPr>
      <w:tblStyleRowBandSize w:val="1"/>
      <w:tblStyleColBandSize w:val="1"/>
    </w:tblPr>
    <w:tcPr>
      <w:shd w:val="clear" w:color="auto" w:fill="E4E8ED" w:themeFill="tex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text1" w:themeFillTint="3F"/>
      </w:tcPr>
    </w:tblStylePr>
    <w:tblStylePr w:type="band1Horz">
      <w:tblPr/>
      <w:tcPr>
        <w:shd w:val="clear" w:color="auto" w:fill="C8D0DA" w:themeFill="text1" w:themeFillTint="33"/>
      </w:tcPr>
    </w:tblStylePr>
  </w:style>
  <w:style w:type="table" w:styleId="ColorfulList-Accent1">
    <w:name w:val="Colorful List Accent 1"/>
    <w:basedOn w:val="TableNormal"/>
    <w:uiPriority w:val="72"/>
    <w:semiHidden/>
    <w:rsid w:val="00B91810"/>
    <w:pPr>
      <w:spacing w:after="0" w:line="240" w:lineRule="auto"/>
    </w:pPr>
    <w:tblPr>
      <w:tblStyleRowBandSize w:val="1"/>
      <w:tblStyleColBandSize w:val="1"/>
    </w:tblPr>
    <w:tcPr>
      <w:shd w:val="clear" w:color="auto" w:fill="E2F9FF" w:themeFill="accent1"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FFF" w:themeFill="accent1" w:themeFillTint="3F"/>
      </w:tcPr>
    </w:tblStylePr>
    <w:tblStylePr w:type="band1Horz">
      <w:tblPr/>
      <w:tcPr>
        <w:shd w:val="clear" w:color="auto" w:fill="C5F2FF" w:themeFill="accent1" w:themeFillTint="33"/>
      </w:tcPr>
    </w:tblStylePr>
  </w:style>
  <w:style w:type="table" w:styleId="ColorfulList-Accent2">
    <w:name w:val="Colorful List Accent 2"/>
    <w:basedOn w:val="TableNormal"/>
    <w:uiPriority w:val="72"/>
    <w:semiHidden/>
    <w:rsid w:val="00B91810"/>
    <w:pPr>
      <w:spacing w:after="0" w:line="240" w:lineRule="auto"/>
    </w:pPr>
    <w:tblPr>
      <w:tblStyleRowBandSize w:val="1"/>
      <w:tblStyleColBandSize w:val="1"/>
    </w:tblPr>
    <w:tcPr>
      <w:shd w:val="clear" w:color="auto" w:fill="E4E8ED" w:themeFill="accent2" w:themeFillTint="19"/>
    </w:tcPr>
    <w:tblStylePr w:type="firstRow">
      <w:rPr>
        <w:b/>
        <w:bCs/>
        <w:color w:val="FFFFFF" w:themeColor="background1"/>
      </w:rPr>
      <w:tblPr/>
      <w:tcPr>
        <w:tcBorders>
          <w:bottom w:val="single" w:sz="12" w:space="0" w:color="FFFFFF" w:themeColor="background1"/>
        </w:tcBorders>
        <w:shd w:val="clear" w:color="auto" w:fill="11151A" w:themeFill="accent2" w:themeFillShade="CC"/>
      </w:tcPr>
    </w:tblStylePr>
    <w:tblStylePr w:type="lastRow">
      <w:rPr>
        <w:b/>
        <w:bCs/>
        <w:color w:val="11151A" w:themeColor="accent2"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C5D2" w:themeFill="accent2" w:themeFillTint="3F"/>
      </w:tcPr>
    </w:tblStylePr>
    <w:tblStylePr w:type="band1Horz">
      <w:tblPr/>
      <w:tcPr>
        <w:shd w:val="clear" w:color="auto" w:fill="C8D0DA" w:themeFill="accent2" w:themeFillTint="33"/>
      </w:tcPr>
    </w:tblStylePr>
  </w:style>
  <w:style w:type="table" w:styleId="ColorfulList-Accent3">
    <w:name w:val="Colorful List Accent 3"/>
    <w:basedOn w:val="TableNormal"/>
    <w:uiPriority w:val="72"/>
    <w:semiHidden/>
    <w:rsid w:val="00B91810"/>
    <w:pPr>
      <w:spacing w:after="0" w:line="240" w:lineRule="auto"/>
    </w:pPr>
    <w:tblPr>
      <w:tblStyleRowBandSize w:val="1"/>
      <w:tblStyleColBandSize w:val="1"/>
    </w:tblPr>
    <w:tcPr>
      <w:shd w:val="clear" w:color="auto" w:fill="FEF4EA" w:themeFill="accent3" w:themeFillTint="19"/>
    </w:tcPr>
    <w:tblStylePr w:type="firstRow">
      <w:rPr>
        <w:b/>
        <w:bCs/>
        <w:color w:val="FFFFFF" w:themeColor="background1"/>
      </w:rPr>
      <w:tblPr/>
      <w:tcPr>
        <w:tcBorders>
          <w:bottom w:val="single" w:sz="12" w:space="0" w:color="FFFFFF" w:themeColor="background1"/>
        </w:tcBorders>
        <w:shd w:val="clear" w:color="auto" w:fill="006D4A" w:themeFill="accent4" w:themeFillShade="CC"/>
      </w:tcPr>
    </w:tblStylePr>
    <w:tblStylePr w:type="lastRow">
      <w:rPr>
        <w:b/>
        <w:bCs/>
        <w:color w:val="006D4A" w:themeColor="accent4"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B" w:themeFill="accent3" w:themeFillTint="3F"/>
      </w:tcPr>
    </w:tblStylePr>
    <w:tblStylePr w:type="band1Horz">
      <w:tblPr/>
      <w:tcPr>
        <w:shd w:val="clear" w:color="auto" w:fill="FDEAD4" w:themeFill="accent3" w:themeFillTint="33"/>
      </w:tcPr>
    </w:tblStylePr>
  </w:style>
  <w:style w:type="table" w:styleId="ColorfulList-Accent4">
    <w:name w:val="Colorful List Accent 4"/>
    <w:basedOn w:val="TableNormal"/>
    <w:uiPriority w:val="72"/>
    <w:semiHidden/>
    <w:rsid w:val="00B91810"/>
    <w:pPr>
      <w:spacing w:after="0" w:line="240" w:lineRule="auto"/>
    </w:pPr>
    <w:tblPr>
      <w:tblStyleRowBandSize w:val="1"/>
      <w:tblStyleColBandSize w:val="1"/>
    </w:tblPr>
    <w:tcPr>
      <w:shd w:val="clear" w:color="auto" w:fill="DAFFF3" w:themeFill="accent4" w:themeFillTint="19"/>
    </w:tcPr>
    <w:tblStylePr w:type="firstRow">
      <w:rPr>
        <w:b/>
        <w:bCs/>
        <w:color w:val="FFFFFF" w:themeColor="background1"/>
      </w:rPr>
      <w:tblPr/>
      <w:tcPr>
        <w:tcBorders>
          <w:bottom w:val="single" w:sz="12" w:space="0" w:color="FFFFFF" w:themeColor="background1"/>
        </w:tcBorders>
        <w:shd w:val="clear" w:color="auto" w:fill="E27A07" w:themeFill="accent3" w:themeFillShade="CC"/>
      </w:tcPr>
    </w:tblStylePr>
    <w:tblStylePr w:type="lastRow">
      <w:rPr>
        <w:b/>
        <w:bCs/>
        <w:color w:val="E27A07" w:themeColor="accent3"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E1" w:themeFill="accent4" w:themeFillTint="3F"/>
      </w:tcPr>
    </w:tblStylePr>
    <w:tblStylePr w:type="band1Horz">
      <w:tblPr/>
      <w:tcPr>
        <w:shd w:val="clear" w:color="auto" w:fill="B4FFE7" w:themeFill="accent4" w:themeFillTint="33"/>
      </w:tcPr>
    </w:tblStylePr>
  </w:style>
  <w:style w:type="table" w:styleId="ColorfulList-Accent5">
    <w:name w:val="Colorful List Accent 5"/>
    <w:basedOn w:val="TableNormal"/>
    <w:uiPriority w:val="72"/>
    <w:semiHidden/>
    <w:rsid w:val="00B91810"/>
    <w:pPr>
      <w:spacing w:after="0" w:line="240" w:lineRule="auto"/>
    </w:pPr>
    <w:tblPr>
      <w:tblStyleRowBandSize w:val="1"/>
      <w:tblStyleColBandSize w:val="1"/>
    </w:tblPr>
    <w:tcPr>
      <w:shd w:val="clear" w:color="auto" w:fill="E3F1FF" w:themeFill="accent5" w:themeFillTint="19"/>
    </w:tcPr>
    <w:tblStylePr w:type="firstRow">
      <w:rPr>
        <w:b/>
        <w:bCs/>
        <w:color w:val="FFFFFF" w:themeColor="background1"/>
      </w:rPr>
      <w:tblPr/>
      <w:tcPr>
        <w:tcBorders>
          <w:bottom w:val="single" w:sz="12" w:space="0" w:color="FFFFFF" w:themeColor="background1"/>
        </w:tcBorders>
        <w:shd w:val="clear" w:color="auto" w:fill="992700" w:themeFill="accent6" w:themeFillShade="CC"/>
      </w:tcPr>
    </w:tblStylePr>
    <w:tblStylePr w:type="lastRow">
      <w:rPr>
        <w:b/>
        <w:bCs/>
        <w:color w:val="992700" w:themeColor="accent6"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DCFF" w:themeFill="accent5" w:themeFillTint="3F"/>
      </w:tcPr>
    </w:tblStylePr>
    <w:tblStylePr w:type="band1Horz">
      <w:tblPr/>
      <w:tcPr>
        <w:shd w:val="clear" w:color="auto" w:fill="C6E3FF" w:themeFill="accent5" w:themeFillTint="33"/>
      </w:tcPr>
    </w:tblStylePr>
  </w:style>
  <w:style w:type="table" w:styleId="ColorfulList-Accent6">
    <w:name w:val="Colorful List Accent 6"/>
    <w:basedOn w:val="TableNormal"/>
    <w:uiPriority w:val="72"/>
    <w:semiHidden/>
    <w:rsid w:val="00B91810"/>
    <w:pPr>
      <w:spacing w:after="0" w:line="240" w:lineRule="auto"/>
    </w:pPr>
    <w:tblPr>
      <w:tblStyleRowBandSize w:val="1"/>
      <w:tblStyleColBandSize w:val="1"/>
    </w:tblPr>
    <w:tcPr>
      <w:shd w:val="clear" w:color="auto" w:fill="FFE7DF" w:themeFill="accent6" w:themeFillTint="19"/>
    </w:tcPr>
    <w:tblStylePr w:type="firstRow">
      <w:rPr>
        <w:b/>
        <w:bCs/>
        <w:color w:val="FFFFFF" w:themeColor="background1"/>
      </w:rPr>
      <w:tblPr/>
      <w:tcPr>
        <w:tcBorders>
          <w:bottom w:val="single" w:sz="12" w:space="0" w:color="FFFFFF" w:themeColor="background1"/>
        </w:tcBorders>
        <w:shd w:val="clear" w:color="auto" w:fill="005BB5" w:themeFill="accent5" w:themeFillShade="CC"/>
      </w:tcPr>
    </w:tblStylePr>
    <w:tblStylePr w:type="lastRow">
      <w:rPr>
        <w:b/>
        <w:bCs/>
        <w:color w:val="005BB5" w:themeColor="accent5" w:themeShade="CC"/>
      </w:rPr>
      <w:tblPr/>
      <w:tcPr>
        <w:tcBorders>
          <w:top w:val="single" w:sz="12" w:space="0" w:color="161B21"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4B0" w:themeFill="accent6" w:themeFillTint="3F"/>
      </w:tcPr>
    </w:tblStylePr>
    <w:tblStylePr w:type="band1Horz">
      <w:tblPr/>
      <w:tcPr>
        <w:shd w:val="clear" w:color="auto" w:fill="FFCFBF" w:themeFill="accent6" w:themeFillTint="33"/>
      </w:tcPr>
    </w:tblStylePr>
  </w:style>
  <w:style w:type="table" w:styleId="ColorfulShading">
    <w:name w:val="Colorful Shading"/>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text1"/>
        <w:bottom w:val="single" w:sz="4" w:space="0" w:color="161B21" w:themeColor="text1"/>
        <w:right w:val="single" w:sz="4" w:space="0" w:color="161B21" w:themeColor="text1"/>
        <w:insideH w:val="single" w:sz="4" w:space="0" w:color="FFFFFF" w:themeColor="background1"/>
        <w:insideV w:val="single" w:sz="4" w:space="0" w:color="FFFFFF" w:themeColor="background1"/>
      </w:tblBorders>
    </w:tblPr>
    <w:tcPr>
      <w:shd w:val="clear" w:color="auto" w:fill="E4E8ED" w:themeFill="tex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text1" w:themeFillShade="99"/>
      </w:tcPr>
    </w:tblStylePr>
    <w:tblStylePr w:type="firstCol">
      <w:rPr>
        <w:color w:val="FFFFFF" w:themeColor="background1"/>
      </w:rPr>
      <w:tblPr/>
      <w:tcPr>
        <w:tcBorders>
          <w:top w:val="nil"/>
          <w:left w:val="nil"/>
          <w:bottom w:val="nil"/>
          <w:right w:val="nil"/>
          <w:insideH w:val="single" w:sz="4" w:space="0" w:color="0D1013" w:themeColor="text1" w:themeShade="99"/>
          <w:insideV w:val="nil"/>
        </w:tcBorders>
        <w:shd w:val="clear" w:color="auto" w:fill="0D10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01418" w:themeFill="text1" w:themeFillShade="BF"/>
      </w:tcPr>
    </w:tblStylePr>
    <w:tblStylePr w:type="band1Vert">
      <w:tblPr/>
      <w:tcPr>
        <w:shd w:val="clear" w:color="auto" w:fill="91A2B6" w:themeFill="text1" w:themeFillTint="66"/>
      </w:tcPr>
    </w:tblStylePr>
    <w:tblStylePr w:type="band1Horz">
      <w:tblPr/>
      <w:tcPr>
        <w:shd w:val="clear" w:color="auto" w:fill="778BA4" w:themeFill="text1" w:themeFillTint="7F"/>
      </w:tcPr>
    </w:tblStylePr>
    <w:tblStylePr w:type="neCell">
      <w:rPr>
        <w:color w:val="161B21" w:themeColor="text1"/>
      </w:rPr>
    </w:tblStylePr>
    <w:tblStylePr w:type="nwCell">
      <w:rPr>
        <w:color w:val="161B21" w:themeColor="text1"/>
      </w:rPr>
    </w:tblStylePr>
  </w:style>
  <w:style w:type="table" w:styleId="ColorfulShading-Accent1">
    <w:name w:val="Colorful Shading Accent 1"/>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00B0DF" w:themeColor="accent1"/>
        <w:bottom w:val="single" w:sz="4" w:space="0" w:color="00B0DF" w:themeColor="accent1"/>
        <w:right w:val="single" w:sz="4" w:space="0" w:color="00B0DF" w:themeColor="accent1"/>
        <w:insideH w:val="single" w:sz="4" w:space="0" w:color="FFFFFF" w:themeColor="background1"/>
        <w:insideV w:val="single" w:sz="4" w:space="0" w:color="FFFFFF" w:themeColor="background1"/>
      </w:tblBorders>
    </w:tblPr>
    <w:tcPr>
      <w:shd w:val="clear" w:color="auto" w:fill="E2F9FF" w:themeFill="accent1"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85" w:themeFill="accent1" w:themeFillShade="99"/>
      </w:tcPr>
    </w:tblStylePr>
    <w:tblStylePr w:type="firstCol">
      <w:rPr>
        <w:color w:val="FFFFFF" w:themeColor="background1"/>
      </w:rPr>
      <w:tblPr/>
      <w:tcPr>
        <w:tcBorders>
          <w:top w:val="nil"/>
          <w:left w:val="nil"/>
          <w:bottom w:val="nil"/>
          <w:right w:val="nil"/>
          <w:insideH w:val="single" w:sz="4" w:space="0" w:color="006985" w:themeColor="accent1" w:themeShade="99"/>
          <w:insideV w:val="nil"/>
        </w:tcBorders>
        <w:shd w:val="clear" w:color="auto" w:fill="00698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85" w:themeFill="accent1" w:themeFillShade="99"/>
      </w:tcPr>
    </w:tblStylePr>
    <w:tblStylePr w:type="band1Vert">
      <w:tblPr/>
      <w:tcPr>
        <w:shd w:val="clear" w:color="auto" w:fill="8CE6FF" w:themeFill="accent1" w:themeFillTint="66"/>
      </w:tcPr>
    </w:tblStylePr>
    <w:tblStylePr w:type="band1Horz">
      <w:tblPr/>
      <w:tcPr>
        <w:shd w:val="clear" w:color="auto" w:fill="70E0FF" w:themeFill="accent1" w:themeFillTint="7F"/>
      </w:tcPr>
    </w:tblStylePr>
    <w:tblStylePr w:type="neCell">
      <w:rPr>
        <w:color w:val="161B21" w:themeColor="text1"/>
      </w:rPr>
    </w:tblStylePr>
    <w:tblStylePr w:type="nwCell">
      <w:rPr>
        <w:color w:val="161B21" w:themeColor="text1"/>
      </w:rPr>
    </w:tblStylePr>
  </w:style>
  <w:style w:type="table" w:styleId="ColorfulShading-Accent2">
    <w:name w:val="Colorful Shading Accent 2"/>
    <w:basedOn w:val="TableNormal"/>
    <w:uiPriority w:val="71"/>
    <w:semiHidden/>
    <w:rsid w:val="00B91810"/>
    <w:pPr>
      <w:spacing w:after="0" w:line="240" w:lineRule="auto"/>
    </w:pPr>
    <w:tblPr>
      <w:tblStyleRowBandSize w:val="1"/>
      <w:tblStyleColBandSize w:val="1"/>
      <w:tblBorders>
        <w:top w:val="single" w:sz="24" w:space="0" w:color="161B21" w:themeColor="accent2"/>
        <w:left w:val="single" w:sz="4" w:space="0" w:color="161B21" w:themeColor="accent2"/>
        <w:bottom w:val="single" w:sz="4" w:space="0" w:color="161B21" w:themeColor="accent2"/>
        <w:right w:val="single" w:sz="4" w:space="0" w:color="161B21" w:themeColor="accent2"/>
        <w:insideH w:val="single" w:sz="4" w:space="0" w:color="FFFFFF" w:themeColor="background1"/>
        <w:insideV w:val="single" w:sz="4" w:space="0" w:color="FFFFFF" w:themeColor="background1"/>
      </w:tblBorders>
    </w:tblPr>
    <w:tcPr>
      <w:shd w:val="clear" w:color="auto" w:fill="E4E8ED" w:themeFill="accent2" w:themeFillTint="19"/>
    </w:tcPr>
    <w:tblStylePr w:type="firstRow">
      <w:rPr>
        <w:b/>
        <w:bCs/>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1013" w:themeFill="accent2" w:themeFillShade="99"/>
      </w:tcPr>
    </w:tblStylePr>
    <w:tblStylePr w:type="firstCol">
      <w:rPr>
        <w:color w:val="FFFFFF" w:themeColor="background1"/>
      </w:rPr>
      <w:tblPr/>
      <w:tcPr>
        <w:tcBorders>
          <w:top w:val="nil"/>
          <w:left w:val="nil"/>
          <w:bottom w:val="nil"/>
          <w:right w:val="nil"/>
          <w:insideH w:val="single" w:sz="4" w:space="0" w:color="0D1013" w:themeColor="accent2" w:themeShade="99"/>
          <w:insideV w:val="nil"/>
        </w:tcBorders>
        <w:shd w:val="clear" w:color="auto" w:fill="0D10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D1013" w:themeFill="accent2" w:themeFillShade="99"/>
      </w:tcPr>
    </w:tblStylePr>
    <w:tblStylePr w:type="band1Vert">
      <w:tblPr/>
      <w:tcPr>
        <w:shd w:val="clear" w:color="auto" w:fill="91A2B6" w:themeFill="accent2" w:themeFillTint="66"/>
      </w:tcPr>
    </w:tblStylePr>
    <w:tblStylePr w:type="band1Horz">
      <w:tblPr/>
      <w:tcPr>
        <w:shd w:val="clear" w:color="auto" w:fill="778BA4" w:themeFill="accent2" w:themeFillTint="7F"/>
      </w:tcPr>
    </w:tblStylePr>
    <w:tblStylePr w:type="neCell">
      <w:rPr>
        <w:color w:val="161B21" w:themeColor="text1"/>
      </w:rPr>
    </w:tblStylePr>
    <w:tblStylePr w:type="nwCell">
      <w:rPr>
        <w:color w:val="161B21" w:themeColor="text1"/>
      </w:rPr>
    </w:tblStylePr>
  </w:style>
  <w:style w:type="table" w:styleId="ColorfulShading-Accent3">
    <w:name w:val="Colorful Shading Accent 3"/>
    <w:basedOn w:val="TableNormal"/>
    <w:uiPriority w:val="71"/>
    <w:semiHidden/>
    <w:rsid w:val="00B91810"/>
    <w:pPr>
      <w:spacing w:after="0" w:line="240" w:lineRule="auto"/>
    </w:pPr>
    <w:tblPr>
      <w:tblStyleRowBandSize w:val="1"/>
      <w:tblStyleColBandSize w:val="1"/>
      <w:tblBorders>
        <w:top w:val="single" w:sz="24" w:space="0" w:color="00895E" w:themeColor="accent4"/>
        <w:left w:val="single" w:sz="4" w:space="0" w:color="F8982D" w:themeColor="accent3"/>
        <w:bottom w:val="single" w:sz="4" w:space="0" w:color="F8982D" w:themeColor="accent3"/>
        <w:right w:val="single" w:sz="4" w:space="0" w:color="F8982D" w:themeColor="accent3"/>
        <w:insideH w:val="single" w:sz="4" w:space="0" w:color="FFFFFF" w:themeColor="background1"/>
        <w:insideV w:val="single" w:sz="4" w:space="0" w:color="FFFFFF" w:themeColor="background1"/>
      </w:tblBorders>
    </w:tblPr>
    <w:tcPr>
      <w:shd w:val="clear" w:color="auto" w:fill="FEF4EA" w:themeFill="accent3" w:themeFillTint="19"/>
    </w:tcPr>
    <w:tblStylePr w:type="firstRow">
      <w:rPr>
        <w:b/>
        <w:bCs/>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C05" w:themeFill="accent3" w:themeFillShade="99"/>
      </w:tcPr>
    </w:tblStylePr>
    <w:tblStylePr w:type="firstCol">
      <w:rPr>
        <w:color w:val="FFFFFF" w:themeColor="background1"/>
      </w:rPr>
      <w:tblPr/>
      <w:tcPr>
        <w:tcBorders>
          <w:top w:val="nil"/>
          <w:left w:val="nil"/>
          <w:bottom w:val="nil"/>
          <w:right w:val="nil"/>
          <w:insideH w:val="single" w:sz="4" w:space="0" w:color="A95C05" w:themeColor="accent3" w:themeShade="99"/>
          <w:insideV w:val="nil"/>
        </w:tcBorders>
        <w:shd w:val="clear" w:color="auto" w:fill="A95C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C05" w:themeFill="accent3" w:themeFillShade="99"/>
      </w:tcPr>
    </w:tblStylePr>
    <w:tblStylePr w:type="band1Vert">
      <w:tblPr/>
      <w:tcPr>
        <w:shd w:val="clear" w:color="auto" w:fill="FCD5AA" w:themeFill="accent3" w:themeFillTint="66"/>
      </w:tcPr>
    </w:tblStylePr>
    <w:tblStylePr w:type="band1Horz">
      <w:tblPr/>
      <w:tcPr>
        <w:shd w:val="clear" w:color="auto" w:fill="FBCB96" w:themeFill="accent3" w:themeFillTint="7F"/>
      </w:tcPr>
    </w:tblStylePr>
  </w:style>
  <w:style w:type="table" w:styleId="ColorfulShading-Accent4">
    <w:name w:val="Colorful Shading Accent 4"/>
    <w:basedOn w:val="TableNormal"/>
    <w:uiPriority w:val="71"/>
    <w:semiHidden/>
    <w:rsid w:val="00B91810"/>
    <w:pPr>
      <w:spacing w:after="0" w:line="240" w:lineRule="auto"/>
    </w:pPr>
    <w:tblPr>
      <w:tblStyleRowBandSize w:val="1"/>
      <w:tblStyleColBandSize w:val="1"/>
      <w:tblBorders>
        <w:top w:val="single" w:sz="24" w:space="0" w:color="F8982D" w:themeColor="accent3"/>
        <w:left w:val="single" w:sz="4" w:space="0" w:color="00895E" w:themeColor="accent4"/>
        <w:bottom w:val="single" w:sz="4" w:space="0" w:color="00895E" w:themeColor="accent4"/>
        <w:right w:val="single" w:sz="4" w:space="0" w:color="00895E" w:themeColor="accent4"/>
        <w:insideH w:val="single" w:sz="4" w:space="0" w:color="FFFFFF" w:themeColor="background1"/>
        <w:insideV w:val="single" w:sz="4" w:space="0" w:color="FFFFFF" w:themeColor="background1"/>
      </w:tblBorders>
    </w:tblPr>
    <w:tcPr>
      <w:shd w:val="clear" w:color="auto" w:fill="DAFFF3" w:themeFill="accent4" w:themeFillTint="19"/>
    </w:tcPr>
    <w:tblStylePr w:type="firstRow">
      <w:rPr>
        <w:b/>
        <w:bCs/>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237" w:themeFill="accent4" w:themeFillShade="99"/>
      </w:tcPr>
    </w:tblStylePr>
    <w:tblStylePr w:type="firstCol">
      <w:rPr>
        <w:color w:val="FFFFFF" w:themeColor="background1"/>
      </w:rPr>
      <w:tblPr/>
      <w:tcPr>
        <w:tcBorders>
          <w:top w:val="nil"/>
          <w:left w:val="nil"/>
          <w:bottom w:val="nil"/>
          <w:right w:val="nil"/>
          <w:insideH w:val="single" w:sz="4" w:space="0" w:color="005237" w:themeColor="accent4" w:themeShade="99"/>
          <w:insideV w:val="nil"/>
        </w:tcBorders>
        <w:shd w:val="clear" w:color="auto" w:fill="00523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237" w:themeFill="accent4" w:themeFillShade="99"/>
      </w:tcPr>
    </w:tblStylePr>
    <w:tblStylePr w:type="band1Vert">
      <w:tblPr/>
      <w:tcPr>
        <w:shd w:val="clear" w:color="auto" w:fill="69FFCF" w:themeFill="accent4" w:themeFillTint="66"/>
      </w:tcPr>
    </w:tblStylePr>
    <w:tblStylePr w:type="band1Horz">
      <w:tblPr/>
      <w:tcPr>
        <w:shd w:val="clear" w:color="auto" w:fill="45FFC3" w:themeFill="accent4" w:themeFillTint="7F"/>
      </w:tcPr>
    </w:tblStylePr>
    <w:tblStylePr w:type="neCell">
      <w:rPr>
        <w:color w:val="161B21" w:themeColor="text1"/>
      </w:rPr>
    </w:tblStylePr>
    <w:tblStylePr w:type="nwCell">
      <w:rPr>
        <w:color w:val="161B21" w:themeColor="text1"/>
      </w:rPr>
    </w:tblStylePr>
  </w:style>
  <w:style w:type="table" w:styleId="ColorfulShading-Accent5">
    <w:name w:val="Colorful Shading Accent 5"/>
    <w:basedOn w:val="TableNormal"/>
    <w:uiPriority w:val="71"/>
    <w:semiHidden/>
    <w:rsid w:val="00B91810"/>
    <w:pPr>
      <w:spacing w:after="0" w:line="240" w:lineRule="auto"/>
    </w:pPr>
    <w:tblPr>
      <w:tblStyleRowBandSize w:val="1"/>
      <w:tblStyleColBandSize w:val="1"/>
      <w:tblBorders>
        <w:top w:val="single" w:sz="24" w:space="0" w:color="C03200" w:themeColor="accent6"/>
        <w:left w:val="single" w:sz="4" w:space="0" w:color="0073E3" w:themeColor="accent5"/>
        <w:bottom w:val="single" w:sz="4" w:space="0" w:color="0073E3" w:themeColor="accent5"/>
        <w:right w:val="single" w:sz="4" w:space="0" w:color="0073E3" w:themeColor="accent5"/>
        <w:insideH w:val="single" w:sz="4" w:space="0" w:color="FFFFFF" w:themeColor="background1"/>
        <w:insideV w:val="single" w:sz="4" w:space="0" w:color="FFFFFF" w:themeColor="background1"/>
      </w:tblBorders>
    </w:tblPr>
    <w:tcPr>
      <w:shd w:val="clear" w:color="auto" w:fill="E3F1FF" w:themeFill="accent5" w:themeFillTint="19"/>
    </w:tcPr>
    <w:tblStylePr w:type="firstRow">
      <w:rPr>
        <w:b/>
        <w:bCs/>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88" w:themeFill="accent5" w:themeFillShade="99"/>
      </w:tcPr>
    </w:tblStylePr>
    <w:tblStylePr w:type="firstCol">
      <w:rPr>
        <w:color w:val="FFFFFF" w:themeColor="background1"/>
      </w:rPr>
      <w:tblPr/>
      <w:tcPr>
        <w:tcBorders>
          <w:top w:val="nil"/>
          <w:left w:val="nil"/>
          <w:bottom w:val="nil"/>
          <w:right w:val="nil"/>
          <w:insideH w:val="single" w:sz="4" w:space="0" w:color="004488" w:themeColor="accent5" w:themeShade="99"/>
          <w:insideV w:val="nil"/>
        </w:tcBorders>
        <w:shd w:val="clear" w:color="auto" w:fill="00448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4488" w:themeFill="accent5" w:themeFillShade="99"/>
      </w:tcPr>
    </w:tblStylePr>
    <w:tblStylePr w:type="band1Vert">
      <w:tblPr/>
      <w:tcPr>
        <w:shd w:val="clear" w:color="auto" w:fill="8DC7FF" w:themeFill="accent5" w:themeFillTint="66"/>
      </w:tcPr>
    </w:tblStylePr>
    <w:tblStylePr w:type="band1Horz">
      <w:tblPr/>
      <w:tcPr>
        <w:shd w:val="clear" w:color="auto" w:fill="72B9FF" w:themeFill="accent5" w:themeFillTint="7F"/>
      </w:tcPr>
    </w:tblStylePr>
    <w:tblStylePr w:type="neCell">
      <w:rPr>
        <w:color w:val="161B21" w:themeColor="text1"/>
      </w:rPr>
    </w:tblStylePr>
    <w:tblStylePr w:type="nwCell">
      <w:rPr>
        <w:color w:val="161B21" w:themeColor="text1"/>
      </w:rPr>
    </w:tblStylePr>
  </w:style>
  <w:style w:type="table" w:styleId="ColorfulShading-Accent6">
    <w:name w:val="Colorful Shading Accent 6"/>
    <w:basedOn w:val="TableNormal"/>
    <w:uiPriority w:val="71"/>
    <w:semiHidden/>
    <w:rsid w:val="00B91810"/>
    <w:pPr>
      <w:spacing w:after="0" w:line="240" w:lineRule="auto"/>
    </w:pPr>
    <w:tblPr>
      <w:tblStyleRowBandSize w:val="1"/>
      <w:tblStyleColBandSize w:val="1"/>
      <w:tblBorders>
        <w:top w:val="single" w:sz="24" w:space="0" w:color="0073E3" w:themeColor="accent5"/>
        <w:left w:val="single" w:sz="4" w:space="0" w:color="C03200" w:themeColor="accent6"/>
        <w:bottom w:val="single" w:sz="4" w:space="0" w:color="C03200" w:themeColor="accent6"/>
        <w:right w:val="single" w:sz="4" w:space="0" w:color="C03200" w:themeColor="accent6"/>
        <w:insideH w:val="single" w:sz="4" w:space="0" w:color="FFFFFF" w:themeColor="background1"/>
        <w:insideV w:val="single" w:sz="4" w:space="0" w:color="FFFFFF" w:themeColor="background1"/>
      </w:tblBorders>
    </w:tblPr>
    <w:tcPr>
      <w:shd w:val="clear" w:color="auto" w:fill="FFE7DF" w:themeFill="accent6" w:themeFillTint="19"/>
    </w:tcPr>
    <w:tblStylePr w:type="firstRow">
      <w:rPr>
        <w:b/>
        <w:bCs/>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1D00" w:themeFill="accent6" w:themeFillShade="99"/>
      </w:tcPr>
    </w:tblStylePr>
    <w:tblStylePr w:type="firstCol">
      <w:rPr>
        <w:color w:val="FFFFFF" w:themeColor="background1"/>
      </w:rPr>
      <w:tblPr/>
      <w:tcPr>
        <w:tcBorders>
          <w:top w:val="nil"/>
          <w:left w:val="nil"/>
          <w:bottom w:val="nil"/>
          <w:right w:val="nil"/>
          <w:insideH w:val="single" w:sz="4" w:space="0" w:color="731D00" w:themeColor="accent6" w:themeShade="99"/>
          <w:insideV w:val="nil"/>
        </w:tcBorders>
        <w:shd w:val="clear" w:color="auto" w:fill="731D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1D00" w:themeFill="accent6" w:themeFillShade="99"/>
      </w:tcPr>
    </w:tblStylePr>
    <w:tblStylePr w:type="band1Vert">
      <w:tblPr/>
      <w:tcPr>
        <w:shd w:val="clear" w:color="auto" w:fill="FFA07F" w:themeFill="accent6" w:themeFillTint="66"/>
      </w:tcPr>
    </w:tblStylePr>
    <w:tblStylePr w:type="band1Horz">
      <w:tblPr/>
      <w:tcPr>
        <w:shd w:val="clear" w:color="auto" w:fill="FF8960" w:themeFill="accent6" w:themeFillTint="7F"/>
      </w:tcPr>
    </w:tblStylePr>
    <w:tblStylePr w:type="neCell">
      <w:rPr>
        <w:color w:val="161B21" w:themeColor="text1"/>
      </w:rPr>
    </w:tblStylePr>
    <w:tblStylePr w:type="nwCell">
      <w:rPr>
        <w:color w:val="161B21" w:themeColor="text1"/>
      </w:rPr>
    </w:tblStylePr>
  </w:style>
  <w:style w:type="character" w:styleId="CommentReference">
    <w:name w:val="annotation reference"/>
    <w:basedOn w:val="DefaultParagraphFont"/>
    <w:uiPriority w:val="99"/>
    <w:semiHidden/>
    <w:unhideWhenUsed/>
    <w:rsid w:val="00B91810"/>
    <w:rPr>
      <w:sz w:val="16"/>
      <w:szCs w:val="16"/>
      <w:lang w:val="en-GB"/>
    </w:rPr>
  </w:style>
  <w:style w:type="paragraph" w:styleId="CommentText">
    <w:name w:val="annotation text"/>
    <w:basedOn w:val="Normal"/>
    <w:link w:val="CommentTextChar"/>
    <w:uiPriority w:val="99"/>
    <w:semiHidden/>
    <w:unhideWhenUsed/>
    <w:rsid w:val="00B91810"/>
    <w:pPr>
      <w:spacing w:line="240" w:lineRule="auto"/>
    </w:pPr>
    <w:rPr>
      <w:sz w:val="20"/>
      <w:szCs w:val="20"/>
    </w:rPr>
  </w:style>
  <w:style w:type="character" w:customStyle="1" w:styleId="CommentTextChar">
    <w:name w:val="Comment Text Char"/>
    <w:basedOn w:val="DefaultParagraphFont"/>
    <w:link w:val="CommentText"/>
    <w:uiPriority w:val="99"/>
    <w:semiHidden/>
    <w:rsid w:val="00B91810"/>
    <w:rPr>
      <w:sz w:val="20"/>
      <w:szCs w:val="20"/>
      <w:lang w:val="en-GB"/>
    </w:rPr>
  </w:style>
  <w:style w:type="paragraph" w:styleId="CommentSubject">
    <w:name w:val="annotation subject"/>
    <w:basedOn w:val="CommentText"/>
    <w:next w:val="CommentText"/>
    <w:link w:val="CommentSubjectChar"/>
    <w:uiPriority w:val="99"/>
    <w:semiHidden/>
    <w:unhideWhenUsed/>
    <w:rsid w:val="00B91810"/>
    <w:rPr>
      <w:b/>
      <w:bCs/>
    </w:rPr>
  </w:style>
  <w:style w:type="character" w:customStyle="1" w:styleId="CommentSubjectChar">
    <w:name w:val="Comment Subject Char"/>
    <w:basedOn w:val="CommentTextChar"/>
    <w:link w:val="CommentSubject"/>
    <w:uiPriority w:val="99"/>
    <w:semiHidden/>
    <w:rsid w:val="00B91810"/>
    <w:rPr>
      <w:b/>
      <w:bCs/>
      <w:sz w:val="20"/>
      <w:szCs w:val="20"/>
      <w:lang w:val="en-GB"/>
    </w:rPr>
  </w:style>
  <w:style w:type="table" w:styleId="DarkList">
    <w:name w:val="Dark List"/>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tex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text1" w:themeFillShade="BF"/>
      </w:tcPr>
    </w:tblStylePr>
    <w:tblStylePr w:type="band1Vert">
      <w:tblPr/>
      <w:tcPr>
        <w:tcBorders>
          <w:top w:val="nil"/>
          <w:left w:val="nil"/>
          <w:bottom w:val="nil"/>
          <w:right w:val="nil"/>
          <w:insideH w:val="nil"/>
          <w:insideV w:val="nil"/>
        </w:tcBorders>
        <w:shd w:val="clear" w:color="auto" w:fill="101418" w:themeFill="text1" w:themeFillShade="BF"/>
      </w:tcPr>
    </w:tblStylePr>
    <w:tblStylePr w:type="band1Horz">
      <w:tblPr/>
      <w:tcPr>
        <w:tcBorders>
          <w:top w:val="nil"/>
          <w:left w:val="nil"/>
          <w:bottom w:val="nil"/>
          <w:right w:val="nil"/>
          <w:insideH w:val="nil"/>
          <w:insideV w:val="nil"/>
        </w:tcBorders>
        <w:shd w:val="clear" w:color="auto" w:fill="101418" w:themeFill="text1" w:themeFillShade="BF"/>
      </w:tcPr>
    </w:tblStylePr>
  </w:style>
  <w:style w:type="table" w:styleId="DarkList-Accent1">
    <w:name w:val="Dark List Accent 1"/>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B0D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576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A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A7" w:themeFill="accent1" w:themeFillShade="BF"/>
      </w:tcPr>
    </w:tblStylePr>
    <w:tblStylePr w:type="band1Vert">
      <w:tblPr/>
      <w:tcPr>
        <w:tcBorders>
          <w:top w:val="nil"/>
          <w:left w:val="nil"/>
          <w:bottom w:val="nil"/>
          <w:right w:val="nil"/>
          <w:insideH w:val="nil"/>
          <w:insideV w:val="nil"/>
        </w:tcBorders>
        <w:shd w:val="clear" w:color="auto" w:fill="0083A7" w:themeFill="accent1" w:themeFillShade="BF"/>
      </w:tcPr>
    </w:tblStylePr>
    <w:tblStylePr w:type="band1Horz">
      <w:tblPr/>
      <w:tcPr>
        <w:tcBorders>
          <w:top w:val="nil"/>
          <w:left w:val="nil"/>
          <w:bottom w:val="nil"/>
          <w:right w:val="nil"/>
          <w:insideH w:val="nil"/>
          <w:insideV w:val="nil"/>
        </w:tcBorders>
        <w:shd w:val="clear" w:color="auto" w:fill="0083A7" w:themeFill="accent1" w:themeFillShade="BF"/>
      </w:tcPr>
    </w:tblStylePr>
  </w:style>
  <w:style w:type="table" w:styleId="DarkList-Accent2">
    <w:name w:val="Dark List Accent 2"/>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161B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B0D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014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01418" w:themeFill="accent2" w:themeFillShade="BF"/>
      </w:tcPr>
    </w:tblStylePr>
    <w:tblStylePr w:type="band1Vert">
      <w:tblPr/>
      <w:tcPr>
        <w:tcBorders>
          <w:top w:val="nil"/>
          <w:left w:val="nil"/>
          <w:bottom w:val="nil"/>
          <w:right w:val="nil"/>
          <w:insideH w:val="nil"/>
          <w:insideV w:val="nil"/>
        </w:tcBorders>
        <w:shd w:val="clear" w:color="auto" w:fill="101418" w:themeFill="accent2" w:themeFillShade="BF"/>
      </w:tcPr>
    </w:tblStylePr>
    <w:tblStylePr w:type="band1Horz">
      <w:tblPr/>
      <w:tcPr>
        <w:tcBorders>
          <w:top w:val="nil"/>
          <w:left w:val="nil"/>
          <w:bottom w:val="nil"/>
          <w:right w:val="nil"/>
          <w:insideH w:val="nil"/>
          <w:insideV w:val="nil"/>
        </w:tcBorders>
        <w:shd w:val="clear" w:color="auto" w:fill="101418" w:themeFill="accent2" w:themeFillShade="BF"/>
      </w:tcPr>
    </w:tblStylePr>
  </w:style>
  <w:style w:type="table" w:styleId="DarkList-Accent3">
    <w:name w:val="Dark List Accent 3"/>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F898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8C4C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4720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47207" w:themeFill="accent3" w:themeFillShade="BF"/>
      </w:tcPr>
    </w:tblStylePr>
    <w:tblStylePr w:type="band1Vert">
      <w:tblPr/>
      <w:tcPr>
        <w:tcBorders>
          <w:top w:val="nil"/>
          <w:left w:val="nil"/>
          <w:bottom w:val="nil"/>
          <w:right w:val="nil"/>
          <w:insideH w:val="nil"/>
          <w:insideV w:val="nil"/>
        </w:tcBorders>
        <w:shd w:val="clear" w:color="auto" w:fill="D47207" w:themeFill="accent3" w:themeFillShade="BF"/>
      </w:tcPr>
    </w:tblStylePr>
    <w:tblStylePr w:type="band1Horz">
      <w:tblPr/>
      <w:tcPr>
        <w:tcBorders>
          <w:top w:val="nil"/>
          <w:left w:val="nil"/>
          <w:bottom w:val="nil"/>
          <w:right w:val="nil"/>
          <w:insideH w:val="nil"/>
          <w:insideV w:val="nil"/>
        </w:tcBorders>
        <w:shd w:val="clear" w:color="auto" w:fill="D47207" w:themeFill="accent3" w:themeFillShade="BF"/>
      </w:tcPr>
    </w:tblStylePr>
  </w:style>
  <w:style w:type="table" w:styleId="DarkList-Accent4">
    <w:name w:val="Dark List Accent 4"/>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895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442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64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645" w:themeFill="accent4" w:themeFillShade="BF"/>
      </w:tcPr>
    </w:tblStylePr>
    <w:tblStylePr w:type="band1Vert">
      <w:tblPr/>
      <w:tcPr>
        <w:tcBorders>
          <w:top w:val="nil"/>
          <w:left w:val="nil"/>
          <w:bottom w:val="nil"/>
          <w:right w:val="nil"/>
          <w:insideH w:val="nil"/>
          <w:insideV w:val="nil"/>
        </w:tcBorders>
        <w:shd w:val="clear" w:color="auto" w:fill="006645" w:themeFill="accent4" w:themeFillShade="BF"/>
      </w:tcPr>
    </w:tblStylePr>
    <w:tblStylePr w:type="band1Horz">
      <w:tblPr/>
      <w:tcPr>
        <w:tcBorders>
          <w:top w:val="nil"/>
          <w:left w:val="nil"/>
          <w:bottom w:val="nil"/>
          <w:right w:val="nil"/>
          <w:insideH w:val="nil"/>
          <w:insideV w:val="nil"/>
        </w:tcBorders>
        <w:shd w:val="clear" w:color="auto" w:fill="006645" w:themeFill="accent4" w:themeFillShade="BF"/>
      </w:tcPr>
    </w:tblStylePr>
  </w:style>
  <w:style w:type="table" w:styleId="DarkList-Accent5">
    <w:name w:val="Dark List Accent 5"/>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0073E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00397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56A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56AA" w:themeFill="accent5" w:themeFillShade="BF"/>
      </w:tcPr>
    </w:tblStylePr>
    <w:tblStylePr w:type="band1Vert">
      <w:tblPr/>
      <w:tcPr>
        <w:tcBorders>
          <w:top w:val="nil"/>
          <w:left w:val="nil"/>
          <w:bottom w:val="nil"/>
          <w:right w:val="nil"/>
          <w:insideH w:val="nil"/>
          <w:insideV w:val="nil"/>
        </w:tcBorders>
        <w:shd w:val="clear" w:color="auto" w:fill="0056AA" w:themeFill="accent5" w:themeFillShade="BF"/>
      </w:tcPr>
    </w:tblStylePr>
    <w:tblStylePr w:type="band1Horz">
      <w:tblPr/>
      <w:tcPr>
        <w:tcBorders>
          <w:top w:val="nil"/>
          <w:left w:val="nil"/>
          <w:bottom w:val="nil"/>
          <w:right w:val="nil"/>
          <w:insideH w:val="nil"/>
          <w:insideV w:val="nil"/>
        </w:tcBorders>
        <w:shd w:val="clear" w:color="auto" w:fill="0056AA" w:themeFill="accent5" w:themeFillShade="BF"/>
      </w:tcPr>
    </w:tblStylePr>
  </w:style>
  <w:style w:type="table" w:styleId="DarkList-Accent6">
    <w:name w:val="Dark List Accent 6"/>
    <w:basedOn w:val="TableNormal"/>
    <w:uiPriority w:val="70"/>
    <w:semiHidden/>
    <w:rsid w:val="00B91810"/>
    <w:pPr>
      <w:spacing w:after="0" w:line="240" w:lineRule="auto"/>
    </w:pPr>
    <w:rPr>
      <w:color w:val="FFFFFF" w:themeColor="background1"/>
    </w:rPr>
    <w:tblPr>
      <w:tblStyleRowBandSize w:val="1"/>
      <w:tblStyleColBandSize w:val="1"/>
    </w:tblPr>
    <w:tcPr>
      <w:shd w:val="clear" w:color="auto" w:fill="C032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61B21" w:themeFill="text1"/>
      </w:tcPr>
    </w:tblStylePr>
    <w:tblStylePr w:type="lastRow">
      <w:tblPr/>
      <w:tcPr>
        <w:tcBorders>
          <w:top w:val="single" w:sz="18" w:space="0" w:color="FFFFFF" w:themeColor="background1"/>
          <w:left w:val="nil"/>
          <w:bottom w:val="nil"/>
          <w:right w:val="nil"/>
          <w:insideH w:val="nil"/>
          <w:insideV w:val="nil"/>
        </w:tcBorders>
        <w:shd w:val="clear" w:color="auto" w:fill="5F18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25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2500" w:themeFill="accent6" w:themeFillShade="BF"/>
      </w:tcPr>
    </w:tblStylePr>
    <w:tblStylePr w:type="band1Vert">
      <w:tblPr/>
      <w:tcPr>
        <w:tcBorders>
          <w:top w:val="nil"/>
          <w:left w:val="nil"/>
          <w:bottom w:val="nil"/>
          <w:right w:val="nil"/>
          <w:insideH w:val="nil"/>
          <w:insideV w:val="nil"/>
        </w:tcBorders>
        <w:shd w:val="clear" w:color="auto" w:fill="8F2500" w:themeFill="accent6" w:themeFillShade="BF"/>
      </w:tcPr>
    </w:tblStylePr>
    <w:tblStylePr w:type="band1Horz">
      <w:tblPr/>
      <w:tcPr>
        <w:tcBorders>
          <w:top w:val="nil"/>
          <w:left w:val="nil"/>
          <w:bottom w:val="nil"/>
          <w:right w:val="nil"/>
          <w:insideH w:val="nil"/>
          <w:insideV w:val="nil"/>
        </w:tcBorders>
        <w:shd w:val="clear" w:color="auto" w:fill="8F2500" w:themeFill="accent6" w:themeFillShade="BF"/>
      </w:tcPr>
    </w:tblStylePr>
  </w:style>
  <w:style w:type="paragraph" w:styleId="Date">
    <w:name w:val="Date"/>
    <w:basedOn w:val="Normal"/>
    <w:next w:val="Normal"/>
    <w:link w:val="DateChar"/>
    <w:uiPriority w:val="99"/>
    <w:semiHidden/>
    <w:unhideWhenUsed/>
    <w:rsid w:val="00B91810"/>
  </w:style>
  <w:style w:type="character" w:customStyle="1" w:styleId="DateChar">
    <w:name w:val="Date Char"/>
    <w:basedOn w:val="DefaultParagraphFont"/>
    <w:link w:val="Date"/>
    <w:uiPriority w:val="99"/>
    <w:semiHidden/>
    <w:rsid w:val="00B91810"/>
    <w:rPr>
      <w:lang w:val="en-GB"/>
    </w:rPr>
  </w:style>
  <w:style w:type="paragraph" w:styleId="DocumentMap">
    <w:name w:val="Document Map"/>
    <w:basedOn w:val="Normal"/>
    <w:link w:val="DocumentMapChar"/>
    <w:uiPriority w:val="99"/>
    <w:semiHidden/>
    <w:unhideWhenUsed/>
    <w:rsid w:val="00B91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91810"/>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B91810"/>
    <w:pPr>
      <w:spacing w:after="0" w:line="240" w:lineRule="auto"/>
    </w:pPr>
  </w:style>
  <w:style w:type="character" w:customStyle="1" w:styleId="E-mailSignatureChar">
    <w:name w:val="E-mail Signature Char"/>
    <w:basedOn w:val="DefaultParagraphFont"/>
    <w:link w:val="E-mailSignature"/>
    <w:uiPriority w:val="99"/>
    <w:semiHidden/>
    <w:rsid w:val="00B91810"/>
    <w:rPr>
      <w:lang w:val="en-GB"/>
    </w:rPr>
  </w:style>
  <w:style w:type="character" w:styleId="Emphasis">
    <w:name w:val="Emphasis"/>
    <w:basedOn w:val="DefaultParagraphFont"/>
    <w:uiPriority w:val="20"/>
    <w:semiHidden/>
    <w:rsid w:val="00B91810"/>
    <w:rPr>
      <w:i/>
      <w:iCs/>
      <w:lang w:val="en-GB"/>
    </w:rPr>
  </w:style>
  <w:style w:type="character" w:styleId="EndnoteReference">
    <w:name w:val="endnote reference"/>
    <w:basedOn w:val="DefaultParagraphFont"/>
    <w:uiPriority w:val="99"/>
    <w:semiHidden/>
    <w:unhideWhenUsed/>
    <w:rsid w:val="00B91810"/>
    <w:rPr>
      <w:vertAlign w:val="superscript"/>
      <w:lang w:val="en-GB"/>
    </w:rPr>
  </w:style>
  <w:style w:type="paragraph" w:styleId="EndnoteText">
    <w:name w:val="endnote text"/>
    <w:basedOn w:val="Normal"/>
    <w:link w:val="EndnoteTextChar"/>
    <w:uiPriority w:val="99"/>
    <w:semiHidden/>
    <w:unhideWhenUsed/>
    <w:rsid w:val="00B91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1810"/>
    <w:rPr>
      <w:sz w:val="20"/>
      <w:szCs w:val="20"/>
      <w:lang w:val="en-GB"/>
    </w:rPr>
  </w:style>
  <w:style w:type="paragraph" w:styleId="EnvelopeAddress">
    <w:name w:val="envelope address"/>
    <w:basedOn w:val="Normal"/>
    <w:uiPriority w:val="99"/>
    <w:semiHidden/>
    <w:unhideWhenUsed/>
    <w:rsid w:val="00B9181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91810"/>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26814"/>
    <w:rPr>
      <w:b/>
      <w:color w:val="435265" w:themeColor="text1" w:themeTint="BF"/>
      <w:u w:val="single"/>
      <w:lang w:val="en-GB"/>
    </w:rPr>
  </w:style>
  <w:style w:type="character" w:styleId="FootnoteReference">
    <w:name w:val="footnote reference"/>
    <w:basedOn w:val="DefaultParagraphFont"/>
    <w:uiPriority w:val="99"/>
    <w:semiHidden/>
    <w:unhideWhenUsed/>
    <w:rsid w:val="00B91810"/>
    <w:rPr>
      <w:vertAlign w:val="superscript"/>
      <w:lang w:val="en-GB"/>
    </w:rPr>
  </w:style>
  <w:style w:type="paragraph" w:styleId="FootnoteText">
    <w:name w:val="footnote text"/>
    <w:basedOn w:val="Normal"/>
    <w:link w:val="FootnoteTextChar"/>
    <w:uiPriority w:val="99"/>
    <w:semiHidden/>
    <w:unhideWhenUsed/>
    <w:rsid w:val="00B9181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91810"/>
    <w:rPr>
      <w:sz w:val="20"/>
      <w:szCs w:val="20"/>
      <w:lang w:val="en-GB"/>
    </w:rPr>
  </w:style>
  <w:style w:type="character" w:styleId="HTMLAcronym">
    <w:name w:val="HTML Acronym"/>
    <w:basedOn w:val="DefaultParagraphFont"/>
    <w:uiPriority w:val="99"/>
    <w:semiHidden/>
    <w:unhideWhenUsed/>
    <w:rsid w:val="00B91810"/>
    <w:rPr>
      <w:lang w:val="en-GB"/>
    </w:rPr>
  </w:style>
  <w:style w:type="paragraph" w:styleId="HTMLAddress">
    <w:name w:val="HTML Address"/>
    <w:basedOn w:val="Normal"/>
    <w:link w:val="HTMLAddressChar"/>
    <w:uiPriority w:val="99"/>
    <w:semiHidden/>
    <w:unhideWhenUsed/>
    <w:rsid w:val="00B91810"/>
    <w:pPr>
      <w:spacing w:after="0" w:line="240" w:lineRule="auto"/>
    </w:pPr>
    <w:rPr>
      <w:i/>
      <w:iCs/>
    </w:rPr>
  </w:style>
  <w:style w:type="character" w:customStyle="1" w:styleId="HTMLAddressChar">
    <w:name w:val="HTML Address Char"/>
    <w:basedOn w:val="DefaultParagraphFont"/>
    <w:link w:val="HTMLAddress"/>
    <w:uiPriority w:val="99"/>
    <w:semiHidden/>
    <w:rsid w:val="00B91810"/>
    <w:rPr>
      <w:i/>
      <w:iCs/>
      <w:lang w:val="en-GB"/>
    </w:rPr>
  </w:style>
  <w:style w:type="character" w:styleId="HTMLCite">
    <w:name w:val="HTML Cite"/>
    <w:basedOn w:val="DefaultParagraphFont"/>
    <w:uiPriority w:val="99"/>
    <w:semiHidden/>
    <w:unhideWhenUsed/>
    <w:rsid w:val="00B91810"/>
    <w:rPr>
      <w:i/>
      <w:iCs/>
      <w:lang w:val="en-GB"/>
    </w:rPr>
  </w:style>
  <w:style w:type="character" w:styleId="HTMLCode">
    <w:name w:val="HTML Code"/>
    <w:basedOn w:val="DefaultParagraphFont"/>
    <w:uiPriority w:val="99"/>
    <w:semiHidden/>
    <w:unhideWhenUsed/>
    <w:rsid w:val="00B91810"/>
    <w:rPr>
      <w:rFonts w:ascii="Consolas" w:hAnsi="Consolas" w:cs="Consolas"/>
      <w:sz w:val="20"/>
      <w:szCs w:val="20"/>
      <w:lang w:val="en-GB"/>
    </w:rPr>
  </w:style>
  <w:style w:type="character" w:styleId="HTMLDefinition">
    <w:name w:val="HTML Definition"/>
    <w:basedOn w:val="DefaultParagraphFont"/>
    <w:uiPriority w:val="99"/>
    <w:semiHidden/>
    <w:unhideWhenUsed/>
    <w:rsid w:val="00B91810"/>
    <w:rPr>
      <w:i/>
      <w:iCs/>
      <w:lang w:val="en-GB"/>
    </w:rPr>
  </w:style>
  <w:style w:type="character" w:styleId="HTMLKeyboard">
    <w:name w:val="HTML Keyboard"/>
    <w:basedOn w:val="DefaultParagraphFont"/>
    <w:uiPriority w:val="99"/>
    <w:semiHidden/>
    <w:unhideWhenUsed/>
    <w:rsid w:val="00B91810"/>
    <w:rPr>
      <w:rFonts w:ascii="Consolas" w:hAnsi="Consolas" w:cs="Consolas"/>
      <w:sz w:val="20"/>
      <w:szCs w:val="20"/>
      <w:lang w:val="en-GB"/>
    </w:rPr>
  </w:style>
  <w:style w:type="paragraph" w:styleId="HTMLPreformatted">
    <w:name w:val="HTML Preformatted"/>
    <w:basedOn w:val="Normal"/>
    <w:link w:val="HTMLPreformattedChar"/>
    <w:uiPriority w:val="99"/>
    <w:semiHidden/>
    <w:unhideWhenUsed/>
    <w:rsid w:val="00B9181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91810"/>
    <w:rPr>
      <w:rFonts w:ascii="Consolas" w:hAnsi="Consolas" w:cs="Consolas"/>
      <w:sz w:val="20"/>
      <w:szCs w:val="20"/>
      <w:lang w:val="en-GB"/>
    </w:rPr>
  </w:style>
  <w:style w:type="character" w:styleId="HTMLSample">
    <w:name w:val="HTML Sample"/>
    <w:basedOn w:val="DefaultParagraphFont"/>
    <w:uiPriority w:val="99"/>
    <w:semiHidden/>
    <w:unhideWhenUsed/>
    <w:rsid w:val="00B91810"/>
    <w:rPr>
      <w:rFonts w:ascii="Consolas" w:hAnsi="Consolas" w:cs="Consolas"/>
      <w:sz w:val="24"/>
      <w:szCs w:val="24"/>
      <w:lang w:val="en-GB"/>
    </w:rPr>
  </w:style>
  <w:style w:type="character" w:styleId="HTMLTypewriter">
    <w:name w:val="HTML Typewriter"/>
    <w:basedOn w:val="DefaultParagraphFont"/>
    <w:uiPriority w:val="99"/>
    <w:semiHidden/>
    <w:unhideWhenUsed/>
    <w:rsid w:val="00B91810"/>
    <w:rPr>
      <w:rFonts w:ascii="Consolas" w:hAnsi="Consolas" w:cs="Consolas"/>
      <w:sz w:val="20"/>
      <w:szCs w:val="20"/>
      <w:lang w:val="en-GB"/>
    </w:rPr>
  </w:style>
  <w:style w:type="character" w:styleId="HTMLVariable">
    <w:name w:val="HTML Variable"/>
    <w:basedOn w:val="DefaultParagraphFont"/>
    <w:uiPriority w:val="99"/>
    <w:semiHidden/>
    <w:unhideWhenUsed/>
    <w:rsid w:val="00B91810"/>
    <w:rPr>
      <w:i/>
      <w:iCs/>
      <w:lang w:val="en-GB"/>
    </w:rPr>
  </w:style>
  <w:style w:type="paragraph" w:styleId="Index1">
    <w:name w:val="index 1"/>
    <w:basedOn w:val="Normal"/>
    <w:next w:val="Normal"/>
    <w:autoRedefine/>
    <w:uiPriority w:val="99"/>
    <w:semiHidden/>
    <w:unhideWhenUsed/>
    <w:rsid w:val="00B91810"/>
    <w:pPr>
      <w:spacing w:after="0" w:line="240" w:lineRule="auto"/>
      <w:ind w:left="220" w:hanging="220"/>
    </w:pPr>
  </w:style>
  <w:style w:type="paragraph" w:styleId="Index2">
    <w:name w:val="index 2"/>
    <w:basedOn w:val="Normal"/>
    <w:next w:val="Normal"/>
    <w:autoRedefine/>
    <w:uiPriority w:val="99"/>
    <w:semiHidden/>
    <w:unhideWhenUsed/>
    <w:rsid w:val="00B91810"/>
    <w:pPr>
      <w:spacing w:after="0" w:line="240" w:lineRule="auto"/>
      <w:ind w:left="440" w:hanging="220"/>
    </w:pPr>
  </w:style>
  <w:style w:type="paragraph" w:styleId="Index3">
    <w:name w:val="index 3"/>
    <w:basedOn w:val="Normal"/>
    <w:next w:val="Normal"/>
    <w:autoRedefine/>
    <w:uiPriority w:val="99"/>
    <w:semiHidden/>
    <w:unhideWhenUsed/>
    <w:rsid w:val="00B91810"/>
    <w:pPr>
      <w:spacing w:after="0" w:line="240" w:lineRule="auto"/>
      <w:ind w:left="660" w:hanging="220"/>
    </w:pPr>
  </w:style>
  <w:style w:type="paragraph" w:styleId="Index4">
    <w:name w:val="index 4"/>
    <w:basedOn w:val="Normal"/>
    <w:next w:val="Normal"/>
    <w:autoRedefine/>
    <w:uiPriority w:val="99"/>
    <w:semiHidden/>
    <w:unhideWhenUsed/>
    <w:rsid w:val="00B91810"/>
    <w:pPr>
      <w:spacing w:after="0" w:line="240" w:lineRule="auto"/>
      <w:ind w:left="880" w:hanging="220"/>
    </w:pPr>
  </w:style>
  <w:style w:type="paragraph" w:styleId="Index5">
    <w:name w:val="index 5"/>
    <w:basedOn w:val="Normal"/>
    <w:next w:val="Normal"/>
    <w:autoRedefine/>
    <w:uiPriority w:val="99"/>
    <w:semiHidden/>
    <w:unhideWhenUsed/>
    <w:rsid w:val="00B91810"/>
    <w:pPr>
      <w:spacing w:after="0" w:line="240" w:lineRule="auto"/>
      <w:ind w:left="1100" w:hanging="220"/>
    </w:pPr>
  </w:style>
  <w:style w:type="paragraph" w:styleId="Index6">
    <w:name w:val="index 6"/>
    <w:basedOn w:val="Normal"/>
    <w:next w:val="Normal"/>
    <w:autoRedefine/>
    <w:uiPriority w:val="99"/>
    <w:semiHidden/>
    <w:unhideWhenUsed/>
    <w:rsid w:val="00B91810"/>
    <w:pPr>
      <w:spacing w:after="0" w:line="240" w:lineRule="auto"/>
      <w:ind w:left="1320" w:hanging="220"/>
    </w:pPr>
  </w:style>
  <w:style w:type="paragraph" w:styleId="Index7">
    <w:name w:val="index 7"/>
    <w:basedOn w:val="Normal"/>
    <w:next w:val="Normal"/>
    <w:autoRedefine/>
    <w:uiPriority w:val="99"/>
    <w:semiHidden/>
    <w:unhideWhenUsed/>
    <w:rsid w:val="00B91810"/>
    <w:pPr>
      <w:spacing w:after="0" w:line="240" w:lineRule="auto"/>
      <w:ind w:left="1540" w:hanging="220"/>
    </w:pPr>
  </w:style>
  <w:style w:type="paragraph" w:styleId="Index8">
    <w:name w:val="index 8"/>
    <w:basedOn w:val="Normal"/>
    <w:next w:val="Normal"/>
    <w:autoRedefine/>
    <w:uiPriority w:val="99"/>
    <w:semiHidden/>
    <w:unhideWhenUsed/>
    <w:rsid w:val="00B91810"/>
    <w:pPr>
      <w:spacing w:after="0" w:line="240" w:lineRule="auto"/>
      <w:ind w:left="1760" w:hanging="220"/>
    </w:pPr>
  </w:style>
  <w:style w:type="paragraph" w:styleId="Index9">
    <w:name w:val="index 9"/>
    <w:basedOn w:val="Normal"/>
    <w:next w:val="Normal"/>
    <w:autoRedefine/>
    <w:uiPriority w:val="99"/>
    <w:semiHidden/>
    <w:unhideWhenUsed/>
    <w:rsid w:val="00B91810"/>
    <w:pPr>
      <w:spacing w:after="0" w:line="240" w:lineRule="auto"/>
      <w:ind w:left="1980" w:hanging="220"/>
    </w:pPr>
  </w:style>
  <w:style w:type="paragraph" w:styleId="IndexHeading">
    <w:name w:val="index heading"/>
    <w:basedOn w:val="Normal"/>
    <w:next w:val="Index1"/>
    <w:uiPriority w:val="99"/>
    <w:semiHidden/>
    <w:unhideWhenUsed/>
    <w:rsid w:val="00B91810"/>
    <w:rPr>
      <w:rFonts w:asciiTheme="majorHAnsi" w:eastAsiaTheme="majorEastAsia" w:hAnsiTheme="majorHAnsi" w:cstheme="majorBidi"/>
      <w:b/>
      <w:bCs/>
    </w:rPr>
  </w:style>
  <w:style w:type="character" w:styleId="IntenseEmphasis">
    <w:name w:val="Intense Emphasis"/>
    <w:basedOn w:val="DefaultParagraphFont"/>
    <w:uiPriority w:val="21"/>
    <w:semiHidden/>
    <w:rsid w:val="00B91810"/>
    <w:rPr>
      <w:b/>
      <w:bCs/>
      <w:i/>
      <w:iCs/>
      <w:color w:val="00B0DF" w:themeColor="accent1"/>
      <w:lang w:val="en-GB"/>
    </w:rPr>
  </w:style>
  <w:style w:type="paragraph" w:styleId="IntenseQuote">
    <w:name w:val="Intense Quote"/>
    <w:basedOn w:val="Normal"/>
    <w:next w:val="Normal"/>
    <w:link w:val="IntenseQuoteChar"/>
    <w:uiPriority w:val="30"/>
    <w:semiHidden/>
    <w:rsid w:val="00B91810"/>
    <w:pPr>
      <w:pBdr>
        <w:bottom w:val="single" w:sz="4" w:space="4" w:color="00B0DF" w:themeColor="accent1"/>
      </w:pBdr>
      <w:spacing w:before="200" w:after="280"/>
      <w:ind w:left="936" w:right="936"/>
    </w:pPr>
    <w:rPr>
      <w:b/>
      <w:bCs/>
      <w:i/>
      <w:iCs/>
      <w:color w:val="00B0DF" w:themeColor="accent1"/>
    </w:rPr>
  </w:style>
  <w:style w:type="character" w:customStyle="1" w:styleId="IntenseQuoteChar">
    <w:name w:val="Intense Quote Char"/>
    <w:basedOn w:val="DefaultParagraphFont"/>
    <w:link w:val="IntenseQuote"/>
    <w:uiPriority w:val="30"/>
    <w:semiHidden/>
    <w:rsid w:val="00B91810"/>
    <w:rPr>
      <w:b/>
      <w:bCs/>
      <w:i/>
      <w:iCs/>
      <w:color w:val="00B0DF" w:themeColor="accent1"/>
      <w:lang w:val="en-GB"/>
    </w:rPr>
  </w:style>
  <w:style w:type="character" w:styleId="IntenseReference">
    <w:name w:val="Intense Reference"/>
    <w:basedOn w:val="DefaultParagraphFont"/>
    <w:uiPriority w:val="32"/>
    <w:semiHidden/>
    <w:rsid w:val="00B91810"/>
    <w:rPr>
      <w:b/>
      <w:bCs/>
      <w:smallCaps/>
      <w:color w:val="161B21" w:themeColor="accent2"/>
      <w:spacing w:val="5"/>
      <w:u w:val="single"/>
      <w:lang w:val="en-GB"/>
    </w:rPr>
  </w:style>
  <w:style w:type="table" w:styleId="LightGrid">
    <w:name w:val="Light Grid"/>
    <w:basedOn w:val="TableNormal"/>
    <w:uiPriority w:val="62"/>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18" w:space="0" w:color="161B21" w:themeColor="text1"/>
          <w:right w:val="single" w:sz="8" w:space="0" w:color="161B21" w:themeColor="text1"/>
          <w:insideH w:val="nil"/>
          <w:insideV w:val="single" w:sz="8" w:space="0" w:color="161B2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insideH w:val="nil"/>
          <w:insideV w:val="single" w:sz="8" w:space="0" w:color="161B2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shd w:val="clear" w:color="auto" w:fill="BBC5D2" w:themeFill="text1" w:themeFillTint="3F"/>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shd w:val="clear" w:color="auto" w:fill="BBC5D2" w:themeFill="text1" w:themeFillTint="3F"/>
      </w:tcPr>
    </w:tblStylePr>
    <w:tblStylePr w:type="band2Horz">
      <w:tblPr/>
      <w:tcPr>
        <w:tcBorders>
          <w:top w:val="single" w:sz="8" w:space="0" w:color="161B21" w:themeColor="text1"/>
          <w:left w:val="single" w:sz="8" w:space="0" w:color="161B21" w:themeColor="text1"/>
          <w:bottom w:val="single" w:sz="8" w:space="0" w:color="161B21" w:themeColor="text1"/>
          <w:right w:val="single" w:sz="8" w:space="0" w:color="161B21" w:themeColor="text1"/>
          <w:insideV w:val="single" w:sz="8" w:space="0" w:color="161B21" w:themeColor="text1"/>
        </w:tcBorders>
      </w:tcPr>
    </w:tblStylePr>
  </w:style>
  <w:style w:type="table" w:styleId="LightGrid-Accent1">
    <w:name w:val="Light Grid Accent 1"/>
    <w:basedOn w:val="TableNormal"/>
    <w:uiPriority w:val="62"/>
    <w:semiHidden/>
    <w:rsid w:val="00B91810"/>
    <w:pPr>
      <w:spacing w:after="0" w:line="240" w:lineRule="auto"/>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18" w:space="0" w:color="00B0DF" w:themeColor="accent1"/>
          <w:right w:val="single" w:sz="8" w:space="0" w:color="00B0DF" w:themeColor="accent1"/>
          <w:insideH w:val="nil"/>
          <w:insideV w:val="single" w:sz="8" w:space="0" w:color="00B0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insideH w:val="nil"/>
          <w:insideV w:val="single" w:sz="8" w:space="0" w:color="00B0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shd w:val="clear" w:color="auto" w:fill="B8EFFF" w:themeFill="accent1" w:themeFillTint="3F"/>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shd w:val="clear" w:color="auto" w:fill="B8EFFF" w:themeFill="accent1" w:themeFillTint="3F"/>
      </w:tcPr>
    </w:tblStylePr>
    <w:tblStylePr w:type="band2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insideV w:val="single" w:sz="8" w:space="0" w:color="00B0DF" w:themeColor="accent1"/>
        </w:tcBorders>
      </w:tcPr>
    </w:tblStylePr>
  </w:style>
  <w:style w:type="table" w:styleId="LightGrid-Accent2">
    <w:name w:val="Light Grid Accent 2"/>
    <w:basedOn w:val="TableNormal"/>
    <w:uiPriority w:val="62"/>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18" w:space="0" w:color="161B21" w:themeColor="accent2"/>
          <w:right w:val="single" w:sz="8" w:space="0" w:color="161B21" w:themeColor="accent2"/>
          <w:insideH w:val="nil"/>
          <w:insideV w:val="single" w:sz="8" w:space="0" w:color="161B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insideH w:val="nil"/>
          <w:insideV w:val="single" w:sz="8" w:space="0" w:color="161B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shd w:val="clear" w:color="auto" w:fill="BBC5D2" w:themeFill="accent2" w:themeFillTint="3F"/>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shd w:val="clear" w:color="auto" w:fill="BBC5D2" w:themeFill="accent2" w:themeFillTint="3F"/>
      </w:tcPr>
    </w:tblStylePr>
    <w:tblStylePr w:type="band2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insideV w:val="single" w:sz="8" w:space="0" w:color="161B21" w:themeColor="accent2"/>
        </w:tcBorders>
      </w:tcPr>
    </w:tblStylePr>
  </w:style>
  <w:style w:type="table" w:styleId="LightGrid-Accent3">
    <w:name w:val="Light Grid Accent 3"/>
    <w:basedOn w:val="TableNormal"/>
    <w:uiPriority w:val="62"/>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18" w:space="0" w:color="F8982D" w:themeColor="accent3"/>
          <w:right w:val="single" w:sz="8" w:space="0" w:color="F8982D" w:themeColor="accent3"/>
          <w:insideH w:val="nil"/>
          <w:insideV w:val="single" w:sz="8" w:space="0" w:color="F898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insideH w:val="nil"/>
          <w:insideV w:val="single" w:sz="8" w:space="0" w:color="F898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shd w:val="clear" w:color="auto" w:fill="FDE5CB" w:themeFill="accent3" w:themeFillTint="3F"/>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shd w:val="clear" w:color="auto" w:fill="FDE5CB" w:themeFill="accent3" w:themeFillTint="3F"/>
      </w:tcPr>
    </w:tblStylePr>
    <w:tblStylePr w:type="band2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insideV w:val="single" w:sz="8" w:space="0" w:color="F8982D" w:themeColor="accent3"/>
        </w:tcBorders>
      </w:tcPr>
    </w:tblStylePr>
  </w:style>
  <w:style w:type="table" w:styleId="LightGrid-Accent4">
    <w:name w:val="Light Grid Accent 4"/>
    <w:basedOn w:val="TableNormal"/>
    <w:uiPriority w:val="62"/>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18" w:space="0" w:color="00895E" w:themeColor="accent4"/>
          <w:right w:val="single" w:sz="8" w:space="0" w:color="00895E" w:themeColor="accent4"/>
          <w:insideH w:val="nil"/>
          <w:insideV w:val="single" w:sz="8" w:space="0" w:color="00895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insideH w:val="nil"/>
          <w:insideV w:val="single" w:sz="8" w:space="0" w:color="00895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shd w:val="clear" w:color="auto" w:fill="A2FFE1" w:themeFill="accent4" w:themeFillTint="3F"/>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shd w:val="clear" w:color="auto" w:fill="A2FFE1" w:themeFill="accent4" w:themeFillTint="3F"/>
      </w:tcPr>
    </w:tblStylePr>
    <w:tblStylePr w:type="band2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insideV w:val="single" w:sz="8" w:space="0" w:color="00895E" w:themeColor="accent4"/>
        </w:tcBorders>
      </w:tcPr>
    </w:tblStylePr>
  </w:style>
  <w:style w:type="table" w:styleId="LightGrid-Accent5">
    <w:name w:val="Light Grid Accent 5"/>
    <w:basedOn w:val="TableNormal"/>
    <w:uiPriority w:val="62"/>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18" w:space="0" w:color="0073E3" w:themeColor="accent5"/>
          <w:right w:val="single" w:sz="8" w:space="0" w:color="0073E3" w:themeColor="accent5"/>
          <w:insideH w:val="nil"/>
          <w:insideV w:val="single" w:sz="8" w:space="0" w:color="0073E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insideH w:val="nil"/>
          <w:insideV w:val="single" w:sz="8" w:space="0" w:color="0073E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shd w:val="clear" w:color="auto" w:fill="B9DCFF" w:themeFill="accent5" w:themeFillTint="3F"/>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shd w:val="clear" w:color="auto" w:fill="B9DCFF" w:themeFill="accent5" w:themeFillTint="3F"/>
      </w:tcPr>
    </w:tblStylePr>
    <w:tblStylePr w:type="band2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insideV w:val="single" w:sz="8" w:space="0" w:color="0073E3" w:themeColor="accent5"/>
        </w:tcBorders>
      </w:tcPr>
    </w:tblStylePr>
  </w:style>
  <w:style w:type="table" w:styleId="LightGrid-Accent6">
    <w:name w:val="Light Grid Accent 6"/>
    <w:basedOn w:val="TableNormal"/>
    <w:uiPriority w:val="62"/>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18" w:space="0" w:color="C03200" w:themeColor="accent6"/>
          <w:right w:val="single" w:sz="8" w:space="0" w:color="C03200" w:themeColor="accent6"/>
          <w:insideH w:val="nil"/>
          <w:insideV w:val="single" w:sz="8" w:space="0" w:color="C032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insideH w:val="nil"/>
          <w:insideV w:val="single" w:sz="8" w:space="0" w:color="C032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shd w:val="clear" w:color="auto" w:fill="FFC4B0" w:themeFill="accent6" w:themeFillTint="3F"/>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shd w:val="clear" w:color="auto" w:fill="FFC4B0" w:themeFill="accent6" w:themeFillTint="3F"/>
      </w:tcPr>
    </w:tblStylePr>
    <w:tblStylePr w:type="band2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insideV w:val="single" w:sz="8" w:space="0" w:color="C03200" w:themeColor="accent6"/>
        </w:tcBorders>
      </w:tcPr>
    </w:tblStylePr>
  </w:style>
  <w:style w:type="table" w:styleId="LightList">
    <w:name w:val="Light List"/>
    <w:basedOn w:val="TableNormal"/>
    <w:uiPriority w:val="61"/>
    <w:semiHidden/>
    <w:rsid w:val="00B91810"/>
    <w:pPr>
      <w:spacing w:after="0" w:line="240" w:lineRule="auto"/>
    </w:p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pPr>
        <w:spacing w:before="0" w:after="0" w:line="240" w:lineRule="auto"/>
      </w:pPr>
      <w:rPr>
        <w:b/>
        <w:bCs/>
        <w:color w:val="FFFFFF" w:themeColor="background1"/>
      </w:rPr>
      <w:tblPr/>
      <w:tcPr>
        <w:shd w:val="clear" w:color="auto" w:fill="161B21" w:themeFill="text1"/>
      </w:tcPr>
    </w:tblStylePr>
    <w:tblStylePr w:type="lastRow">
      <w:pPr>
        <w:spacing w:before="0" w:after="0" w:line="240" w:lineRule="auto"/>
      </w:pPr>
      <w:rPr>
        <w:b/>
        <w:bCs/>
      </w:rPr>
      <w:tblPr/>
      <w:tcPr>
        <w:tcBorders>
          <w:top w:val="double" w:sz="6" w:space="0" w:color="161B21" w:themeColor="text1"/>
          <w:left w:val="single" w:sz="8" w:space="0" w:color="161B21" w:themeColor="text1"/>
          <w:bottom w:val="single" w:sz="8" w:space="0" w:color="161B21" w:themeColor="text1"/>
          <w:right w:val="single" w:sz="8" w:space="0" w:color="161B21" w:themeColor="text1"/>
        </w:tcBorders>
      </w:tcPr>
    </w:tblStylePr>
    <w:tblStylePr w:type="firstCol">
      <w:rPr>
        <w:b/>
        <w:bCs/>
      </w:rPr>
    </w:tblStylePr>
    <w:tblStylePr w:type="lastCol">
      <w:rPr>
        <w:b/>
        <w:bCs/>
      </w:rPr>
    </w:tblStylePr>
    <w:tblStylePr w:type="band1Vert">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tblStylePr w:type="band1Horz">
      <w:tblPr/>
      <w:tcPr>
        <w:tcBorders>
          <w:top w:val="single" w:sz="8" w:space="0" w:color="161B21" w:themeColor="text1"/>
          <w:left w:val="single" w:sz="8" w:space="0" w:color="161B21" w:themeColor="text1"/>
          <w:bottom w:val="single" w:sz="8" w:space="0" w:color="161B21" w:themeColor="text1"/>
          <w:right w:val="single" w:sz="8" w:space="0" w:color="161B21" w:themeColor="text1"/>
        </w:tcBorders>
      </w:tcPr>
    </w:tblStylePr>
  </w:style>
  <w:style w:type="table" w:styleId="LightList-Accent1">
    <w:name w:val="Light List Accent 1"/>
    <w:basedOn w:val="TableNormal"/>
    <w:uiPriority w:val="61"/>
    <w:semiHidden/>
    <w:rsid w:val="00B91810"/>
    <w:pPr>
      <w:spacing w:after="0" w:line="240" w:lineRule="auto"/>
    </w:p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pPr>
        <w:spacing w:before="0" w:after="0" w:line="240" w:lineRule="auto"/>
      </w:pPr>
      <w:rPr>
        <w:b/>
        <w:bCs/>
        <w:color w:val="FFFFFF" w:themeColor="background1"/>
      </w:rPr>
      <w:tblPr/>
      <w:tcPr>
        <w:shd w:val="clear" w:color="auto" w:fill="00B0DF" w:themeFill="accent1"/>
      </w:tcPr>
    </w:tblStylePr>
    <w:tblStylePr w:type="lastRow">
      <w:pPr>
        <w:spacing w:before="0" w:after="0" w:line="240" w:lineRule="auto"/>
      </w:pPr>
      <w:rPr>
        <w:b/>
        <w:bCs/>
      </w:rPr>
      <w:tblPr/>
      <w:tcPr>
        <w:tcBorders>
          <w:top w:val="double" w:sz="6" w:space="0" w:color="00B0DF" w:themeColor="accent1"/>
          <w:left w:val="single" w:sz="8" w:space="0" w:color="00B0DF" w:themeColor="accent1"/>
          <w:bottom w:val="single" w:sz="8" w:space="0" w:color="00B0DF" w:themeColor="accent1"/>
          <w:right w:val="single" w:sz="8" w:space="0" w:color="00B0DF" w:themeColor="accent1"/>
        </w:tcBorders>
      </w:tcPr>
    </w:tblStylePr>
    <w:tblStylePr w:type="firstCol">
      <w:rPr>
        <w:b/>
        <w:bCs/>
      </w:rPr>
    </w:tblStylePr>
    <w:tblStylePr w:type="lastCol">
      <w:rPr>
        <w:b/>
        <w:bCs/>
      </w:rPr>
    </w:tblStylePr>
    <w:tblStylePr w:type="band1Vert">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tblStylePr w:type="band1Horz">
      <w:tblPr/>
      <w:tcPr>
        <w:tcBorders>
          <w:top w:val="single" w:sz="8" w:space="0" w:color="00B0DF" w:themeColor="accent1"/>
          <w:left w:val="single" w:sz="8" w:space="0" w:color="00B0DF" w:themeColor="accent1"/>
          <w:bottom w:val="single" w:sz="8" w:space="0" w:color="00B0DF" w:themeColor="accent1"/>
          <w:right w:val="single" w:sz="8" w:space="0" w:color="00B0DF" w:themeColor="accent1"/>
        </w:tcBorders>
      </w:tcPr>
    </w:tblStylePr>
  </w:style>
  <w:style w:type="table" w:styleId="LightList-Accent2">
    <w:name w:val="Light List Accent 2"/>
    <w:basedOn w:val="TableNormal"/>
    <w:uiPriority w:val="61"/>
    <w:semiHidden/>
    <w:rsid w:val="00B91810"/>
    <w:pPr>
      <w:spacing w:after="0" w:line="240" w:lineRule="auto"/>
    </w:p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pPr>
        <w:spacing w:before="0" w:after="0" w:line="240" w:lineRule="auto"/>
      </w:pPr>
      <w:rPr>
        <w:b/>
        <w:bCs/>
        <w:color w:val="FFFFFF" w:themeColor="background1"/>
      </w:rPr>
      <w:tblPr/>
      <w:tcPr>
        <w:shd w:val="clear" w:color="auto" w:fill="161B21" w:themeFill="accent2"/>
      </w:tcPr>
    </w:tblStylePr>
    <w:tblStylePr w:type="lastRow">
      <w:pPr>
        <w:spacing w:before="0" w:after="0" w:line="240" w:lineRule="auto"/>
      </w:pPr>
      <w:rPr>
        <w:b/>
        <w:bCs/>
      </w:rPr>
      <w:tblPr/>
      <w:tcPr>
        <w:tcBorders>
          <w:top w:val="double" w:sz="6" w:space="0" w:color="161B21" w:themeColor="accent2"/>
          <w:left w:val="single" w:sz="8" w:space="0" w:color="161B21" w:themeColor="accent2"/>
          <w:bottom w:val="single" w:sz="8" w:space="0" w:color="161B21" w:themeColor="accent2"/>
          <w:right w:val="single" w:sz="8" w:space="0" w:color="161B21" w:themeColor="accent2"/>
        </w:tcBorders>
      </w:tcPr>
    </w:tblStylePr>
    <w:tblStylePr w:type="firstCol">
      <w:rPr>
        <w:b/>
        <w:bCs/>
      </w:rPr>
    </w:tblStylePr>
    <w:tblStylePr w:type="lastCol">
      <w:rPr>
        <w:b/>
        <w:bCs/>
      </w:rPr>
    </w:tblStylePr>
    <w:tblStylePr w:type="band1Vert">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tblStylePr w:type="band1Horz">
      <w:tblPr/>
      <w:tcPr>
        <w:tcBorders>
          <w:top w:val="single" w:sz="8" w:space="0" w:color="161B21" w:themeColor="accent2"/>
          <w:left w:val="single" w:sz="8" w:space="0" w:color="161B21" w:themeColor="accent2"/>
          <w:bottom w:val="single" w:sz="8" w:space="0" w:color="161B21" w:themeColor="accent2"/>
          <w:right w:val="single" w:sz="8" w:space="0" w:color="161B21" w:themeColor="accent2"/>
        </w:tcBorders>
      </w:tcPr>
    </w:tblStylePr>
  </w:style>
  <w:style w:type="table" w:styleId="LightList-Accent3">
    <w:name w:val="Light List Accent 3"/>
    <w:basedOn w:val="TableNormal"/>
    <w:uiPriority w:val="61"/>
    <w:semiHidden/>
    <w:rsid w:val="00B91810"/>
    <w:pPr>
      <w:spacing w:after="0" w:line="240" w:lineRule="auto"/>
    </w:p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pPr>
        <w:spacing w:before="0" w:after="0" w:line="240" w:lineRule="auto"/>
      </w:pPr>
      <w:rPr>
        <w:b/>
        <w:bCs/>
        <w:color w:val="FFFFFF" w:themeColor="background1"/>
      </w:rPr>
      <w:tblPr/>
      <w:tcPr>
        <w:shd w:val="clear" w:color="auto" w:fill="F8982D" w:themeFill="accent3"/>
      </w:tcPr>
    </w:tblStylePr>
    <w:tblStylePr w:type="lastRow">
      <w:pPr>
        <w:spacing w:before="0" w:after="0" w:line="240" w:lineRule="auto"/>
      </w:pPr>
      <w:rPr>
        <w:b/>
        <w:bCs/>
      </w:rPr>
      <w:tblPr/>
      <w:tcPr>
        <w:tcBorders>
          <w:top w:val="double" w:sz="6" w:space="0" w:color="F8982D" w:themeColor="accent3"/>
          <w:left w:val="single" w:sz="8" w:space="0" w:color="F8982D" w:themeColor="accent3"/>
          <w:bottom w:val="single" w:sz="8" w:space="0" w:color="F8982D" w:themeColor="accent3"/>
          <w:right w:val="single" w:sz="8" w:space="0" w:color="F8982D" w:themeColor="accent3"/>
        </w:tcBorders>
      </w:tcPr>
    </w:tblStylePr>
    <w:tblStylePr w:type="firstCol">
      <w:rPr>
        <w:b/>
        <w:bCs/>
      </w:rPr>
    </w:tblStylePr>
    <w:tblStylePr w:type="lastCol">
      <w:rPr>
        <w:b/>
        <w:bCs/>
      </w:rPr>
    </w:tblStylePr>
    <w:tblStylePr w:type="band1Vert">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tblStylePr w:type="band1Horz">
      <w:tblPr/>
      <w:tcPr>
        <w:tcBorders>
          <w:top w:val="single" w:sz="8" w:space="0" w:color="F8982D" w:themeColor="accent3"/>
          <w:left w:val="single" w:sz="8" w:space="0" w:color="F8982D" w:themeColor="accent3"/>
          <w:bottom w:val="single" w:sz="8" w:space="0" w:color="F8982D" w:themeColor="accent3"/>
          <w:right w:val="single" w:sz="8" w:space="0" w:color="F8982D" w:themeColor="accent3"/>
        </w:tcBorders>
      </w:tcPr>
    </w:tblStylePr>
  </w:style>
  <w:style w:type="table" w:styleId="LightList-Accent4">
    <w:name w:val="Light List Accent 4"/>
    <w:basedOn w:val="TableNormal"/>
    <w:uiPriority w:val="61"/>
    <w:semiHidden/>
    <w:rsid w:val="00B91810"/>
    <w:pPr>
      <w:spacing w:after="0" w:line="240" w:lineRule="auto"/>
    </w:p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pPr>
        <w:spacing w:before="0" w:after="0" w:line="240" w:lineRule="auto"/>
      </w:pPr>
      <w:rPr>
        <w:b/>
        <w:bCs/>
        <w:color w:val="FFFFFF" w:themeColor="background1"/>
      </w:rPr>
      <w:tblPr/>
      <w:tcPr>
        <w:shd w:val="clear" w:color="auto" w:fill="00895E" w:themeFill="accent4"/>
      </w:tcPr>
    </w:tblStylePr>
    <w:tblStylePr w:type="lastRow">
      <w:pPr>
        <w:spacing w:before="0" w:after="0" w:line="240" w:lineRule="auto"/>
      </w:pPr>
      <w:rPr>
        <w:b/>
        <w:bCs/>
      </w:rPr>
      <w:tblPr/>
      <w:tcPr>
        <w:tcBorders>
          <w:top w:val="double" w:sz="6" w:space="0" w:color="00895E" w:themeColor="accent4"/>
          <w:left w:val="single" w:sz="8" w:space="0" w:color="00895E" w:themeColor="accent4"/>
          <w:bottom w:val="single" w:sz="8" w:space="0" w:color="00895E" w:themeColor="accent4"/>
          <w:right w:val="single" w:sz="8" w:space="0" w:color="00895E" w:themeColor="accent4"/>
        </w:tcBorders>
      </w:tcPr>
    </w:tblStylePr>
    <w:tblStylePr w:type="firstCol">
      <w:rPr>
        <w:b/>
        <w:bCs/>
      </w:rPr>
    </w:tblStylePr>
    <w:tblStylePr w:type="lastCol">
      <w:rPr>
        <w:b/>
        <w:bCs/>
      </w:rPr>
    </w:tblStylePr>
    <w:tblStylePr w:type="band1Vert">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tblStylePr w:type="band1Horz">
      <w:tblPr/>
      <w:tcPr>
        <w:tcBorders>
          <w:top w:val="single" w:sz="8" w:space="0" w:color="00895E" w:themeColor="accent4"/>
          <w:left w:val="single" w:sz="8" w:space="0" w:color="00895E" w:themeColor="accent4"/>
          <w:bottom w:val="single" w:sz="8" w:space="0" w:color="00895E" w:themeColor="accent4"/>
          <w:right w:val="single" w:sz="8" w:space="0" w:color="00895E" w:themeColor="accent4"/>
        </w:tcBorders>
      </w:tcPr>
    </w:tblStylePr>
  </w:style>
  <w:style w:type="table" w:styleId="LightList-Accent5">
    <w:name w:val="Light List Accent 5"/>
    <w:basedOn w:val="TableNormal"/>
    <w:uiPriority w:val="61"/>
    <w:semiHidden/>
    <w:rsid w:val="00B91810"/>
    <w:pPr>
      <w:spacing w:after="0" w:line="240" w:lineRule="auto"/>
    </w:p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pPr>
        <w:spacing w:before="0" w:after="0" w:line="240" w:lineRule="auto"/>
      </w:pPr>
      <w:rPr>
        <w:b/>
        <w:bCs/>
        <w:color w:val="FFFFFF" w:themeColor="background1"/>
      </w:rPr>
      <w:tblPr/>
      <w:tcPr>
        <w:shd w:val="clear" w:color="auto" w:fill="0073E3" w:themeFill="accent5"/>
      </w:tcPr>
    </w:tblStylePr>
    <w:tblStylePr w:type="lastRow">
      <w:pPr>
        <w:spacing w:before="0" w:after="0" w:line="240" w:lineRule="auto"/>
      </w:pPr>
      <w:rPr>
        <w:b/>
        <w:bCs/>
      </w:rPr>
      <w:tblPr/>
      <w:tcPr>
        <w:tcBorders>
          <w:top w:val="double" w:sz="6" w:space="0" w:color="0073E3" w:themeColor="accent5"/>
          <w:left w:val="single" w:sz="8" w:space="0" w:color="0073E3" w:themeColor="accent5"/>
          <w:bottom w:val="single" w:sz="8" w:space="0" w:color="0073E3" w:themeColor="accent5"/>
          <w:right w:val="single" w:sz="8" w:space="0" w:color="0073E3" w:themeColor="accent5"/>
        </w:tcBorders>
      </w:tcPr>
    </w:tblStylePr>
    <w:tblStylePr w:type="firstCol">
      <w:rPr>
        <w:b/>
        <w:bCs/>
      </w:rPr>
    </w:tblStylePr>
    <w:tblStylePr w:type="lastCol">
      <w:rPr>
        <w:b/>
        <w:bCs/>
      </w:rPr>
    </w:tblStylePr>
    <w:tblStylePr w:type="band1Vert">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tblStylePr w:type="band1Horz">
      <w:tblPr/>
      <w:tcPr>
        <w:tcBorders>
          <w:top w:val="single" w:sz="8" w:space="0" w:color="0073E3" w:themeColor="accent5"/>
          <w:left w:val="single" w:sz="8" w:space="0" w:color="0073E3" w:themeColor="accent5"/>
          <w:bottom w:val="single" w:sz="8" w:space="0" w:color="0073E3" w:themeColor="accent5"/>
          <w:right w:val="single" w:sz="8" w:space="0" w:color="0073E3" w:themeColor="accent5"/>
        </w:tcBorders>
      </w:tcPr>
    </w:tblStylePr>
  </w:style>
  <w:style w:type="table" w:styleId="LightList-Accent6">
    <w:name w:val="Light List Accent 6"/>
    <w:basedOn w:val="TableNormal"/>
    <w:uiPriority w:val="61"/>
    <w:semiHidden/>
    <w:rsid w:val="00B91810"/>
    <w:pPr>
      <w:spacing w:after="0" w:line="240" w:lineRule="auto"/>
    </w:p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pPr>
        <w:spacing w:before="0" w:after="0" w:line="240" w:lineRule="auto"/>
      </w:pPr>
      <w:rPr>
        <w:b/>
        <w:bCs/>
        <w:color w:val="FFFFFF" w:themeColor="background1"/>
      </w:rPr>
      <w:tblPr/>
      <w:tcPr>
        <w:shd w:val="clear" w:color="auto" w:fill="C03200" w:themeFill="accent6"/>
      </w:tcPr>
    </w:tblStylePr>
    <w:tblStylePr w:type="lastRow">
      <w:pPr>
        <w:spacing w:before="0" w:after="0" w:line="240" w:lineRule="auto"/>
      </w:pPr>
      <w:rPr>
        <w:b/>
        <w:bCs/>
      </w:rPr>
      <w:tblPr/>
      <w:tcPr>
        <w:tcBorders>
          <w:top w:val="double" w:sz="6" w:space="0" w:color="C03200" w:themeColor="accent6"/>
          <w:left w:val="single" w:sz="8" w:space="0" w:color="C03200" w:themeColor="accent6"/>
          <w:bottom w:val="single" w:sz="8" w:space="0" w:color="C03200" w:themeColor="accent6"/>
          <w:right w:val="single" w:sz="8" w:space="0" w:color="C03200" w:themeColor="accent6"/>
        </w:tcBorders>
      </w:tcPr>
    </w:tblStylePr>
    <w:tblStylePr w:type="firstCol">
      <w:rPr>
        <w:b/>
        <w:bCs/>
      </w:rPr>
    </w:tblStylePr>
    <w:tblStylePr w:type="lastCol">
      <w:rPr>
        <w:b/>
        <w:bCs/>
      </w:rPr>
    </w:tblStylePr>
    <w:tblStylePr w:type="band1Vert">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tblStylePr w:type="band1Horz">
      <w:tblPr/>
      <w:tcPr>
        <w:tcBorders>
          <w:top w:val="single" w:sz="8" w:space="0" w:color="C03200" w:themeColor="accent6"/>
          <w:left w:val="single" w:sz="8" w:space="0" w:color="C03200" w:themeColor="accent6"/>
          <w:bottom w:val="single" w:sz="8" w:space="0" w:color="C03200" w:themeColor="accent6"/>
          <w:right w:val="single" w:sz="8" w:space="0" w:color="C03200" w:themeColor="accent6"/>
        </w:tcBorders>
      </w:tcPr>
    </w:tblStylePr>
  </w:style>
  <w:style w:type="table" w:styleId="LightShading">
    <w:name w:val="Light Shading"/>
    <w:basedOn w:val="TableNormal"/>
    <w:uiPriority w:val="60"/>
    <w:semiHidden/>
    <w:rsid w:val="00B91810"/>
    <w:pPr>
      <w:spacing w:after="0" w:line="240" w:lineRule="auto"/>
    </w:pPr>
    <w:rPr>
      <w:color w:val="101418" w:themeColor="text1" w:themeShade="BF"/>
    </w:rPr>
    <w:tblPr>
      <w:tblStyleRowBandSize w:val="1"/>
      <w:tblStyleColBandSize w:val="1"/>
      <w:tblBorders>
        <w:top w:val="single" w:sz="8" w:space="0" w:color="161B21" w:themeColor="text1"/>
        <w:bottom w:val="single" w:sz="8" w:space="0" w:color="161B21" w:themeColor="text1"/>
      </w:tblBorders>
    </w:tblPr>
    <w:tblStylePr w:type="fir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lastRow">
      <w:pPr>
        <w:spacing w:before="0" w:after="0" w:line="240" w:lineRule="auto"/>
      </w:pPr>
      <w:rPr>
        <w:b/>
        <w:bCs/>
      </w:rPr>
      <w:tblPr/>
      <w:tcPr>
        <w:tcBorders>
          <w:top w:val="single" w:sz="8" w:space="0" w:color="161B21" w:themeColor="text1"/>
          <w:left w:val="nil"/>
          <w:bottom w:val="single" w:sz="8" w:space="0" w:color="161B21"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left w:val="nil"/>
          <w:right w:val="nil"/>
          <w:insideH w:val="nil"/>
          <w:insideV w:val="nil"/>
        </w:tcBorders>
        <w:shd w:val="clear" w:color="auto" w:fill="BBC5D2" w:themeFill="text1" w:themeFillTint="3F"/>
      </w:tcPr>
    </w:tblStylePr>
  </w:style>
  <w:style w:type="table" w:styleId="LightShading-Accent1">
    <w:name w:val="Light Shading Accent 1"/>
    <w:basedOn w:val="TableNormal"/>
    <w:uiPriority w:val="60"/>
    <w:semiHidden/>
    <w:rsid w:val="00B91810"/>
    <w:pPr>
      <w:spacing w:after="0" w:line="240" w:lineRule="auto"/>
    </w:pPr>
    <w:rPr>
      <w:color w:val="0083A7" w:themeColor="accent1" w:themeShade="BF"/>
    </w:rPr>
    <w:tblPr>
      <w:tblStyleRowBandSize w:val="1"/>
      <w:tblStyleColBandSize w:val="1"/>
      <w:tblBorders>
        <w:top w:val="single" w:sz="8" w:space="0" w:color="00B0DF" w:themeColor="accent1"/>
        <w:bottom w:val="single" w:sz="8" w:space="0" w:color="00B0DF" w:themeColor="accent1"/>
      </w:tblBorders>
    </w:tblPr>
    <w:tblStylePr w:type="fir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lastRow">
      <w:pPr>
        <w:spacing w:before="0" w:after="0" w:line="240" w:lineRule="auto"/>
      </w:pPr>
      <w:rPr>
        <w:b/>
        <w:bCs/>
      </w:rPr>
      <w:tblPr/>
      <w:tcPr>
        <w:tcBorders>
          <w:top w:val="single" w:sz="8" w:space="0" w:color="00B0DF" w:themeColor="accent1"/>
          <w:left w:val="nil"/>
          <w:bottom w:val="single" w:sz="8" w:space="0" w:color="00B0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left w:val="nil"/>
          <w:right w:val="nil"/>
          <w:insideH w:val="nil"/>
          <w:insideV w:val="nil"/>
        </w:tcBorders>
        <w:shd w:val="clear" w:color="auto" w:fill="B8EFFF" w:themeFill="accent1" w:themeFillTint="3F"/>
      </w:tcPr>
    </w:tblStylePr>
  </w:style>
  <w:style w:type="table" w:styleId="LightShading-Accent2">
    <w:name w:val="Light Shading Accent 2"/>
    <w:basedOn w:val="TableNormal"/>
    <w:uiPriority w:val="60"/>
    <w:semiHidden/>
    <w:rsid w:val="00B91810"/>
    <w:pPr>
      <w:spacing w:after="0" w:line="240" w:lineRule="auto"/>
    </w:pPr>
    <w:rPr>
      <w:color w:val="101418" w:themeColor="accent2" w:themeShade="BF"/>
    </w:rPr>
    <w:tblPr>
      <w:tblStyleRowBandSize w:val="1"/>
      <w:tblStyleColBandSize w:val="1"/>
      <w:tblBorders>
        <w:top w:val="single" w:sz="8" w:space="0" w:color="161B21" w:themeColor="accent2"/>
        <w:bottom w:val="single" w:sz="8" w:space="0" w:color="161B21" w:themeColor="accent2"/>
      </w:tblBorders>
    </w:tblPr>
    <w:tblStylePr w:type="fir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lastRow">
      <w:pPr>
        <w:spacing w:before="0" w:after="0" w:line="240" w:lineRule="auto"/>
      </w:pPr>
      <w:rPr>
        <w:b/>
        <w:bCs/>
      </w:rPr>
      <w:tblPr/>
      <w:tcPr>
        <w:tcBorders>
          <w:top w:val="single" w:sz="8" w:space="0" w:color="161B21" w:themeColor="accent2"/>
          <w:left w:val="nil"/>
          <w:bottom w:val="single" w:sz="8" w:space="0" w:color="161B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left w:val="nil"/>
          <w:right w:val="nil"/>
          <w:insideH w:val="nil"/>
          <w:insideV w:val="nil"/>
        </w:tcBorders>
        <w:shd w:val="clear" w:color="auto" w:fill="BBC5D2" w:themeFill="accent2" w:themeFillTint="3F"/>
      </w:tcPr>
    </w:tblStylePr>
  </w:style>
  <w:style w:type="table" w:styleId="LightShading-Accent3">
    <w:name w:val="Light Shading Accent 3"/>
    <w:basedOn w:val="TableNormal"/>
    <w:uiPriority w:val="60"/>
    <w:semiHidden/>
    <w:rsid w:val="00B91810"/>
    <w:pPr>
      <w:spacing w:after="0" w:line="240" w:lineRule="auto"/>
    </w:pPr>
    <w:rPr>
      <w:color w:val="D47207" w:themeColor="accent3" w:themeShade="BF"/>
    </w:rPr>
    <w:tblPr>
      <w:tblStyleRowBandSize w:val="1"/>
      <w:tblStyleColBandSize w:val="1"/>
      <w:tblBorders>
        <w:top w:val="single" w:sz="8" w:space="0" w:color="F8982D" w:themeColor="accent3"/>
        <w:bottom w:val="single" w:sz="8" w:space="0" w:color="F8982D" w:themeColor="accent3"/>
      </w:tblBorders>
    </w:tblPr>
    <w:tblStylePr w:type="fir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lastRow">
      <w:pPr>
        <w:spacing w:before="0" w:after="0" w:line="240" w:lineRule="auto"/>
      </w:pPr>
      <w:rPr>
        <w:b/>
        <w:bCs/>
      </w:rPr>
      <w:tblPr/>
      <w:tcPr>
        <w:tcBorders>
          <w:top w:val="single" w:sz="8" w:space="0" w:color="F8982D" w:themeColor="accent3"/>
          <w:left w:val="nil"/>
          <w:bottom w:val="single" w:sz="8" w:space="0" w:color="F898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left w:val="nil"/>
          <w:right w:val="nil"/>
          <w:insideH w:val="nil"/>
          <w:insideV w:val="nil"/>
        </w:tcBorders>
        <w:shd w:val="clear" w:color="auto" w:fill="FDE5CB" w:themeFill="accent3" w:themeFillTint="3F"/>
      </w:tcPr>
    </w:tblStylePr>
  </w:style>
  <w:style w:type="table" w:styleId="LightShading-Accent4">
    <w:name w:val="Light Shading Accent 4"/>
    <w:basedOn w:val="TableNormal"/>
    <w:uiPriority w:val="60"/>
    <w:semiHidden/>
    <w:rsid w:val="00B91810"/>
    <w:pPr>
      <w:spacing w:after="0" w:line="240" w:lineRule="auto"/>
    </w:pPr>
    <w:rPr>
      <w:color w:val="006645" w:themeColor="accent4" w:themeShade="BF"/>
    </w:rPr>
    <w:tblPr>
      <w:tblStyleRowBandSize w:val="1"/>
      <w:tblStyleColBandSize w:val="1"/>
      <w:tblBorders>
        <w:top w:val="single" w:sz="8" w:space="0" w:color="00895E" w:themeColor="accent4"/>
        <w:bottom w:val="single" w:sz="8" w:space="0" w:color="00895E" w:themeColor="accent4"/>
      </w:tblBorders>
    </w:tblPr>
    <w:tblStylePr w:type="fir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lastRow">
      <w:pPr>
        <w:spacing w:before="0" w:after="0" w:line="240" w:lineRule="auto"/>
      </w:pPr>
      <w:rPr>
        <w:b/>
        <w:bCs/>
      </w:rPr>
      <w:tblPr/>
      <w:tcPr>
        <w:tcBorders>
          <w:top w:val="single" w:sz="8" w:space="0" w:color="00895E" w:themeColor="accent4"/>
          <w:left w:val="nil"/>
          <w:bottom w:val="single" w:sz="8" w:space="0" w:color="00895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left w:val="nil"/>
          <w:right w:val="nil"/>
          <w:insideH w:val="nil"/>
          <w:insideV w:val="nil"/>
        </w:tcBorders>
        <w:shd w:val="clear" w:color="auto" w:fill="A2FFE1" w:themeFill="accent4" w:themeFillTint="3F"/>
      </w:tcPr>
    </w:tblStylePr>
  </w:style>
  <w:style w:type="table" w:styleId="LightShading-Accent5">
    <w:name w:val="Light Shading Accent 5"/>
    <w:basedOn w:val="TableNormal"/>
    <w:uiPriority w:val="60"/>
    <w:semiHidden/>
    <w:rsid w:val="00B91810"/>
    <w:pPr>
      <w:spacing w:after="0" w:line="240" w:lineRule="auto"/>
    </w:pPr>
    <w:rPr>
      <w:color w:val="0056AA" w:themeColor="accent5" w:themeShade="BF"/>
    </w:rPr>
    <w:tblPr>
      <w:tblStyleRowBandSize w:val="1"/>
      <w:tblStyleColBandSize w:val="1"/>
      <w:tblBorders>
        <w:top w:val="single" w:sz="8" w:space="0" w:color="0073E3" w:themeColor="accent5"/>
        <w:bottom w:val="single" w:sz="8" w:space="0" w:color="0073E3" w:themeColor="accent5"/>
      </w:tblBorders>
    </w:tblPr>
    <w:tblStylePr w:type="fir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lastRow">
      <w:pPr>
        <w:spacing w:before="0" w:after="0" w:line="240" w:lineRule="auto"/>
      </w:pPr>
      <w:rPr>
        <w:b/>
        <w:bCs/>
      </w:rPr>
      <w:tblPr/>
      <w:tcPr>
        <w:tcBorders>
          <w:top w:val="single" w:sz="8" w:space="0" w:color="0073E3" w:themeColor="accent5"/>
          <w:left w:val="nil"/>
          <w:bottom w:val="single" w:sz="8" w:space="0" w:color="0073E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left w:val="nil"/>
          <w:right w:val="nil"/>
          <w:insideH w:val="nil"/>
          <w:insideV w:val="nil"/>
        </w:tcBorders>
        <w:shd w:val="clear" w:color="auto" w:fill="B9DCFF" w:themeFill="accent5" w:themeFillTint="3F"/>
      </w:tcPr>
    </w:tblStylePr>
  </w:style>
  <w:style w:type="table" w:styleId="LightShading-Accent6">
    <w:name w:val="Light Shading Accent 6"/>
    <w:basedOn w:val="TableNormal"/>
    <w:uiPriority w:val="60"/>
    <w:semiHidden/>
    <w:rsid w:val="00B91810"/>
    <w:pPr>
      <w:spacing w:after="0" w:line="240" w:lineRule="auto"/>
    </w:pPr>
    <w:rPr>
      <w:color w:val="8F2500" w:themeColor="accent6" w:themeShade="BF"/>
    </w:rPr>
    <w:tblPr>
      <w:tblStyleRowBandSize w:val="1"/>
      <w:tblStyleColBandSize w:val="1"/>
      <w:tblBorders>
        <w:top w:val="single" w:sz="8" w:space="0" w:color="C03200" w:themeColor="accent6"/>
        <w:bottom w:val="single" w:sz="8" w:space="0" w:color="C03200" w:themeColor="accent6"/>
      </w:tblBorders>
    </w:tblPr>
    <w:tblStylePr w:type="fir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lastRow">
      <w:pPr>
        <w:spacing w:before="0" w:after="0" w:line="240" w:lineRule="auto"/>
      </w:pPr>
      <w:rPr>
        <w:b/>
        <w:bCs/>
      </w:rPr>
      <w:tblPr/>
      <w:tcPr>
        <w:tcBorders>
          <w:top w:val="single" w:sz="8" w:space="0" w:color="C03200" w:themeColor="accent6"/>
          <w:left w:val="nil"/>
          <w:bottom w:val="single" w:sz="8" w:space="0" w:color="C032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left w:val="nil"/>
          <w:right w:val="nil"/>
          <w:insideH w:val="nil"/>
          <w:insideV w:val="nil"/>
        </w:tcBorders>
        <w:shd w:val="clear" w:color="auto" w:fill="FFC4B0" w:themeFill="accent6" w:themeFillTint="3F"/>
      </w:tcPr>
    </w:tblStylePr>
  </w:style>
  <w:style w:type="character" w:styleId="LineNumber">
    <w:name w:val="line number"/>
    <w:basedOn w:val="DefaultParagraphFont"/>
    <w:uiPriority w:val="99"/>
    <w:semiHidden/>
    <w:unhideWhenUsed/>
    <w:rsid w:val="00B91810"/>
    <w:rPr>
      <w:lang w:val="en-GB"/>
    </w:rPr>
  </w:style>
  <w:style w:type="paragraph" w:styleId="List">
    <w:name w:val="List"/>
    <w:basedOn w:val="Normal"/>
    <w:uiPriority w:val="99"/>
    <w:semiHidden/>
    <w:unhideWhenUsed/>
    <w:rsid w:val="00B91810"/>
    <w:pPr>
      <w:ind w:left="283" w:hanging="283"/>
      <w:contextualSpacing/>
    </w:pPr>
  </w:style>
  <w:style w:type="paragraph" w:styleId="List2">
    <w:name w:val="List 2"/>
    <w:basedOn w:val="Normal"/>
    <w:uiPriority w:val="99"/>
    <w:semiHidden/>
    <w:unhideWhenUsed/>
    <w:rsid w:val="00B91810"/>
    <w:pPr>
      <w:ind w:left="566" w:hanging="283"/>
      <w:contextualSpacing/>
    </w:pPr>
  </w:style>
  <w:style w:type="paragraph" w:styleId="List3">
    <w:name w:val="List 3"/>
    <w:basedOn w:val="Normal"/>
    <w:uiPriority w:val="99"/>
    <w:semiHidden/>
    <w:unhideWhenUsed/>
    <w:rsid w:val="00B91810"/>
    <w:pPr>
      <w:ind w:left="849" w:hanging="283"/>
      <w:contextualSpacing/>
    </w:pPr>
  </w:style>
  <w:style w:type="paragraph" w:styleId="List4">
    <w:name w:val="List 4"/>
    <w:basedOn w:val="Normal"/>
    <w:uiPriority w:val="99"/>
    <w:semiHidden/>
    <w:unhideWhenUsed/>
    <w:rsid w:val="00B91810"/>
    <w:pPr>
      <w:ind w:left="1132" w:hanging="283"/>
      <w:contextualSpacing/>
    </w:pPr>
  </w:style>
  <w:style w:type="paragraph" w:styleId="List5">
    <w:name w:val="List 5"/>
    <w:basedOn w:val="Normal"/>
    <w:uiPriority w:val="99"/>
    <w:semiHidden/>
    <w:unhideWhenUsed/>
    <w:rsid w:val="00B91810"/>
    <w:pPr>
      <w:ind w:left="1415" w:hanging="283"/>
      <w:contextualSpacing/>
    </w:pPr>
  </w:style>
  <w:style w:type="paragraph" w:styleId="ListBullet4">
    <w:name w:val="List Bullet 4"/>
    <w:basedOn w:val="Normal"/>
    <w:uiPriority w:val="99"/>
    <w:semiHidden/>
    <w:unhideWhenUsed/>
    <w:rsid w:val="00B91810"/>
    <w:pPr>
      <w:numPr>
        <w:numId w:val="6"/>
      </w:numPr>
      <w:contextualSpacing/>
    </w:pPr>
  </w:style>
  <w:style w:type="paragraph" w:styleId="ListBullet5">
    <w:name w:val="List Bullet 5"/>
    <w:basedOn w:val="Normal"/>
    <w:uiPriority w:val="99"/>
    <w:semiHidden/>
    <w:unhideWhenUsed/>
    <w:rsid w:val="00B91810"/>
    <w:pPr>
      <w:numPr>
        <w:numId w:val="7"/>
      </w:numPr>
      <w:contextualSpacing/>
    </w:pPr>
  </w:style>
  <w:style w:type="paragraph" w:styleId="ListContinue">
    <w:name w:val="List Continue"/>
    <w:basedOn w:val="Normal"/>
    <w:uiPriority w:val="99"/>
    <w:semiHidden/>
    <w:unhideWhenUsed/>
    <w:rsid w:val="00B91810"/>
    <w:pPr>
      <w:spacing w:after="120"/>
      <w:ind w:left="283"/>
      <w:contextualSpacing/>
    </w:pPr>
  </w:style>
  <w:style w:type="paragraph" w:styleId="ListContinue2">
    <w:name w:val="List Continue 2"/>
    <w:basedOn w:val="Normal"/>
    <w:uiPriority w:val="99"/>
    <w:semiHidden/>
    <w:unhideWhenUsed/>
    <w:rsid w:val="00B91810"/>
    <w:pPr>
      <w:spacing w:after="120"/>
      <w:ind w:left="566"/>
      <w:contextualSpacing/>
    </w:pPr>
  </w:style>
  <w:style w:type="paragraph" w:styleId="ListContinue3">
    <w:name w:val="List Continue 3"/>
    <w:basedOn w:val="Normal"/>
    <w:uiPriority w:val="99"/>
    <w:semiHidden/>
    <w:unhideWhenUsed/>
    <w:rsid w:val="00B91810"/>
    <w:pPr>
      <w:spacing w:after="120"/>
      <w:ind w:left="849"/>
      <w:contextualSpacing/>
    </w:pPr>
  </w:style>
  <w:style w:type="paragraph" w:styleId="ListContinue4">
    <w:name w:val="List Continue 4"/>
    <w:basedOn w:val="Normal"/>
    <w:uiPriority w:val="99"/>
    <w:semiHidden/>
    <w:unhideWhenUsed/>
    <w:rsid w:val="00B91810"/>
    <w:pPr>
      <w:spacing w:after="120"/>
      <w:ind w:left="1132"/>
      <w:contextualSpacing/>
    </w:pPr>
  </w:style>
  <w:style w:type="paragraph" w:styleId="ListContinue5">
    <w:name w:val="List Continue 5"/>
    <w:basedOn w:val="Normal"/>
    <w:uiPriority w:val="99"/>
    <w:semiHidden/>
    <w:unhideWhenUsed/>
    <w:rsid w:val="00B91810"/>
    <w:pPr>
      <w:spacing w:after="120"/>
      <w:ind w:left="1415"/>
      <w:contextualSpacing/>
    </w:pPr>
  </w:style>
  <w:style w:type="paragraph" w:styleId="ListNumber">
    <w:name w:val="List Number"/>
    <w:basedOn w:val="Normal"/>
    <w:uiPriority w:val="12"/>
    <w:unhideWhenUsed/>
    <w:qFormat/>
    <w:rsid w:val="007B05CE"/>
    <w:pPr>
      <w:numPr>
        <w:numId w:val="13"/>
      </w:numPr>
      <w:spacing w:after="0"/>
      <w:contextualSpacing/>
    </w:pPr>
  </w:style>
  <w:style w:type="paragraph" w:styleId="ListNumber2">
    <w:name w:val="List Number 2"/>
    <w:basedOn w:val="Normal"/>
    <w:uiPriority w:val="13"/>
    <w:unhideWhenUsed/>
    <w:qFormat/>
    <w:rsid w:val="007B05CE"/>
    <w:pPr>
      <w:numPr>
        <w:ilvl w:val="1"/>
        <w:numId w:val="13"/>
      </w:numPr>
      <w:spacing w:after="0"/>
      <w:contextualSpacing/>
    </w:pPr>
  </w:style>
  <w:style w:type="paragraph" w:styleId="ListNumber3">
    <w:name w:val="List Number 3"/>
    <w:basedOn w:val="Normal"/>
    <w:uiPriority w:val="14"/>
    <w:unhideWhenUsed/>
    <w:qFormat/>
    <w:rsid w:val="007B05CE"/>
    <w:pPr>
      <w:numPr>
        <w:ilvl w:val="2"/>
        <w:numId w:val="13"/>
      </w:numPr>
      <w:spacing w:after="0"/>
      <w:contextualSpacing/>
    </w:pPr>
  </w:style>
  <w:style w:type="paragraph" w:styleId="ListNumber4">
    <w:name w:val="List Number 4"/>
    <w:basedOn w:val="Normal"/>
    <w:uiPriority w:val="99"/>
    <w:semiHidden/>
    <w:unhideWhenUsed/>
    <w:rsid w:val="00B91810"/>
    <w:pPr>
      <w:numPr>
        <w:numId w:val="8"/>
      </w:numPr>
      <w:contextualSpacing/>
    </w:pPr>
  </w:style>
  <w:style w:type="paragraph" w:styleId="ListNumber5">
    <w:name w:val="List Number 5"/>
    <w:basedOn w:val="Normal"/>
    <w:uiPriority w:val="99"/>
    <w:semiHidden/>
    <w:unhideWhenUsed/>
    <w:rsid w:val="00B91810"/>
    <w:pPr>
      <w:numPr>
        <w:numId w:val="9"/>
      </w:numPr>
      <w:contextualSpacing/>
    </w:pPr>
  </w:style>
  <w:style w:type="paragraph" w:styleId="ListParagraph">
    <w:name w:val="List Paragraph"/>
    <w:basedOn w:val="Normal"/>
    <w:uiPriority w:val="34"/>
    <w:semiHidden/>
    <w:rsid w:val="00B91810"/>
    <w:pPr>
      <w:ind w:left="720"/>
      <w:contextualSpacing/>
    </w:pPr>
  </w:style>
  <w:style w:type="paragraph" w:styleId="MacroText">
    <w:name w:val="macro"/>
    <w:link w:val="MacroTextChar"/>
    <w:uiPriority w:val="99"/>
    <w:semiHidden/>
    <w:unhideWhenUsed/>
    <w:rsid w:val="00B9181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B91810"/>
    <w:rPr>
      <w:rFonts w:ascii="Consolas" w:hAnsi="Consolas" w:cs="Consolas"/>
      <w:sz w:val="20"/>
      <w:szCs w:val="20"/>
      <w:lang w:val="en-GB"/>
    </w:rPr>
  </w:style>
  <w:style w:type="table" w:styleId="MediumGrid1">
    <w:name w:val="Medium Grid 1"/>
    <w:basedOn w:val="TableNormal"/>
    <w:uiPriority w:val="67"/>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insideV w:val="single" w:sz="8" w:space="0" w:color="435265" w:themeColor="text1" w:themeTint="BF"/>
      </w:tblBorders>
    </w:tblPr>
    <w:tcPr>
      <w:shd w:val="clear" w:color="auto" w:fill="BBC5D2" w:themeFill="text1" w:themeFillTint="3F"/>
    </w:tcPr>
    <w:tblStylePr w:type="firstRow">
      <w:rPr>
        <w:b/>
        <w:bCs/>
      </w:rPr>
    </w:tblStylePr>
    <w:tblStylePr w:type="lastRow">
      <w:rPr>
        <w:b/>
        <w:bCs/>
      </w:rPr>
      <w:tblPr/>
      <w:tcPr>
        <w:tcBorders>
          <w:top w:val="single" w:sz="18" w:space="0" w:color="435265" w:themeColor="text1" w:themeTint="BF"/>
        </w:tcBorders>
      </w:tcPr>
    </w:tblStylePr>
    <w:tblStylePr w:type="firstCol">
      <w:rPr>
        <w:b/>
        <w:bCs/>
      </w:rPr>
    </w:tblStylePr>
    <w:tblStylePr w:type="lastCol">
      <w:rPr>
        <w:b/>
        <w:bCs/>
      </w:rPr>
    </w:tblStylePr>
    <w:tblStylePr w:type="band1Vert">
      <w:tblPr/>
      <w:tcPr>
        <w:shd w:val="clear" w:color="auto" w:fill="778BA4" w:themeFill="text1" w:themeFillTint="7F"/>
      </w:tcPr>
    </w:tblStylePr>
    <w:tblStylePr w:type="band1Horz">
      <w:tblPr/>
      <w:tcPr>
        <w:shd w:val="clear" w:color="auto" w:fill="778BA4" w:themeFill="text1" w:themeFillTint="7F"/>
      </w:tcPr>
    </w:tblStylePr>
  </w:style>
  <w:style w:type="table" w:styleId="MediumGrid1-Accent1">
    <w:name w:val="Medium Grid 1 Accent 1"/>
    <w:basedOn w:val="TableNormal"/>
    <w:uiPriority w:val="67"/>
    <w:semiHidden/>
    <w:rsid w:val="00B91810"/>
    <w:pPr>
      <w:spacing w:after="0" w:line="240" w:lineRule="auto"/>
    </w:pPr>
    <w:tblPr>
      <w:tblStyleRowBandSize w:val="1"/>
      <w:tblStyleColBandSize w:val="1"/>
      <w:tbl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single" w:sz="8" w:space="0" w:color="28D1FF" w:themeColor="accent1" w:themeTint="BF"/>
        <w:insideV w:val="single" w:sz="8" w:space="0" w:color="28D1FF" w:themeColor="accent1" w:themeTint="BF"/>
      </w:tblBorders>
    </w:tblPr>
    <w:tcPr>
      <w:shd w:val="clear" w:color="auto" w:fill="B8EFFF" w:themeFill="accent1" w:themeFillTint="3F"/>
    </w:tcPr>
    <w:tblStylePr w:type="firstRow">
      <w:rPr>
        <w:b/>
        <w:bCs/>
      </w:rPr>
    </w:tblStylePr>
    <w:tblStylePr w:type="lastRow">
      <w:rPr>
        <w:b/>
        <w:bCs/>
      </w:rPr>
      <w:tblPr/>
      <w:tcPr>
        <w:tcBorders>
          <w:top w:val="single" w:sz="18" w:space="0" w:color="28D1FF" w:themeColor="accent1" w:themeTint="BF"/>
        </w:tcBorders>
      </w:tcPr>
    </w:tblStylePr>
    <w:tblStylePr w:type="firstCol">
      <w:rPr>
        <w:b/>
        <w:bCs/>
      </w:rPr>
    </w:tblStylePr>
    <w:tblStylePr w:type="lastCol">
      <w:rPr>
        <w:b/>
        <w:bCs/>
      </w:rPr>
    </w:tblStylePr>
    <w:tblStylePr w:type="band1Vert">
      <w:tblPr/>
      <w:tcPr>
        <w:shd w:val="clear" w:color="auto" w:fill="70E0FF" w:themeFill="accent1" w:themeFillTint="7F"/>
      </w:tcPr>
    </w:tblStylePr>
    <w:tblStylePr w:type="band1Horz">
      <w:tblPr/>
      <w:tcPr>
        <w:shd w:val="clear" w:color="auto" w:fill="70E0FF" w:themeFill="accent1" w:themeFillTint="7F"/>
      </w:tcPr>
    </w:tblStylePr>
  </w:style>
  <w:style w:type="table" w:styleId="MediumGrid1-Accent2">
    <w:name w:val="Medium Grid 1 Accent 2"/>
    <w:basedOn w:val="TableNormal"/>
    <w:uiPriority w:val="67"/>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insideV w:val="single" w:sz="8" w:space="0" w:color="435265" w:themeColor="accent2" w:themeTint="BF"/>
      </w:tblBorders>
    </w:tblPr>
    <w:tcPr>
      <w:shd w:val="clear" w:color="auto" w:fill="BBC5D2" w:themeFill="accent2" w:themeFillTint="3F"/>
    </w:tcPr>
    <w:tblStylePr w:type="firstRow">
      <w:rPr>
        <w:b/>
        <w:bCs/>
      </w:rPr>
    </w:tblStylePr>
    <w:tblStylePr w:type="lastRow">
      <w:rPr>
        <w:b/>
        <w:bCs/>
      </w:rPr>
      <w:tblPr/>
      <w:tcPr>
        <w:tcBorders>
          <w:top w:val="single" w:sz="18" w:space="0" w:color="435265" w:themeColor="accent2" w:themeTint="BF"/>
        </w:tcBorders>
      </w:tcPr>
    </w:tblStylePr>
    <w:tblStylePr w:type="firstCol">
      <w:rPr>
        <w:b/>
        <w:bCs/>
      </w:rPr>
    </w:tblStylePr>
    <w:tblStylePr w:type="lastCol">
      <w:rPr>
        <w:b/>
        <w:bCs/>
      </w:rPr>
    </w:tblStylePr>
    <w:tblStylePr w:type="band1Vert">
      <w:tblPr/>
      <w:tcPr>
        <w:shd w:val="clear" w:color="auto" w:fill="778BA4" w:themeFill="accent2" w:themeFillTint="7F"/>
      </w:tcPr>
    </w:tblStylePr>
    <w:tblStylePr w:type="band1Horz">
      <w:tblPr/>
      <w:tcPr>
        <w:shd w:val="clear" w:color="auto" w:fill="778BA4" w:themeFill="accent2" w:themeFillTint="7F"/>
      </w:tcPr>
    </w:tblStylePr>
  </w:style>
  <w:style w:type="table" w:styleId="MediumGrid1-Accent3">
    <w:name w:val="Medium Grid 1 Accent 3"/>
    <w:basedOn w:val="TableNormal"/>
    <w:uiPriority w:val="67"/>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insideV w:val="single" w:sz="8" w:space="0" w:color="F9B161" w:themeColor="accent3" w:themeTint="BF"/>
      </w:tblBorders>
    </w:tblPr>
    <w:tcPr>
      <w:shd w:val="clear" w:color="auto" w:fill="FDE5CB" w:themeFill="accent3" w:themeFillTint="3F"/>
    </w:tcPr>
    <w:tblStylePr w:type="firstRow">
      <w:rPr>
        <w:b/>
        <w:bCs/>
      </w:rPr>
    </w:tblStylePr>
    <w:tblStylePr w:type="lastRow">
      <w:rPr>
        <w:b/>
        <w:bCs/>
      </w:rPr>
      <w:tblPr/>
      <w:tcPr>
        <w:tcBorders>
          <w:top w:val="single" w:sz="18" w:space="0" w:color="F9B161" w:themeColor="accent3" w:themeTint="BF"/>
        </w:tcBorders>
      </w:tcPr>
    </w:tblStylePr>
    <w:tblStylePr w:type="firstCol">
      <w:rPr>
        <w:b/>
        <w:bCs/>
      </w:rPr>
    </w:tblStylePr>
    <w:tblStylePr w:type="lastCol">
      <w:rPr>
        <w:b/>
        <w:bCs/>
      </w:rPr>
    </w:tblStylePr>
    <w:tblStylePr w:type="band1Vert">
      <w:tblPr/>
      <w:tcPr>
        <w:shd w:val="clear" w:color="auto" w:fill="FBCB96" w:themeFill="accent3" w:themeFillTint="7F"/>
      </w:tcPr>
    </w:tblStylePr>
    <w:tblStylePr w:type="band1Horz">
      <w:tblPr/>
      <w:tcPr>
        <w:shd w:val="clear" w:color="auto" w:fill="FBCB96" w:themeFill="accent3" w:themeFillTint="7F"/>
      </w:tcPr>
    </w:tblStylePr>
  </w:style>
  <w:style w:type="table" w:styleId="MediumGrid1-Accent4">
    <w:name w:val="Medium Grid 1 Accent 4"/>
    <w:basedOn w:val="TableNormal"/>
    <w:uiPriority w:val="67"/>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insideV w:val="single" w:sz="8" w:space="0" w:color="00E69D" w:themeColor="accent4" w:themeTint="BF"/>
      </w:tblBorders>
    </w:tblPr>
    <w:tcPr>
      <w:shd w:val="clear" w:color="auto" w:fill="A2FFE1" w:themeFill="accent4" w:themeFillTint="3F"/>
    </w:tcPr>
    <w:tblStylePr w:type="firstRow">
      <w:rPr>
        <w:b/>
        <w:bCs/>
      </w:rPr>
    </w:tblStylePr>
    <w:tblStylePr w:type="lastRow">
      <w:rPr>
        <w:b/>
        <w:bCs/>
      </w:rPr>
      <w:tblPr/>
      <w:tcPr>
        <w:tcBorders>
          <w:top w:val="single" w:sz="18" w:space="0" w:color="00E69D" w:themeColor="accent4" w:themeTint="BF"/>
        </w:tcBorders>
      </w:tcPr>
    </w:tblStylePr>
    <w:tblStylePr w:type="firstCol">
      <w:rPr>
        <w:b/>
        <w:bCs/>
      </w:rPr>
    </w:tblStylePr>
    <w:tblStylePr w:type="lastCol">
      <w:rPr>
        <w:b/>
        <w:bCs/>
      </w:rPr>
    </w:tblStylePr>
    <w:tblStylePr w:type="band1Vert">
      <w:tblPr/>
      <w:tcPr>
        <w:shd w:val="clear" w:color="auto" w:fill="45FFC3" w:themeFill="accent4" w:themeFillTint="7F"/>
      </w:tcPr>
    </w:tblStylePr>
    <w:tblStylePr w:type="band1Horz">
      <w:tblPr/>
      <w:tcPr>
        <w:shd w:val="clear" w:color="auto" w:fill="45FFC3" w:themeFill="accent4" w:themeFillTint="7F"/>
      </w:tcPr>
    </w:tblStylePr>
  </w:style>
  <w:style w:type="table" w:styleId="MediumGrid1-Accent5">
    <w:name w:val="Medium Grid 1 Accent 5"/>
    <w:basedOn w:val="TableNormal"/>
    <w:uiPriority w:val="67"/>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insideV w:val="single" w:sz="8" w:space="0" w:color="2B96FF" w:themeColor="accent5" w:themeTint="BF"/>
      </w:tblBorders>
    </w:tblPr>
    <w:tcPr>
      <w:shd w:val="clear" w:color="auto" w:fill="B9DCFF" w:themeFill="accent5" w:themeFillTint="3F"/>
    </w:tcPr>
    <w:tblStylePr w:type="firstRow">
      <w:rPr>
        <w:b/>
        <w:bCs/>
      </w:rPr>
    </w:tblStylePr>
    <w:tblStylePr w:type="lastRow">
      <w:rPr>
        <w:b/>
        <w:bCs/>
      </w:rPr>
      <w:tblPr/>
      <w:tcPr>
        <w:tcBorders>
          <w:top w:val="single" w:sz="18" w:space="0" w:color="2B96FF" w:themeColor="accent5" w:themeTint="BF"/>
        </w:tcBorders>
      </w:tcPr>
    </w:tblStylePr>
    <w:tblStylePr w:type="firstCol">
      <w:rPr>
        <w:b/>
        <w:bCs/>
      </w:rPr>
    </w:tblStylePr>
    <w:tblStylePr w:type="lastCol">
      <w:rPr>
        <w:b/>
        <w:bCs/>
      </w:rPr>
    </w:tblStylePr>
    <w:tblStylePr w:type="band1Vert">
      <w:tblPr/>
      <w:tcPr>
        <w:shd w:val="clear" w:color="auto" w:fill="72B9FF" w:themeFill="accent5" w:themeFillTint="7F"/>
      </w:tcPr>
    </w:tblStylePr>
    <w:tblStylePr w:type="band1Horz">
      <w:tblPr/>
      <w:tcPr>
        <w:shd w:val="clear" w:color="auto" w:fill="72B9FF" w:themeFill="accent5" w:themeFillTint="7F"/>
      </w:tcPr>
    </w:tblStylePr>
  </w:style>
  <w:style w:type="table" w:styleId="MediumGrid1-Accent6">
    <w:name w:val="Medium Grid 1 Accent 6"/>
    <w:basedOn w:val="TableNormal"/>
    <w:uiPriority w:val="67"/>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insideV w:val="single" w:sz="8" w:space="0" w:color="FF4E10" w:themeColor="accent6" w:themeTint="BF"/>
      </w:tblBorders>
    </w:tblPr>
    <w:tcPr>
      <w:shd w:val="clear" w:color="auto" w:fill="FFC4B0" w:themeFill="accent6" w:themeFillTint="3F"/>
    </w:tcPr>
    <w:tblStylePr w:type="firstRow">
      <w:rPr>
        <w:b/>
        <w:bCs/>
      </w:rPr>
    </w:tblStylePr>
    <w:tblStylePr w:type="lastRow">
      <w:rPr>
        <w:b/>
        <w:bCs/>
      </w:rPr>
      <w:tblPr/>
      <w:tcPr>
        <w:tcBorders>
          <w:top w:val="single" w:sz="18" w:space="0" w:color="FF4E10" w:themeColor="accent6" w:themeTint="BF"/>
        </w:tcBorders>
      </w:tcPr>
    </w:tblStylePr>
    <w:tblStylePr w:type="firstCol">
      <w:rPr>
        <w:b/>
        <w:bCs/>
      </w:rPr>
    </w:tblStylePr>
    <w:tblStylePr w:type="lastCol">
      <w:rPr>
        <w:b/>
        <w:bCs/>
      </w:rPr>
    </w:tblStylePr>
    <w:tblStylePr w:type="band1Vert">
      <w:tblPr/>
      <w:tcPr>
        <w:shd w:val="clear" w:color="auto" w:fill="FF8960" w:themeFill="accent6" w:themeFillTint="7F"/>
      </w:tcPr>
    </w:tblStylePr>
    <w:tblStylePr w:type="band1Horz">
      <w:tblPr/>
      <w:tcPr>
        <w:shd w:val="clear" w:color="auto" w:fill="FF8960" w:themeFill="accent6" w:themeFillTint="7F"/>
      </w:tcPr>
    </w:tblStylePr>
  </w:style>
  <w:style w:type="table" w:styleId="MediumGrid2">
    <w:name w:val="Medium Grid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insideH w:val="single" w:sz="8" w:space="0" w:color="161B21" w:themeColor="text1"/>
        <w:insideV w:val="single" w:sz="8" w:space="0" w:color="161B21" w:themeColor="text1"/>
      </w:tblBorders>
    </w:tblPr>
    <w:tcPr>
      <w:shd w:val="clear" w:color="auto" w:fill="BBC5D2" w:themeFill="text1" w:themeFillTint="3F"/>
    </w:tcPr>
    <w:tblStylePr w:type="firstRow">
      <w:rPr>
        <w:b/>
        <w:bCs/>
        <w:color w:val="161B21" w:themeColor="text1"/>
      </w:rPr>
      <w:tblPr/>
      <w:tcPr>
        <w:shd w:val="clear" w:color="auto" w:fill="E4E8ED" w:themeFill="tex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text1" w:themeFillTint="33"/>
      </w:tcPr>
    </w:tblStylePr>
    <w:tblStylePr w:type="band1Vert">
      <w:tblPr/>
      <w:tcPr>
        <w:shd w:val="clear" w:color="auto" w:fill="778BA4" w:themeFill="text1" w:themeFillTint="7F"/>
      </w:tcPr>
    </w:tblStylePr>
    <w:tblStylePr w:type="band1Horz">
      <w:tblPr/>
      <w:tcPr>
        <w:tcBorders>
          <w:insideH w:val="single" w:sz="6" w:space="0" w:color="161B21" w:themeColor="text1"/>
          <w:insideV w:val="single" w:sz="6" w:space="0" w:color="161B21" w:themeColor="text1"/>
        </w:tcBorders>
        <w:shd w:val="clear" w:color="auto" w:fill="778BA4"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insideH w:val="single" w:sz="8" w:space="0" w:color="00B0DF" w:themeColor="accent1"/>
        <w:insideV w:val="single" w:sz="8" w:space="0" w:color="00B0DF" w:themeColor="accent1"/>
      </w:tblBorders>
    </w:tblPr>
    <w:tcPr>
      <w:shd w:val="clear" w:color="auto" w:fill="B8EFFF" w:themeFill="accent1" w:themeFillTint="3F"/>
    </w:tcPr>
    <w:tblStylePr w:type="firstRow">
      <w:rPr>
        <w:b/>
        <w:bCs/>
        <w:color w:val="161B21" w:themeColor="text1"/>
      </w:rPr>
      <w:tblPr/>
      <w:tcPr>
        <w:shd w:val="clear" w:color="auto" w:fill="E2F9FF" w:themeFill="accent1"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5F2FF" w:themeFill="accent1" w:themeFillTint="33"/>
      </w:tcPr>
    </w:tblStylePr>
    <w:tblStylePr w:type="band1Vert">
      <w:tblPr/>
      <w:tcPr>
        <w:shd w:val="clear" w:color="auto" w:fill="70E0FF" w:themeFill="accent1" w:themeFillTint="7F"/>
      </w:tcPr>
    </w:tblStylePr>
    <w:tblStylePr w:type="band1Horz">
      <w:tblPr/>
      <w:tcPr>
        <w:tcBorders>
          <w:insideH w:val="single" w:sz="6" w:space="0" w:color="00B0DF" w:themeColor="accent1"/>
          <w:insideV w:val="single" w:sz="6" w:space="0" w:color="00B0DF" w:themeColor="accent1"/>
        </w:tcBorders>
        <w:shd w:val="clear" w:color="auto" w:fill="70E0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insideH w:val="single" w:sz="8" w:space="0" w:color="161B21" w:themeColor="accent2"/>
        <w:insideV w:val="single" w:sz="8" w:space="0" w:color="161B21" w:themeColor="accent2"/>
      </w:tblBorders>
    </w:tblPr>
    <w:tcPr>
      <w:shd w:val="clear" w:color="auto" w:fill="BBC5D2" w:themeFill="accent2" w:themeFillTint="3F"/>
    </w:tcPr>
    <w:tblStylePr w:type="firstRow">
      <w:rPr>
        <w:b/>
        <w:bCs/>
        <w:color w:val="161B21" w:themeColor="text1"/>
      </w:rPr>
      <w:tblPr/>
      <w:tcPr>
        <w:shd w:val="clear" w:color="auto" w:fill="E4E8ED" w:themeFill="accent2"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8D0DA" w:themeFill="accent2" w:themeFillTint="33"/>
      </w:tcPr>
    </w:tblStylePr>
    <w:tblStylePr w:type="band1Vert">
      <w:tblPr/>
      <w:tcPr>
        <w:shd w:val="clear" w:color="auto" w:fill="778BA4" w:themeFill="accent2" w:themeFillTint="7F"/>
      </w:tcPr>
    </w:tblStylePr>
    <w:tblStylePr w:type="band1Horz">
      <w:tblPr/>
      <w:tcPr>
        <w:tcBorders>
          <w:insideH w:val="single" w:sz="6" w:space="0" w:color="161B21" w:themeColor="accent2"/>
          <w:insideV w:val="single" w:sz="6" w:space="0" w:color="161B21" w:themeColor="accent2"/>
        </w:tcBorders>
        <w:shd w:val="clear" w:color="auto" w:fill="778B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insideH w:val="single" w:sz="8" w:space="0" w:color="F8982D" w:themeColor="accent3"/>
        <w:insideV w:val="single" w:sz="8" w:space="0" w:color="F8982D" w:themeColor="accent3"/>
      </w:tblBorders>
    </w:tblPr>
    <w:tcPr>
      <w:shd w:val="clear" w:color="auto" w:fill="FDE5CB" w:themeFill="accent3" w:themeFillTint="3F"/>
    </w:tcPr>
    <w:tblStylePr w:type="firstRow">
      <w:rPr>
        <w:b/>
        <w:bCs/>
        <w:color w:val="161B21" w:themeColor="text1"/>
      </w:rPr>
      <w:tblPr/>
      <w:tcPr>
        <w:shd w:val="clear" w:color="auto" w:fill="FEF4EA" w:themeFill="accent3"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DEAD4" w:themeFill="accent3" w:themeFillTint="33"/>
      </w:tcPr>
    </w:tblStylePr>
    <w:tblStylePr w:type="band1Vert">
      <w:tblPr/>
      <w:tcPr>
        <w:shd w:val="clear" w:color="auto" w:fill="FBCB96" w:themeFill="accent3" w:themeFillTint="7F"/>
      </w:tcPr>
    </w:tblStylePr>
    <w:tblStylePr w:type="band1Horz">
      <w:tblPr/>
      <w:tcPr>
        <w:tcBorders>
          <w:insideH w:val="single" w:sz="6" w:space="0" w:color="F8982D" w:themeColor="accent3"/>
          <w:insideV w:val="single" w:sz="6" w:space="0" w:color="F8982D" w:themeColor="accent3"/>
        </w:tcBorders>
        <w:shd w:val="clear" w:color="auto" w:fill="FBCB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insideH w:val="single" w:sz="8" w:space="0" w:color="00895E" w:themeColor="accent4"/>
        <w:insideV w:val="single" w:sz="8" w:space="0" w:color="00895E" w:themeColor="accent4"/>
      </w:tblBorders>
    </w:tblPr>
    <w:tcPr>
      <w:shd w:val="clear" w:color="auto" w:fill="A2FFE1" w:themeFill="accent4" w:themeFillTint="3F"/>
    </w:tcPr>
    <w:tblStylePr w:type="firstRow">
      <w:rPr>
        <w:b/>
        <w:bCs/>
        <w:color w:val="161B21" w:themeColor="text1"/>
      </w:rPr>
      <w:tblPr/>
      <w:tcPr>
        <w:shd w:val="clear" w:color="auto" w:fill="DAFFF3" w:themeFill="accent4"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B4FFE7" w:themeFill="accent4" w:themeFillTint="33"/>
      </w:tcPr>
    </w:tblStylePr>
    <w:tblStylePr w:type="band1Vert">
      <w:tblPr/>
      <w:tcPr>
        <w:shd w:val="clear" w:color="auto" w:fill="45FFC3" w:themeFill="accent4" w:themeFillTint="7F"/>
      </w:tcPr>
    </w:tblStylePr>
    <w:tblStylePr w:type="band1Horz">
      <w:tblPr/>
      <w:tcPr>
        <w:tcBorders>
          <w:insideH w:val="single" w:sz="6" w:space="0" w:color="00895E" w:themeColor="accent4"/>
          <w:insideV w:val="single" w:sz="6" w:space="0" w:color="00895E" w:themeColor="accent4"/>
        </w:tcBorders>
        <w:shd w:val="clear" w:color="auto" w:fill="45FF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insideH w:val="single" w:sz="8" w:space="0" w:color="0073E3" w:themeColor="accent5"/>
        <w:insideV w:val="single" w:sz="8" w:space="0" w:color="0073E3" w:themeColor="accent5"/>
      </w:tblBorders>
    </w:tblPr>
    <w:tcPr>
      <w:shd w:val="clear" w:color="auto" w:fill="B9DCFF" w:themeFill="accent5" w:themeFillTint="3F"/>
    </w:tcPr>
    <w:tblStylePr w:type="firstRow">
      <w:rPr>
        <w:b/>
        <w:bCs/>
        <w:color w:val="161B21" w:themeColor="text1"/>
      </w:rPr>
      <w:tblPr/>
      <w:tcPr>
        <w:shd w:val="clear" w:color="auto" w:fill="E3F1FF" w:themeFill="accent5"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C6E3FF" w:themeFill="accent5" w:themeFillTint="33"/>
      </w:tcPr>
    </w:tblStylePr>
    <w:tblStylePr w:type="band1Vert">
      <w:tblPr/>
      <w:tcPr>
        <w:shd w:val="clear" w:color="auto" w:fill="72B9FF" w:themeFill="accent5" w:themeFillTint="7F"/>
      </w:tcPr>
    </w:tblStylePr>
    <w:tblStylePr w:type="band1Horz">
      <w:tblPr/>
      <w:tcPr>
        <w:tcBorders>
          <w:insideH w:val="single" w:sz="6" w:space="0" w:color="0073E3" w:themeColor="accent5"/>
          <w:insideV w:val="single" w:sz="6" w:space="0" w:color="0073E3" w:themeColor="accent5"/>
        </w:tcBorders>
        <w:shd w:val="clear" w:color="auto" w:fill="72B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insideH w:val="single" w:sz="8" w:space="0" w:color="C03200" w:themeColor="accent6"/>
        <w:insideV w:val="single" w:sz="8" w:space="0" w:color="C03200" w:themeColor="accent6"/>
      </w:tblBorders>
    </w:tblPr>
    <w:tcPr>
      <w:shd w:val="clear" w:color="auto" w:fill="FFC4B0" w:themeFill="accent6" w:themeFillTint="3F"/>
    </w:tcPr>
    <w:tblStylePr w:type="firstRow">
      <w:rPr>
        <w:b/>
        <w:bCs/>
        <w:color w:val="161B21" w:themeColor="text1"/>
      </w:rPr>
      <w:tblPr/>
      <w:tcPr>
        <w:shd w:val="clear" w:color="auto" w:fill="FFE7DF" w:themeFill="accent6" w:themeFillTint="19"/>
      </w:tcPr>
    </w:tblStylePr>
    <w:tblStylePr w:type="lastRow">
      <w:rPr>
        <w:b/>
        <w:bCs/>
        <w:color w:val="161B21" w:themeColor="text1"/>
      </w:rPr>
      <w:tblPr/>
      <w:tcPr>
        <w:tcBorders>
          <w:top w:val="single" w:sz="12" w:space="0" w:color="161B21" w:themeColor="text1"/>
          <w:left w:val="nil"/>
          <w:bottom w:val="nil"/>
          <w:right w:val="nil"/>
          <w:insideH w:val="nil"/>
          <w:insideV w:val="nil"/>
        </w:tcBorders>
        <w:shd w:val="clear" w:color="auto" w:fill="FFFFFF" w:themeFill="background1"/>
      </w:tcPr>
    </w:tblStylePr>
    <w:tblStylePr w:type="firstCol">
      <w:rPr>
        <w:b/>
        <w:bCs/>
        <w:color w:val="161B21"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61B21" w:themeColor="text1"/>
      </w:rPr>
      <w:tblPr/>
      <w:tcPr>
        <w:tcBorders>
          <w:top w:val="nil"/>
          <w:left w:val="nil"/>
          <w:bottom w:val="nil"/>
          <w:right w:val="nil"/>
          <w:insideH w:val="nil"/>
          <w:insideV w:val="nil"/>
        </w:tcBorders>
        <w:shd w:val="clear" w:color="auto" w:fill="FFCFBF" w:themeFill="accent6" w:themeFillTint="33"/>
      </w:tcPr>
    </w:tblStylePr>
    <w:tblStylePr w:type="band1Vert">
      <w:tblPr/>
      <w:tcPr>
        <w:shd w:val="clear" w:color="auto" w:fill="FF8960" w:themeFill="accent6" w:themeFillTint="7F"/>
      </w:tcPr>
    </w:tblStylePr>
    <w:tblStylePr w:type="band1Horz">
      <w:tblPr/>
      <w:tcPr>
        <w:tcBorders>
          <w:insideH w:val="single" w:sz="6" w:space="0" w:color="C03200" w:themeColor="accent6"/>
          <w:insideV w:val="single" w:sz="6" w:space="0" w:color="C03200" w:themeColor="accent6"/>
        </w:tcBorders>
        <w:shd w:val="clear" w:color="auto" w:fill="FF896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text1" w:themeFillTint="7F"/>
      </w:tcPr>
    </w:tblStylePr>
  </w:style>
  <w:style w:type="table" w:styleId="MediumGrid3-Accent1">
    <w:name w:val="Medium Grid 3 Accent 1"/>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F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D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D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D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D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E0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E0FF" w:themeFill="accent1" w:themeFillTint="7F"/>
      </w:tcPr>
    </w:tblStylePr>
  </w:style>
  <w:style w:type="table" w:styleId="MediumGrid3-Accent2">
    <w:name w:val="Medium Grid 3 Accent 2"/>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C5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1B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1B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1B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8B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8BA4" w:themeFill="accent2" w:themeFillTint="7F"/>
      </w:tcPr>
    </w:tblStylePr>
  </w:style>
  <w:style w:type="table" w:styleId="MediumGrid3-Accent3">
    <w:name w:val="Medium Grid 3 Accent 3"/>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8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8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8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B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B96" w:themeFill="accent3" w:themeFillTint="7F"/>
      </w:tcPr>
    </w:tblStylePr>
  </w:style>
  <w:style w:type="table" w:styleId="MediumGrid3-Accent4">
    <w:name w:val="Medium Grid 3 Accent 4"/>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95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95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95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FF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FFC3" w:themeFill="accent4" w:themeFillTint="7F"/>
      </w:tcPr>
    </w:tblStylePr>
  </w:style>
  <w:style w:type="table" w:styleId="MediumGrid3-Accent5">
    <w:name w:val="Medium Grid 3 Accent 5"/>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D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3E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3E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3E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B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B9FF" w:themeFill="accent5" w:themeFillTint="7F"/>
      </w:tcPr>
    </w:tblStylePr>
  </w:style>
  <w:style w:type="table" w:styleId="MediumGrid3-Accent6">
    <w:name w:val="Medium Grid 3 Accent 6"/>
    <w:basedOn w:val="TableNormal"/>
    <w:uiPriority w:val="69"/>
    <w:semiHidden/>
    <w:rsid w:val="00B9181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4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32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32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32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9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960" w:themeFill="accent6" w:themeFillTint="7F"/>
      </w:tcPr>
    </w:tblStylePr>
  </w:style>
  <w:style w:type="table" w:styleId="MediumList1">
    <w:name w:val="Medium List 1"/>
    <w:basedOn w:val="TableNormal"/>
    <w:uiPriority w:val="65"/>
    <w:semiHidden/>
    <w:rsid w:val="00B91810"/>
    <w:pPr>
      <w:spacing w:after="0" w:line="240" w:lineRule="auto"/>
    </w:pPr>
    <w:tblPr>
      <w:tblStyleRowBandSize w:val="1"/>
      <w:tblStyleColBandSize w:val="1"/>
      <w:tblBorders>
        <w:top w:val="single" w:sz="8" w:space="0" w:color="161B21" w:themeColor="text1"/>
        <w:bottom w:val="single" w:sz="8" w:space="0" w:color="161B21" w:themeColor="text1"/>
      </w:tblBorders>
    </w:tblPr>
    <w:tblStylePr w:type="firstRow">
      <w:rPr>
        <w:rFonts w:asciiTheme="majorHAnsi" w:eastAsiaTheme="majorEastAsia" w:hAnsiTheme="majorHAnsi" w:cstheme="majorBidi"/>
      </w:rPr>
      <w:tblPr/>
      <w:tcPr>
        <w:tcBorders>
          <w:top w:val="nil"/>
          <w:bottom w:val="single" w:sz="8" w:space="0" w:color="161B21" w:themeColor="text1"/>
        </w:tcBorders>
      </w:tcPr>
    </w:tblStylePr>
    <w:tblStylePr w:type="lastRow">
      <w:rPr>
        <w:b/>
        <w:bCs/>
        <w:color w:val="00B0DF" w:themeColor="text2"/>
      </w:rPr>
      <w:tblPr/>
      <w:tcPr>
        <w:tcBorders>
          <w:top w:val="single" w:sz="8" w:space="0" w:color="161B21" w:themeColor="text1"/>
          <w:bottom w:val="single" w:sz="8" w:space="0" w:color="161B21" w:themeColor="text1"/>
        </w:tcBorders>
      </w:tcPr>
    </w:tblStylePr>
    <w:tblStylePr w:type="firstCol">
      <w:rPr>
        <w:b/>
        <w:bCs/>
      </w:rPr>
    </w:tblStylePr>
    <w:tblStylePr w:type="lastCol">
      <w:rPr>
        <w:b/>
        <w:bCs/>
      </w:rPr>
      <w:tblPr/>
      <w:tcPr>
        <w:tcBorders>
          <w:top w:val="single" w:sz="8" w:space="0" w:color="161B21" w:themeColor="text1"/>
          <w:bottom w:val="single" w:sz="8" w:space="0" w:color="161B21" w:themeColor="text1"/>
        </w:tcBorders>
      </w:tcPr>
    </w:tblStylePr>
    <w:tblStylePr w:type="band1Vert">
      <w:tblPr/>
      <w:tcPr>
        <w:shd w:val="clear" w:color="auto" w:fill="BBC5D2" w:themeFill="text1" w:themeFillTint="3F"/>
      </w:tcPr>
    </w:tblStylePr>
    <w:tblStylePr w:type="band1Horz">
      <w:tblPr/>
      <w:tcPr>
        <w:shd w:val="clear" w:color="auto" w:fill="BBC5D2" w:themeFill="text1" w:themeFillTint="3F"/>
      </w:tcPr>
    </w:tblStylePr>
  </w:style>
  <w:style w:type="table" w:styleId="MediumList1-Accent1">
    <w:name w:val="Medium List 1 Accent 1"/>
    <w:basedOn w:val="TableNormal"/>
    <w:uiPriority w:val="65"/>
    <w:semiHidden/>
    <w:rsid w:val="00B91810"/>
    <w:pPr>
      <w:spacing w:after="0" w:line="240" w:lineRule="auto"/>
    </w:pPr>
    <w:tblPr>
      <w:tblStyleRowBandSize w:val="1"/>
      <w:tblStyleColBandSize w:val="1"/>
      <w:tblBorders>
        <w:top w:val="single" w:sz="8" w:space="0" w:color="00B0DF" w:themeColor="accent1"/>
        <w:bottom w:val="single" w:sz="8" w:space="0" w:color="00B0DF" w:themeColor="accent1"/>
      </w:tblBorders>
    </w:tblPr>
    <w:tblStylePr w:type="firstRow">
      <w:rPr>
        <w:rFonts w:asciiTheme="majorHAnsi" w:eastAsiaTheme="majorEastAsia" w:hAnsiTheme="majorHAnsi" w:cstheme="majorBidi"/>
      </w:rPr>
      <w:tblPr/>
      <w:tcPr>
        <w:tcBorders>
          <w:top w:val="nil"/>
          <w:bottom w:val="single" w:sz="8" w:space="0" w:color="00B0DF" w:themeColor="accent1"/>
        </w:tcBorders>
      </w:tcPr>
    </w:tblStylePr>
    <w:tblStylePr w:type="lastRow">
      <w:rPr>
        <w:b/>
        <w:bCs/>
        <w:color w:val="00B0DF" w:themeColor="text2"/>
      </w:rPr>
      <w:tblPr/>
      <w:tcPr>
        <w:tcBorders>
          <w:top w:val="single" w:sz="8" w:space="0" w:color="00B0DF" w:themeColor="accent1"/>
          <w:bottom w:val="single" w:sz="8" w:space="0" w:color="00B0DF" w:themeColor="accent1"/>
        </w:tcBorders>
      </w:tcPr>
    </w:tblStylePr>
    <w:tblStylePr w:type="firstCol">
      <w:rPr>
        <w:b/>
        <w:bCs/>
      </w:rPr>
    </w:tblStylePr>
    <w:tblStylePr w:type="lastCol">
      <w:rPr>
        <w:b/>
        <w:bCs/>
      </w:rPr>
      <w:tblPr/>
      <w:tcPr>
        <w:tcBorders>
          <w:top w:val="single" w:sz="8" w:space="0" w:color="00B0DF" w:themeColor="accent1"/>
          <w:bottom w:val="single" w:sz="8" w:space="0" w:color="00B0DF" w:themeColor="accent1"/>
        </w:tcBorders>
      </w:tcPr>
    </w:tblStylePr>
    <w:tblStylePr w:type="band1Vert">
      <w:tblPr/>
      <w:tcPr>
        <w:shd w:val="clear" w:color="auto" w:fill="B8EFFF" w:themeFill="accent1" w:themeFillTint="3F"/>
      </w:tcPr>
    </w:tblStylePr>
    <w:tblStylePr w:type="band1Horz">
      <w:tblPr/>
      <w:tcPr>
        <w:shd w:val="clear" w:color="auto" w:fill="B8EFFF" w:themeFill="accent1" w:themeFillTint="3F"/>
      </w:tcPr>
    </w:tblStylePr>
  </w:style>
  <w:style w:type="table" w:styleId="MediumList1-Accent2">
    <w:name w:val="Medium List 1 Accent 2"/>
    <w:basedOn w:val="TableNormal"/>
    <w:uiPriority w:val="65"/>
    <w:semiHidden/>
    <w:rsid w:val="00B91810"/>
    <w:pPr>
      <w:spacing w:after="0" w:line="240" w:lineRule="auto"/>
    </w:pPr>
    <w:tblPr>
      <w:tblStyleRowBandSize w:val="1"/>
      <w:tblStyleColBandSize w:val="1"/>
      <w:tblBorders>
        <w:top w:val="single" w:sz="8" w:space="0" w:color="161B21" w:themeColor="accent2"/>
        <w:bottom w:val="single" w:sz="8" w:space="0" w:color="161B21" w:themeColor="accent2"/>
      </w:tblBorders>
    </w:tblPr>
    <w:tblStylePr w:type="firstRow">
      <w:rPr>
        <w:rFonts w:asciiTheme="majorHAnsi" w:eastAsiaTheme="majorEastAsia" w:hAnsiTheme="majorHAnsi" w:cstheme="majorBidi"/>
      </w:rPr>
      <w:tblPr/>
      <w:tcPr>
        <w:tcBorders>
          <w:top w:val="nil"/>
          <w:bottom w:val="single" w:sz="8" w:space="0" w:color="161B21" w:themeColor="accent2"/>
        </w:tcBorders>
      </w:tcPr>
    </w:tblStylePr>
    <w:tblStylePr w:type="lastRow">
      <w:rPr>
        <w:b/>
        <w:bCs/>
        <w:color w:val="00B0DF" w:themeColor="text2"/>
      </w:rPr>
      <w:tblPr/>
      <w:tcPr>
        <w:tcBorders>
          <w:top w:val="single" w:sz="8" w:space="0" w:color="161B21" w:themeColor="accent2"/>
          <w:bottom w:val="single" w:sz="8" w:space="0" w:color="161B21" w:themeColor="accent2"/>
        </w:tcBorders>
      </w:tcPr>
    </w:tblStylePr>
    <w:tblStylePr w:type="firstCol">
      <w:rPr>
        <w:b/>
        <w:bCs/>
      </w:rPr>
    </w:tblStylePr>
    <w:tblStylePr w:type="lastCol">
      <w:rPr>
        <w:b/>
        <w:bCs/>
      </w:rPr>
      <w:tblPr/>
      <w:tcPr>
        <w:tcBorders>
          <w:top w:val="single" w:sz="8" w:space="0" w:color="161B21" w:themeColor="accent2"/>
          <w:bottom w:val="single" w:sz="8" w:space="0" w:color="161B21" w:themeColor="accent2"/>
        </w:tcBorders>
      </w:tcPr>
    </w:tblStylePr>
    <w:tblStylePr w:type="band1Vert">
      <w:tblPr/>
      <w:tcPr>
        <w:shd w:val="clear" w:color="auto" w:fill="BBC5D2" w:themeFill="accent2" w:themeFillTint="3F"/>
      </w:tcPr>
    </w:tblStylePr>
    <w:tblStylePr w:type="band1Horz">
      <w:tblPr/>
      <w:tcPr>
        <w:shd w:val="clear" w:color="auto" w:fill="BBC5D2" w:themeFill="accent2" w:themeFillTint="3F"/>
      </w:tcPr>
    </w:tblStylePr>
  </w:style>
  <w:style w:type="table" w:styleId="MediumList1-Accent3">
    <w:name w:val="Medium List 1 Accent 3"/>
    <w:basedOn w:val="TableNormal"/>
    <w:uiPriority w:val="65"/>
    <w:semiHidden/>
    <w:rsid w:val="00B91810"/>
    <w:pPr>
      <w:spacing w:after="0" w:line="240" w:lineRule="auto"/>
    </w:pPr>
    <w:tblPr>
      <w:tblStyleRowBandSize w:val="1"/>
      <w:tblStyleColBandSize w:val="1"/>
      <w:tblBorders>
        <w:top w:val="single" w:sz="8" w:space="0" w:color="F8982D" w:themeColor="accent3"/>
        <w:bottom w:val="single" w:sz="8" w:space="0" w:color="F8982D" w:themeColor="accent3"/>
      </w:tblBorders>
    </w:tblPr>
    <w:tblStylePr w:type="firstRow">
      <w:rPr>
        <w:rFonts w:asciiTheme="majorHAnsi" w:eastAsiaTheme="majorEastAsia" w:hAnsiTheme="majorHAnsi" w:cstheme="majorBidi"/>
      </w:rPr>
      <w:tblPr/>
      <w:tcPr>
        <w:tcBorders>
          <w:top w:val="nil"/>
          <w:bottom w:val="single" w:sz="8" w:space="0" w:color="F8982D" w:themeColor="accent3"/>
        </w:tcBorders>
      </w:tcPr>
    </w:tblStylePr>
    <w:tblStylePr w:type="lastRow">
      <w:rPr>
        <w:b/>
        <w:bCs/>
        <w:color w:val="00B0DF" w:themeColor="text2"/>
      </w:rPr>
      <w:tblPr/>
      <w:tcPr>
        <w:tcBorders>
          <w:top w:val="single" w:sz="8" w:space="0" w:color="F8982D" w:themeColor="accent3"/>
          <w:bottom w:val="single" w:sz="8" w:space="0" w:color="F8982D" w:themeColor="accent3"/>
        </w:tcBorders>
      </w:tcPr>
    </w:tblStylePr>
    <w:tblStylePr w:type="firstCol">
      <w:rPr>
        <w:b/>
        <w:bCs/>
      </w:rPr>
    </w:tblStylePr>
    <w:tblStylePr w:type="lastCol">
      <w:rPr>
        <w:b/>
        <w:bCs/>
      </w:rPr>
      <w:tblPr/>
      <w:tcPr>
        <w:tcBorders>
          <w:top w:val="single" w:sz="8" w:space="0" w:color="F8982D" w:themeColor="accent3"/>
          <w:bottom w:val="single" w:sz="8" w:space="0" w:color="F8982D" w:themeColor="accent3"/>
        </w:tcBorders>
      </w:tcPr>
    </w:tblStylePr>
    <w:tblStylePr w:type="band1Vert">
      <w:tblPr/>
      <w:tcPr>
        <w:shd w:val="clear" w:color="auto" w:fill="FDE5CB" w:themeFill="accent3" w:themeFillTint="3F"/>
      </w:tcPr>
    </w:tblStylePr>
    <w:tblStylePr w:type="band1Horz">
      <w:tblPr/>
      <w:tcPr>
        <w:shd w:val="clear" w:color="auto" w:fill="FDE5CB" w:themeFill="accent3" w:themeFillTint="3F"/>
      </w:tcPr>
    </w:tblStylePr>
  </w:style>
  <w:style w:type="table" w:styleId="MediumList1-Accent4">
    <w:name w:val="Medium List 1 Accent 4"/>
    <w:basedOn w:val="TableNormal"/>
    <w:uiPriority w:val="65"/>
    <w:semiHidden/>
    <w:rsid w:val="00B91810"/>
    <w:pPr>
      <w:spacing w:after="0" w:line="240" w:lineRule="auto"/>
    </w:pPr>
    <w:tblPr>
      <w:tblStyleRowBandSize w:val="1"/>
      <w:tblStyleColBandSize w:val="1"/>
      <w:tblBorders>
        <w:top w:val="single" w:sz="8" w:space="0" w:color="00895E" w:themeColor="accent4"/>
        <w:bottom w:val="single" w:sz="8" w:space="0" w:color="00895E" w:themeColor="accent4"/>
      </w:tblBorders>
    </w:tblPr>
    <w:tblStylePr w:type="firstRow">
      <w:rPr>
        <w:rFonts w:asciiTheme="majorHAnsi" w:eastAsiaTheme="majorEastAsia" w:hAnsiTheme="majorHAnsi" w:cstheme="majorBidi"/>
      </w:rPr>
      <w:tblPr/>
      <w:tcPr>
        <w:tcBorders>
          <w:top w:val="nil"/>
          <w:bottom w:val="single" w:sz="8" w:space="0" w:color="00895E" w:themeColor="accent4"/>
        </w:tcBorders>
      </w:tcPr>
    </w:tblStylePr>
    <w:tblStylePr w:type="lastRow">
      <w:rPr>
        <w:b/>
        <w:bCs/>
        <w:color w:val="00B0DF" w:themeColor="text2"/>
      </w:rPr>
      <w:tblPr/>
      <w:tcPr>
        <w:tcBorders>
          <w:top w:val="single" w:sz="8" w:space="0" w:color="00895E" w:themeColor="accent4"/>
          <w:bottom w:val="single" w:sz="8" w:space="0" w:color="00895E" w:themeColor="accent4"/>
        </w:tcBorders>
      </w:tcPr>
    </w:tblStylePr>
    <w:tblStylePr w:type="firstCol">
      <w:rPr>
        <w:b/>
        <w:bCs/>
      </w:rPr>
    </w:tblStylePr>
    <w:tblStylePr w:type="lastCol">
      <w:rPr>
        <w:b/>
        <w:bCs/>
      </w:rPr>
      <w:tblPr/>
      <w:tcPr>
        <w:tcBorders>
          <w:top w:val="single" w:sz="8" w:space="0" w:color="00895E" w:themeColor="accent4"/>
          <w:bottom w:val="single" w:sz="8" w:space="0" w:color="00895E" w:themeColor="accent4"/>
        </w:tcBorders>
      </w:tcPr>
    </w:tblStylePr>
    <w:tblStylePr w:type="band1Vert">
      <w:tblPr/>
      <w:tcPr>
        <w:shd w:val="clear" w:color="auto" w:fill="A2FFE1" w:themeFill="accent4" w:themeFillTint="3F"/>
      </w:tcPr>
    </w:tblStylePr>
    <w:tblStylePr w:type="band1Horz">
      <w:tblPr/>
      <w:tcPr>
        <w:shd w:val="clear" w:color="auto" w:fill="A2FFE1" w:themeFill="accent4" w:themeFillTint="3F"/>
      </w:tcPr>
    </w:tblStylePr>
  </w:style>
  <w:style w:type="table" w:styleId="MediumList1-Accent5">
    <w:name w:val="Medium List 1 Accent 5"/>
    <w:basedOn w:val="TableNormal"/>
    <w:uiPriority w:val="65"/>
    <w:semiHidden/>
    <w:rsid w:val="00B91810"/>
    <w:pPr>
      <w:spacing w:after="0" w:line="240" w:lineRule="auto"/>
    </w:pPr>
    <w:tblPr>
      <w:tblStyleRowBandSize w:val="1"/>
      <w:tblStyleColBandSize w:val="1"/>
      <w:tblBorders>
        <w:top w:val="single" w:sz="8" w:space="0" w:color="0073E3" w:themeColor="accent5"/>
        <w:bottom w:val="single" w:sz="8" w:space="0" w:color="0073E3" w:themeColor="accent5"/>
      </w:tblBorders>
    </w:tblPr>
    <w:tblStylePr w:type="firstRow">
      <w:rPr>
        <w:rFonts w:asciiTheme="majorHAnsi" w:eastAsiaTheme="majorEastAsia" w:hAnsiTheme="majorHAnsi" w:cstheme="majorBidi"/>
      </w:rPr>
      <w:tblPr/>
      <w:tcPr>
        <w:tcBorders>
          <w:top w:val="nil"/>
          <w:bottom w:val="single" w:sz="8" w:space="0" w:color="0073E3" w:themeColor="accent5"/>
        </w:tcBorders>
      </w:tcPr>
    </w:tblStylePr>
    <w:tblStylePr w:type="lastRow">
      <w:rPr>
        <w:b/>
        <w:bCs/>
        <w:color w:val="00B0DF" w:themeColor="text2"/>
      </w:rPr>
      <w:tblPr/>
      <w:tcPr>
        <w:tcBorders>
          <w:top w:val="single" w:sz="8" w:space="0" w:color="0073E3" w:themeColor="accent5"/>
          <w:bottom w:val="single" w:sz="8" w:space="0" w:color="0073E3" w:themeColor="accent5"/>
        </w:tcBorders>
      </w:tcPr>
    </w:tblStylePr>
    <w:tblStylePr w:type="firstCol">
      <w:rPr>
        <w:b/>
        <w:bCs/>
      </w:rPr>
    </w:tblStylePr>
    <w:tblStylePr w:type="lastCol">
      <w:rPr>
        <w:b/>
        <w:bCs/>
      </w:rPr>
      <w:tblPr/>
      <w:tcPr>
        <w:tcBorders>
          <w:top w:val="single" w:sz="8" w:space="0" w:color="0073E3" w:themeColor="accent5"/>
          <w:bottom w:val="single" w:sz="8" w:space="0" w:color="0073E3" w:themeColor="accent5"/>
        </w:tcBorders>
      </w:tcPr>
    </w:tblStylePr>
    <w:tblStylePr w:type="band1Vert">
      <w:tblPr/>
      <w:tcPr>
        <w:shd w:val="clear" w:color="auto" w:fill="B9DCFF" w:themeFill="accent5" w:themeFillTint="3F"/>
      </w:tcPr>
    </w:tblStylePr>
    <w:tblStylePr w:type="band1Horz">
      <w:tblPr/>
      <w:tcPr>
        <w:shd w:val="clear" w:color="auto" w:fill="B9DCFF" w:themeFill="accent5" w:themeFillTint="3F"/>
      </w:tcPr>
    </w:tblStylePr>
  </w:style>
  <w:style w:type="table" w:styleId="MediumList1-Accent6">
    <w:name w:val="Medium List 1 Accent 6"/>
    <w:basedOn w:val="TableNormal"/>
    <w:uiPriority w:val="65"/>
    <w:semiHidden/>
    <w:rsid w:val="00B91810"/>
    <w:pPr>
      <w:spacing w:after="0" w:line="240" w:lineRule="auto"/>
    </w:pPr>
    <w:tblPr>
      <w:tblStyleRowBandSize w:val="1"/>
      <w:tblStyleColBandSize w:val="1"/>
      <w:tblBorders>
        <w:top w:val="single" w:sz="8" w:space="0" w:color="C03200" w:themeColor="accent6"/>
        <w:bottom w:val="single" w:sz="8" w:space="0" w:color="C03200" w:themeColor="accent6"/>
      </w:tblBorders>
    </w:tblPr>
    <w:tblStylePr w:type="firstRow">
      <w:rPr>
        <w:rFonts w:asciiTheme="majorHAnsi" w:eastAsiaTheme="majorEastAsia" w:hAnsiTheme="majorHAnsi" w:cstheme="majorBidi"/>
      </w:rPr>
      <w:tblPr/>
      <w:tcPr>
        <w:tcBorders>
          <w:top w:val="nil"/>
          <w:bottom w:val="single" w:sz="8" w:space="0" w:color="C03200" w:themeColor="accent6"/>
        </w:tcBorders>
      </w:tcPr>
    </w:tblStylePr>
    <w:tblStylePr w:type="lastRow">
      <w:rPr>
        <w:b/>
        <w:bCs/>
        <w:color w:val="00B0DF" w:themeColor="text2"/>
      </w:rPr>
      <w:tblPr/>
      <w:tcPr>
        <w:tcBorders>
          <w:top w:val="single" w:sz="8" w:space="0" w:color="C03200" w:themeColor="accent6"/>
          <w:bottom w:val="single" w:sz="8" w:space="0" w:color="C03200" w:themeColor="accent6"/>
        </w:tcBorders>
      </w:tcPr>
    </w:tblStylePr>
    <w:tblStylePr w:type="firstCol">
      <w:rPr>
        <w:b/>
        <w:bCs/>
      </w:rPr>
    </w:tblStylePr>
    <w:tblStylePr w:type="lastCol">
      <w:rPr>
        <w:b/>
        <w:bCs/>
      </w:rPr>
      <w:tblPr/>
      <w:tcPr>
        <w:tcBorders>
          <w:top w:val="single" w:sz="8" w:space="0" w:color="C03200" w:themeColor="accent6"/>
          <w:bottom w:val="single" w:sz="8" w:space="0" w:color="C03200" w:themeColor="accent6"/>
        </w:tcBorders>
      </w:tcPr>
    </w:tblStylePr>
    <w:tblStylePr w:type="band1Vert">
      <w:tblPr/>
      <w:tcPr>
        <w:shd w:val="clear" w:color="auto" w:fill="FFC4B0" w:themeFill="accent6" w:themeFillTint="3F"/>
      </w:tcPr>
    </w:tblStylePr>
    <w:tblStylePr w:type="band1Horz">
      <w:tblPr/>
      <w:tcPr>
        <w:shd w:val="clear" w:color="auto" w:fill="FFC4B0" w:themeFill="accent6" w:themeFillTint="3F"/>
      </w:tcPr>
    </w:tblStylePr>
  </w:style>
  <w:style w:type="table" w:styleId="MediumList2">
    <w:name w:val="Medium Lis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text1"/>
        <w:left w:val="single" w:sz="8" w:space="0" w:color="161B21" w:themeColor="text1"/>
        <w:bottom w:val="single" w:sz="8" w:space="0" w:color="161B21" w:themeColor="text1"/>
        <w:right w:val="single" w:sz="8" w:space="0" w:color="161B21" w:themeColor="text1"/>
      </w:tblBorders>
    </w:tblPr>
    <w:tblStylePr w:type="firstRow">
      <w:rPr>
        <w:sz w:val="24"/>
        <w:szCs w:val="24"/>
      </w:rPr>
      <w:tblPr/>
      <w:tcPr>
        <w:tcBorders>
          <w:top w:val="nil"/>
          <w:left w:val="nil"/>
          <w:bottom w:val="single" w:sz="24" w:space="0" w:color="161B21" w:themeColor="text1"/>
          <w:right w:val="nil"/>
          <w:insideH w:val="nil"/>
          <w:insideV w:val="nil"/>
        </w:tcBorders>
        <w:shd w:val="clear" w:color="auto" w:fill="FFFFFF" w:themeFill="background1"/>
      </w:tcPr>
    </w:tblStylePr>
    <w:tblStylePr w:type="lastRow">
      <w:tblPr/>
      <w:tcPr>
        <w:tcBorders>
          <w:top w:val="single" w:sz="8" w:space="0" w:color="161B21"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text1"/>
          <w:insideH w:val="nil"/>
          <w:insideV w:val="nil"/>
        </w:tcBorders>
        <w:shd w:val="clear" w:color="auto" w:fill="FFFFFF" w:themeFill="background1"/>
      </w:tcPr>
    </w:tblStylePr>
    <w:tblStylePr w:type="lastCol">
      <w:tblPr/>
      <w:tcPr>
        <w:tcBorders>
          <w:top w:val="nil"/>
          <w:left w:val="single" w:sz="8" w:space="0" w:color="161B21"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text1" w:themeFillTint="3F"/>
      </w:tcPr>
    </w:tblStylePr>
    <w:tblStylePr w:type="band1Horz">
      <w:tblPr/>
      <w:tcPr>
        <w:tcBorders>
          <w:top w:val="nil"/>
          <w:bottom w:val="nil"/>
          <w:insideH w:val="nil"/>
          <w:insideV w:val="nil"/>
        </w:tcBorders>
        <w:shd w:val="clear" w:color="auto" w:fill="BBC5D2"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B0DF" w:themeColor="accent1"/>
        <w:left w:val="single" w:sz="8" w:space="0" w:color="00B0DF" w:themeColor="accent1"/>
        <w:bottom w:val="single" w:sz="8" w:space="0" w:color="00B0DF" w:themeColor="accent1"/>
        <w:right w:val="single" w:sz="8" w:space="0" w:color="00B0DF" w:themeColor="accent1"/>
      </w:tblBorders>
    </w:tblPr>
    <w:tblStylePr w:type="firstRow">
      <w:rPr>
        <w:sz w:val="24"/>
        <w:szCs w:val="24"/>
      </w:rPr>
      <w:tblPr/>
      <w:tcPr>
        <w:tcBorders>
          <w:top w:val="nil"/>
          <w:left w:val="nil"/>
          <w:bottom w:val="single" w:sz="24" w:space="0" w:color="00B0DF" w:themeColor="accent1"/>
          <w:right w:val="nil"/>
          <w:insideH w:val="nil"/>
          <w:insideV w:val="nil"/>
        </w:tcBorders>
        <w:shd w:val="clear" w:color="auto" w:fill="FFFFFF" w:themeFill="background1"/>
      </w:tcPr>
    </w:tblStylePr>
    <w:tblStylePr w:type="lastRow">
      <w:tblPr/>
      <w:tcPr>
        <w:tcBorders>
          <w:top w:val="single" w:sz="8" w:space="0" w:color="00B0D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DF" w:themeColor="accent1"/>
          <w:insideH w:val="nil"/>
          <w:insideV w:val="nil"/>
        </w:tcBorders>
        <w:shd w:val="clear" w:color="auto" w:fill="FFFFFF" w:themeFill="background1"/>
      </w:tcPr>
    </w:tblStylePr>
    <w:tblStylePr w:type="lastCol">
      <w:tblPr/>
      <w:tcPr>
        <w:tcBorders>
          <w:top w:val="nil"/>
          <w:left w:val="single" w:sz="8" w:space="0" w:color="00B0D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FFF" w:themeFill="accent1" w:themeFillTint="3F"/>
      </w:tcPr>
    </w:tblStylePr>
    <w:tblStylePr w:type="band1Horz">
      <w:tblPr/>
      <w:tcPr>
        <w:tcBorders>
          <w:top w:val="nil"/>
          <w:bottom w:val="nil"/>
          <w:insideH w:val="nil"/>
          <w:insideV w:val="nil"/>
        </w:tcBorders>
        <w:shd w:val="clear" w:color="auto" w:fill="B8EF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161B21" w:themeColor="accent2"/>
        <w:left w:val="single" w:sz="8" w:space="0" w:color="161B21" w:themeColor="accent2"/>
        <w:bottom w:val="single" w:sz="8" w:space="0" w:color="161B21" w:themeColor="accent2"/>
        <w:right w:val="single" w:sz="8" w:space="0" w:color="161B21" w:themeColor="accent2"/>
      </w:tblBorders>
    </w:tblPr>
    <w:tblStylePr w:type="firstRow">
      <w:rPr>
        <w:sz w:val="24"/>
        <w:szCs w:val="24"/>
      </w:rPr>
      <w:tblPr/>
      <w:tcPr>
        <w:tcBorders>
          <w:top w:val="nil"/>
          <w:left w:val="nil"/>
          <w:bottom w:val="single" w:sz="24" w:space="0" w:color="161B21" w:themeColor="accent2"/>
          <w:right w:val="nil"/>
          <w:insideH w:val="nil"/>
          <w:insideV w:val="nil"/>
        </w:tcBorders>
        <w:shd w:val="clear" w:color="auto" w:fill="FFFFFF" w:themeFill="background1"/>
      </w:tcPr>
    </w:tblStylePr>
    <w:tblStylePr w:type="lastRow">
      <w:tblPr/>
      <w:tcPr>
        <w:tcBorders>
          <w:top w:val="single" w:sz="8" w:space="0" w:color="161B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61B21" w:themeColor="accent2"/>
          <w:insideH w:val="nil"/>
          <w:insideV w:val="nil"/>
        </w:tcBorders>
        <w:shd w:val="clear" w:color="auto" w:fill="FFFFFF" w:themeFill="background1"/>
      </w:tcPr>
    </w:tblStylePr>
    <w:tblStylePr w:type="lastCol">
      <w:tblPr/>
      <w:tcPr>
        <w:tcBorders>
          <w:top w:val="nil"/>
          <w:left w:val="single" w:sz="8" w:space="0" w:color="161B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C5D2" w:themeFill="accent2" w:themeFillTint="3F"/>
      </w:tcPr>
    </w:tblStylePr>
    <w:tblStylePr w:type="band1Horz">
      <w:tblPr/>
      <w:tcPr>
        <w:tcBorders>
          <w:top w:val="nil"/>
          <w:bottom w:val="nil"/>
          <w:insideH w:val="nil"/>
          <w:insideV w:val="nil"/>
        </w:tcBorders>
        <w:shd w:val="clear" w:color="auto" w:fill="BBC5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F8982D" w:themeColor="accent3"/>
        <w:left w:val="single" w:sz="8" w:space="0" w:color="F8982D" w:themeColor="accent3"/>
        <w:bottom w:val="single" w:sz="8" w:space="0" w:color="F8982D" w:themeColor="accent3"/>
        <w:right w:val="single" w:sz="8" w:space="0" w:color="F8982D" w:themeColor="accent3"/>
      </w:tblBorders>
    </w:tblPr>
    <w:tblStylePr w:type="firstRow">
      <w:rPr>
        <w:sz w:val="24"/>
        <w:szCs w:val="24"/>
      </w:rPr>
      <w:tblPr/>
      <w:tcPr>
        <w:tcBorders>
          <w:top w:val="nil"/>
          <w:left w:val="nil"/>
          <w:bottom w:val="single" w:sz="24" w:space="0" w:color="F8982D" w:themeColor="accent3"/>
          <w:right w:val="nil"/>
          <w:insideH w:val="nil"/>
          <w:insideV w:val="nil"/>
        </w:tcBorders>
        <w:shd w:val="clear" w:color="auto" w:fill="FFFFFF" w:themeFill="background1"/>
      </w:tcPr>
    </w:tblStylePr>
    <w:tblStylePr w:type="lastRow">
      <w:tblPr/>
      <w:tcPr>
        <w:tcBorders>
          <w:top w:val="single" w:sz="8" w:space="0" w:color="F898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82D" w:themeColor="accent3"/>
          <w:insideH w:val="nil"/>
          <w:insideV w:val="nil"/>
        </w:tcBorders>
        <w:shd w:val="clear" w:color="auto" w:fill="FFFFFF" w:themeFill="background1"/>
      </w:tcPr>
    </w:tblStylePr>
    <w:tblStylePr w:type="lastCol">
      <w:tblPr/>
      <w:tcPr>
        <w:tcBorders>
          <w:top w:val="nil"/>
          <w:left w:val="single" w:sz="8" w:space="0" w:color="F898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B" w:themeFill="accent3" w:themeFillTint="3F"/>
      </w:tcPr>
    </w:tblStylePr>
    <w:tblStylePr w:type="band1Horz">
      <w:tblPr/>
      <w:tcPr>
        <w:tcBorders>
          <w:top w:val="nil"/>
          <w:bottom w:val="nil"/>
          <w:insideH w:val="nil"/>
          <w:insideV w:val="nil"/>
        </w:tcBorders>
        <w:shd w:val="clear" w:color="auto" w:fill="FDE5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895E" w:themeColor="accent4"/>
        <w:left w:val="single" w:sz="8" w:space="0" w:color="00895E" w:themeColor="accent4"/>
        <w:bottom w:val="single" w:sz="8" w:space="0" w:color="00895E" w:themeColor="accent4"/>
        <w:right w:val="single" w:sz="8" w:space="0" w:color="00895E" w:themeColor="accent4"/>
      </w:tblBorders>
    </w:tblPr>
    <w:tblStylePr w:type="firstRow">
      <w:rPr>
        <w:sz w:val="24"/>
        <w:szCs w:val="24"/>
      </w:rPr>
      <w:tblPr/>
      <w:tcPr>
        <w:tcBorders>
          <w:top w:val="nil"/>
          <w:left w:val="nil"/>
          <w:bottom w:val="single" w:sz="24" w:space="0" w:color="00895E" w:themeColor="accent4"/>
          <w:right w:val="nil"/>
          <w:insideH w:val="nil"/>
          <w:insideV w:val="nil"/>
        </w:tcBorders>
        <w:shd w:val="clear" w:color="auto" w:fill="FFFFFF" w:themeFill="background1"/>
      </w:tcPr>
    </w:tblStylePr>
    <w:tblStylePr w:type="lastRow">
      <w:tblPr/>
      <w:tcPr>
        <w:tcBorders>
          <w:top w:val="single" w:sz="8" w:space="0" w:color="00895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95E" w:themeColor="accent4"/>
          <w:insideH w:val="nil"/>
          <w:insideV w:val="nil"/>
        </w:tcBorders>
        <w:shd w:val="clear" w:color="auto" w:fill="FFFFFF" w:themeFill="background1"/>
      </w:tcPr>
    </w:tblStylePr>
    <w:tblStylePr w:type="lastCol">
      <w:tblPr/>
      <w:tcPr>
        <w:tcBorders>
          <w:top w:val="nil"/>
          <w:left w:val="single" w:sz="8" w:space="0" w:color="00895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E1" w:themeFill="accent4" w:themeFillTint="3F"/>
      </w:tcPr>
    </w:tblStylePr>
    <w:tblStylePr w:type="band1Horz">
      <w:tblPr/>
      <w:tcPr>
        <w:tcBorders>
          <w:top w:val="nil"/>
          <w:bottom w:val="nil"/>
          <w:insideH w:val="nil"/>
          <w:insideV w:val="nil"/>
        </w:tcBorders>
        <w:shd w:val="clear" w:color="auto" w:fill="A2FF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0073E3" w:themeColor="accent5"/>
        <w:left w:val="single" w:sz="8" w:space="0" w:color="0073E3" w:themeColor="accent5"/>
        <w:bottom w:val="single" w:sz="8" w:space="0" w:color="0073E3" w:themeColor="accent5"/>
        <w:right w:val="single" w:sz="8" w:space="0" w:color="0073E3" w:themeColor="accent5"/>
      </w:tblBorders>
    </w:tblPr>
    <w:tblStylePr w:type="firstRow">
      <w:rPr>
        <w:sz w:val="24"/>
        <w:szCs w:val="24"/>
      </w:rPr>
      <w:tblPr/>
      <w:tcPr>
        <w:tcBorders>
          <w:top w:val="nil"/>
          <w:left w:val="nil"/>
          <w:bottom w:val="single" w:sz="24" w:space="0" w:color="0073E3" w:themeColor="accent5"/>
          <w:right w:val="nil"/>
          <w:insideH w:val="nil"/>
          <w:insideV w:val="nil"/>
        </w:tcBorders>
        <w:shd w:val="clear" w:color="auto" w:fill="FFFFFF" w:themeFill="background1"/>
      </w:tcPr>
    </w:tblStylePr>
    <w:tblStylePr w:type="lastRow">
      <w:tblPr/>
      <w:tcPr>
        <w:tcBorders>
          <w:top w:val="single" w:sz="8" w:space="0" w:color="0073E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3E3" w:themeColor="accent5"/>
          <w:insideH w:val="nil"/>
          <w:insideV w:val="nil"/>
        </w:tcBorders>
        <w:shd w:val="clear" w:color="auto" w:fill="FFFFFF" w:themeFill="background1"/>
      </w:tcPr>
    </w:tblStylePr>
    <w:tblStylePr w:type="lastCol">
      <w:tblPr/>
      <w:tcPr>
        <w:tcBorders>
          <w:top w:val="nil"/>
          <w:left w:val="single" w:sz="8" w:space="0" w:color="0073E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DCFF" w:themeFill="accent5" w:themeFillTint="3F"/>
      </w:tcPr>
    </w:tblStylePr>
    <w:tblStylePr w:type="band1Horz">
      <w:tblPr/>
      <w:tcPr>
        <w:tcBorders>
          <w:top w:val="nil"/>
          <w:bottom w:val="nil"/>
          <w:insideH w:val="nil"/>
          <w:insideV w:val="nil"/>
        </w:tcBorders>
        <w:shd w:val="clear" w:color="auto" w:fill="B9D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91810"/>
    <w:pPr>
      <w:spacing w:after="0" w:line="240" w:lineRule="auto"/>
    </w:pPr>
    <w:rPr>
      <w:rFonts w:asciiTheme="majorHAnsi" w:eastAsiaTheme="majorEastAsia" w:hAnsiTheme="majorHAnsi" w:cstheme="majorBidi"/>
    </w:rPr>
    <w:tblPr>
      <w:tblStyleRowBandSize w:val="1"/>
      <w:tblStyleColBandSize w:val="1"/>
      <w:tblBorders>
        <w:top w:val="single" w:sz="8" w:space="0" w:color="C03200" w:themeColor="accent6"/>
        <w:left w:val="single" w:sz="8" w:space="0" w:color="C03200" w:themeColor="accent6"/>
        <w:bottom w:val="single" w:sz="8" w:space="0" w:color="C03200" w:themeColor="accent6"/>
        <w:right w:val="single" w:sz="8" w:space="0" w:color="C03200" w:themeColor="accent6"/>
      </w:tblBorders>
    </w:tblPr>
    <w:tblStylePr w:type="firstRow">
      <w:rPr>
        <w:sz w:val="24"/>
        <w:szCs w:val="24"/>
      </w:rPr>
      <w:tblPr/>
      <w:tcPr>
        <w:tcBorders>
          <w:top w:val="nil"/>
          <w:left w:val="nil"/>
          <w:bottom w:val="single" w:sz="24" w:space="0" w:color="C03200" w:themeColor="accent6"/>
          <w:right w:val="nil"/>
          <w:insideH w:val="nil"/>
          <w:insideV w:val="nil"/>
        </w:tcBorders>
        <w:shd w:val="clear" w:color="auto" w:fill="FFFFFF" w:themeFill="background1"/>
      </w:tcPr>
    </w:tblStylePr>
    <w:tblStylePr w:type="lastRow">
      <w:tblPr/>
      <w:tcPr>
        <w:tcBorders>
          <w:top w:val="single" w:sz="8" w:space="0" w:color="C032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3200" w:themeColor="accent6"/>
          <w:insideH w:val="nil"/>
          <w:insideV w:val="nil"/>
        </w:tcBorders>
        <w:shd w:val="clear" w:color="auto" w:fill="FFFFFF" w:themeFill="background1"/>
      </w:tcPr>
    </w:tblStylePr>
    <w:tblStylePr w:type="lastCol">
      <w:tblPr/>
      <w:tcPr>
        <w:tcBorders>
          <w:top w:val="nil"/>
          <w:left w:val="single" w:sz="8" w:space="0" w:color="C032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4B0" w:themeFill="accent6" w:themeFillTint="3F"/>
      </w:tcPr>
    </w:tblStylePr>
    <w:tblStylePr w:type="band1Horz">
      <w:tblPr/>
      <w:tcPr>
        <w:tcBorders>
          <w:top w:val="nil"/>
          <w:bottom w:val="nil"/>
          <w:insideH w:val="nil"/>
          <w:insideV w:val="nil"/>
        </w:tcBorders>
        <w:shd w:val="clear" w:color="auto" w:fill="FFC4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91810"/>
    <w:pPr>
      <w:spacing w:after="0" w:line="240" w:lineRule="auto"/>
    </w:pPr>
    <w:tblPr>
      <w:tblStyleRowBandSize w:val="1"/>
      <w:tblStyleColBandSize w:val="1"/>
      <w:tbl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single" w:sz="8" w:space="0" w:color="435265" w:themeColor="text1" w:themeTint="BF"/>
      </w:tblBorders>
    </w:tblPr>
    <w:tblStylePr w:type="firstRow">
      <w:pPr>
        <w:spacing w:before="0" w:after="0" w:line="240" w:lineRule="auto"/>
      </w:pPr>
      <w:rPr>
        <w:b/>
        <w:bCs/>
        <w:color w:val="FFFFFF" w:themeColor="background1"/>
      </w:rPr>
      <w:tblPr/>
      <w:tcPr>
        <w:tcBorders>
          <w:top w:val="single" w:sz="8"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shd w:val="clear" w:color="auto" w:fill="161B21" w:themeFill="text1"/>
      </w:tcPr>
    </w:tblStylePr>
    <w:tblStylePr w:type="lastRow">
      <w:pPr>
        <w:spacing w:before="0" w:after="0" w:line="240" w:lineRule="auto"/>
      </w:pPr>
      <w:rPr>
        <w:b/>
        <w:bCs/>
      </w:rPr>
      <w:tblPr/>
      <w:tcPr>
        <w:tcBorders>
          <w:top w:val="double" w:sz="6" w:space="0" w:color="435265" w:themeColor="text1" w:themeTint="BF"/>
          <w:left w:val="single" w:sz="8" w:space="0" w:color="435265" w:themeColor="text1" w:themeTint="BF"/>
          <w:bottom w:val="single" w:sz="8" w:space="0" w:color="435265" w:themeColor="text1" w:themeTint="BF"/>
          <w:right w:val="single" w:sz="8" w:space="0" w:color="435265" w:themeColor="text1" w:themeTint="BF"/>
          <w:insideH w:val="nil"/>
          <w:insideV w:val="nil"/>
        </w:tcBorders>
      </w:tcPr>
    </w:tblStylePr>
    <w:tblStylePr w:type="firstCol">
      <w:rPr>
        <w:b/>
        <w:bCs/>
      </w:rPr>
    </w:tblStylePr>
    <w:tblStylePr w:type="lastCol">
      <w:rPr>
        <w:b/>
        <w:bCs/>
      </w:rPr>
    </w:tblStylePr>
    <w:tblStylePr w:type="band1Vert">
      <w:tblPr/>
      <w:tcPr>
        <w:shd w:val="clear" w:color="auto" w:fill="BBC5D2" w:themeFill="text1" w:themeFillTint="3F"/>
      </w:tcPr>
    </w:tblStylePr>
    <w:tblStylePr w:type="band1Horz">
      <w:tblPr/>
      <w:tcPr>
        <w:tcBorders>
          <w:insideH w:val="nil"/>
          <w:insideV w:val="nil"/>
        </w:tcBorders>
        <w:shd w:val="clear" w:color="auto" w:fill="BBC5D2"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91810"/>
    <w:pPr>
      <w:spacing w:after="0" w:line="240" w:lineRule="auto"/>
    </w:pPr>
    <w:tblPr>
      <w:tblStyleRowBandSize w:val="1"/>
      <w:tblStyleColBandSize w:val="1"/>
      <w:tbl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single" w:sz="8" w:space="0" w:color="28D1FF" w:themeColor="accent1" w:themeTint="BF"/>
      </w:tblBorders>
    </w:tblPr>
    <w:tblStylePr w:type="firstRow">
      <w:pPr>
        <w:spacing w:before="0" w:after="0" w:line="240" w:lineRule="auto"/>
      </w:pPr>
      <w:rPr>
        <w:b/>
        <w:bCs/>
        <w:color w:val="FFFFFF" w:themeColor="background1"/>
      </w:rPr>
      <w:tblPr/>
      <w:tcPr>
        <w:tcBorders>
          <w:top w:val="single" w:sz="8"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nil"/>
          <w:insideV w:val="nil"/>
        </w:tcBorders>
        <w:shd w:val="clear" w:color="auto" w:fill="00B0DF" w:themeFill="accent1"/>
      </w:tcPr>
    </w:tblStylePr>
    <w:tblStylePr w:type="lastRow">
      <w:pPr>
        <w:spacing w:before="0" w:after="0" w:line="240" w:lineRule="auto"/>
      </w:pPr>
      <w:rPr>
        <w:b/>
        <w:bCs/>
      </w:rPr>
      <w:tblPr/>
      <w:tcPr>
        <w:tcBorders>
          <w:top w:val="double" w:sz="6" w:space="0" w:color="28D1FF" w:themeColor="accent1" w:themeTint="BF"/>
          <w:left w:val="single" w:sz="8" w:space="0" w:color="28D1FF" w:themeColor="accent1" w:themeTint="BF"/>
          <w:bottom w:val="single" w:sz="8" w:space="0" w:color="28D1FF" w:themeColor="accent1" w:themeTint="BF"/>
          <w:right w:val="single" w:sz="8" w:space="0" w:color="28D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FFF" w:themeFill="accent1" w:themeFillTint="3F"/>
      </w:tcPr>
    </w:tblStylePr>
    <w:tblStylePr w:type="band1Horz">
      <w:tblPr/>
      <w:tcPr>
        <w:tcBorders>
          <w:insideH w:val="nil"/>
          <w:insideV w:val="nil"/>
        </w:tcBorders>
        <w:shd w:val="clear" w:color="auto" w:fill="B8EF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91810"/>
    <w:pPr>
      <w:spacing w:after="0" w:line="240" w:lineRule="auto"/>
    </w:pPr>
    <w:tblPr>
      <w:tblStyleRowBandSize w:val="1"/>
      <w:tblStyleColBandSize w:val="1"/>
      <w:tbl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single" w:sz="8" w:space="0" w:color="435265" w:themeColor="accent2" w:themeTint="BF"/>
      </w:tblBorders>
    </w:tblPr>
    <w:tblStylePr w:type="firstRow">
      <w:pPr>
        <w:spacing w:before="0" w:after="0" w:line="240" w:lineRule="auto"/>
      </w:pPr>
      <w:rPr>
        <w:b/>
        <w:bCs/>
        <w:color w:val="FFFFFF" w:themeColor="background1"/>
      </w:rPr>
      <w:tblPr/>
      <w:tcPr>
        <w:tcBorders>
          <w:top w:val="single" w:sz="8"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shd w:val="clear" w:color="auto" w:fill="161B21" w:themeFill="accent2"/>
      </w:tcPr>
    </w:tblStylePr>
    <w:tblStylePr w:type="lastRow">
      <w:pPr>
        <w:spacing w:before="0" w:after="0" w:line="240" w:lineRule="auto"/>
      </w:pPr>
      <w:rPr>
        <w:b/>
        <w:bCs/>
      </w:rPr>
      <w:tblPr/>
      <w:tcPr>
        <w:tcBorders>
          <w:top w:val="double" w:sz="6" w:space="0" w:color="435265" w:themeColor="accent2" w:themeTint="BF"/>
          <w:left w:val="single" w:sz="8" w:space="0" w:color="435265" w:themeColor="accent2" w:themeTint="BF"/>
          <w:bottom w:val="single" w:sz="8" w:space="0" w:color="435265" w:themeColor="accent2" w:themeTint="BF"/>
          <w:right w:val="single" w:sz="8" w:space="0" w:color="4352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BBC5D2" w:themeFill="accent2" w:themeFillTint="3F"/>
      </w:tcPr>
    </w:tblStylePr>
    <w:tblStylePr w:type="band1Horz">
      <w:tblPr/>
      <w:tcPr>
        <w:tcBorders>
          <w:insideH w:val="nil"/>
          <w:insideV w:val="nil"/>
        </w:tcBorders>
        <w:shd w:val="clear" w:color="auto" w:fill="BBC5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91810"/>
    <w:pPr>
      <w:spacing w:after="0" w:line="240" w:lineRule="auto"/>
    </w:pPr>
    <w:tblPr>
      <w:tblStyleRowBandSize w:val="1"/>
      <w:tblStyleColBandSize w:val="1"/>
      <w:tbl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single" w:sz="8" w:space="0" w:color="F9B161" w:themeColor="accent3" w:themeTint="BF"/>
      </w:tblBorders>
    </w:tblPr>
    <w:tblStylePr w:type="firstRow">
      <w:pPr>
        <w:spacing w:before="0" w:after="0" w:line="240" w:lineRule="auto"/>
      </w:pPr>
      <w:rPr>
        <w:b/>
        <w:bCs/>
        <w:color w:val="FFFFFF" w:themeColor="background1"/>
      </w:rPr>
      <w:tblPr/>
      <w:tcPr>
        <w:tcBorders>
          <w:top w:val="single" w:sz="8"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shd w:val="clear" w:color="auto" w:fill="F8982D" w:themeFill="accent3"/>
      </w:tcPr>
    </w:tblStylePr>
    <w:tblStylePr w:type="lastRow">
      <w:pPr>
        <w:spacing w:before="0" w:after="0" w:line="240" w:lineRule="auto"/>
      </w:pPr>
      <w:rPr>
        <w:b/>
        <w:bCs/>
      </w:rPr>
      <w:tblPr/>
      <w:tcPr>
        <w:tcBorders>
          <w:top w:val="double" w:sz="6" w:space="0" w:color="F9B161" w:themeColor="accent3" w:themeTint="BF"/>
          <w:left w:val="single" w:sz="8" w:space="0" w:color="F9B161" w:themeColor="accent3" w:themeTint="BF"/>
          <w:bottom w:val="single" w:sz="8" w:space="0" w:color="F9B161" w:themeColor="accent3" w:themeTint="BF"/>
          <w:right w:val="single" w:sz="8" w:space="0" w:color="F9B1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5CB" w:themeFill="accent3" w:themeFillTint="3F"/>
      </w:tcPr>
    </w:tblStylePr>
    <w:tblStylePr w:type="band1Horz">
      <w:tblPr/>
      <w:tcPr>
        <w:tcBorders>
          <w:insideH w:val="nil"/>
          <w:insideV w:val="nil"/>
        </w:tcBorders>
        <w:shd w:val="clear" w:color="auto" w:fill="FDE5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91810"/>
    <w:pPr>
      <w:spacing w:after="0" w:line="240" w:lineRule="auto"/>
    </w:pPr>
    <w:tblPr>
      <w:tblStyleRowBandSize w:val="1"/>
      <w:tblStyleColBandSize w:val="1"/>
      <w:tbl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single" w:sz="8" w:space="0" w:color="00E69D" w:themeColor="accent4" w:themeTint="BF"/>
      </w:tblBorders>
    </w:tblPr>
    <w:tblStylePr w:type="firstRow">
      <w:pPr>
        <w:spacing w:before="0" w:after="0" w:line="240" w:lineRule="auto"/>
      </w:pPr>
      <w:rPr>
        <w:b/>
        <w:bCs/>
        <w:color w:val="FFFFFF" w:themeColor="background1"/>
      </w:rPr>
      <w:tblPr/>
      <w:tcPr>
        <w:tcBorders>
          <w:top w:val="single" w:sz="8"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shd w:val="clear" w:color="auto" w:fill="00895E" w:themeFill="accent4"/>
      </w:tcPr>
    </w:tblStylePr>
    <w:tblStylePr w:type="lastRow">
      <w:pPr>
        <w:spacing w:before="0" w:after="0" w:line="240" w:lineRule="auto"/>
      </w:pPr>
      <w:rPr>
        <w:b/>
        <w:bCs/>
      </w:rPr>
      <w:tblPr/>
      <w:tcPr>
        <w:tcBorders>
          <w:top w:val="double" w:sz="6" w:space="0" w:color="00E69D" w:themeColor="accent4" w:themeTint="BF"/>
          <w:left w:val="single" w:sz="8" w:space="0" w:color="00E69D" w:themeColor="accent4" w:themeTint="BF"/>
          <w:bottom w:val="single" w:sz="8" w:space="0" w:color="00E69D" w:themeColor="accent4" w:themeTint="BF"/>
          <w:right w:val="single" w:sz="8" w:space="0" w:color="00E6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2FFE1" w:themeFill="accent4" w:themeFillTint="3F"/>
      </w:tcPr>
    </w:tblStylePr>
    <w:tblStylePr w:type="band1Horz">
      <w:tblPr/>
      <w:tcPr>
        <w:tcBorders>
          <w:insideH w:val="nil"/>
          <w:insideV w:val="nil"/>
        </w:tcBorders>
        <w:shd w:val="clear" w:color="auto" w:fill="A2FF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91810"/>
    <w:pPr>
      <w:spacing w:after="0" w:line="240" w:lineRule="auto"/>
    </w:pPr>
    <w:tblPr>
      <w:tblStyleRowBandSize w:val="1"/>
      <w:tblStyleColBandSize w:val="1"/>
      <w:tbl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single" w:sz="8" w:space="0" w:color="2B96FF" w:themeColor="accent5" w:themeTint="BF"/>
      </w:tblBorders>
    </w:tblPr>
    <w:tblStylePr w:type="firstRow">
      <w:pPr>
        <w:spacing w:before="0" w:after="0" w:line="240" w:lineRule="auto"/>
      </w:pPr>
      <w:rPr>
        <w:b/>
        <w:bCs/>
        <w:color w:val="FFFFFF" w:themeColor="background1"/>
      </w:rPr>
      <w:tblPr/>
      <w:tcPr>
        <w:tcBorders>
          <w:top w:val="single" w:sz="8"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shd w:val="clear" w:color="auto" w:fill="0073E3" w:themeFill="accent5"/>
      </w:tcPr>
    </w:tblStylePr>
    <w:tblStylePr w:type="lastRow">
      <w:pPr>
        <w:spacing w:before="0" w:after="0" w:line="240" w:lineRule="auto"/>
      </w:pPr>
      <w:rPr>
        <w:b/>
        <w:bCs/>
      </w:rPr>
      <w:tblPr/>
      <w:tcPr>
        <w:tcBorders>
          <w:top w:val="double" w:sz="6" w:space="0" w:color="2B96FF" w:themeColor="accent5" w:themeTint="BF"/>
          <w:left w:val="single" w:sz="8" w:space="0" w:color="2B96FF" w:themeColor="accent5" w:themeTint="BF"/>
          <w:bottom w:val="single" w:sz="8" w:space="0" w:color="2B96FF" w:themeColor="accent5" w:themeTint="BF"/>
          <w:right w:val="single" w:sz="8" w:space="0" w:color="2B96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9DCFF" w:themeFill="accent5" w:themeFillTint="3F"/>
      </w:tcPr>
    </w:tblStylePr>
    <w:tblStylePr w:type="band1Horz">
      <w:tblPr/>
      <w:tcPr>
        <w:tcBorders>
          <w:insideH w:val="nil"/>
          <w:insideV w:val="nil"/>
        </w:tcBorders>
        <w:shd w:val="clear" w:color="auto" w:fill="B9D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91810"/>
    <w:pPr>
      <w:spacing w:after="0" w:line="240" w:lineRule="auto"/>
    </w:pPr>
    <w:tblPr>
      <w:tblStyleRowBandSize w:val="1"/>
      <w:tblStyleColBandSize w:val="1"/>
      <w:tbl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single" w:sz="8" w:space="0" w:color="FF4E10" w:themeColor="accent6" w:themeTint="BF"/>
      </w:tblBorders>
    </w:tblPr>
    <w:tblStylePr w:type="firstRow">
      <w:pPr>
        <w:spacing w:before="0" w:after="0" w:line="240" w:lineRule="auto"/>
      </w:pPr>
      <w:rPr>
        <w:b/>
        <w:bCs/>
        <w:color w:val="FFFFFF" w:themeColor="background1"/>
      </w:rPr>
      <w:tblPr/>
      <w:tcPr>
        <w:tcBorders>
          <w:top w:val="single" w:sz="8"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shd w:val="clear" w:color="auto" w:fill="C03200" w:themeFill="accent6"/>
      </w:tcPr>
    </w:tblStylePr>
    <w:tblStylePr w:type="lastRow">
      <w:pPr>
        <w:spacing w:before="0" w:after="0" w:line="240" w:lineRule="auto"/>
      </w:pPr>
      <w:rPr>
        <w:b/>
        <w:bCs/>
      </w:rPr>
      <w:tblPr/>
      <w:tcPr>
        <w:tcBorders>
          <w:top w:val="double" w:sz="6" w:space="0" w:color="FF4E10" w:themeColor="accent6" w:themeTint="BF"/>
          <w:left w:val="single" w:sz="8" w:space="0" w:color="FF4E10" w:themeColor="accent6" w:themeTint="BF"/>
          <w:bottom w:val="single" w:sz="8" w:space="0" w:color="FF4E10" w:themeColor="accent6" w:themeTint="BF"/>
          <w:right w:val="single" w:sz="8" w:space="0" w:color="FF4E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C4B0" w:themeFill="accent6" w:themeFillTint="3F"/>
      </w:tcPr>
    </w:tblStylePr>
    <w:tblStylePr w:type="band1Horz">
      <w:tblPr/>
      <w:tcPr>
        <w:tcBorders>
          <w:insideH w:val="nil"/>
          <w:insideV w:val="nil"/>
        </w:tcBorders>
        <w:shd w:val="clear" w:color="auto" w:fill="FFC4B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text1"/>
      </w:tcPr>
    </w:tblStylePr>
    <w:tblStylePr w:type="lastCol">
      <w:rPr>
        <w:b/>
        <w:bCs/>
        <w:color w:val="FFFFFF" w:themeColor="background1"/>
      </w:rPr>
      <w:tblPr/>
      <w:tcPr>
        <w:tcBorders>
          <w:left w:val="nil"/>
          <w:right w:val="nil"/>
          <w:insideH w:val="nil"/>
          <w:insideV w:val="nil"/>
        </w:tcBorders>
        <w:shd w:val="clear" w:color="auto" w:fill="161B21"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D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DF" w:themeFill="accent1"/>
      </w:tcPr>
    </w:tblStylePr>
    <w:tblStylePr w:type="lastCol">
      <w:rPr>
        <w:b/>
        <w:bCs/>
        <w:color w:val="FFFFFF" w:themeColor="background1"/>
      </w:rPr>
      <w:tblPr/>
      <w:tcPr>
        <w:tcBorders>
          <w:left w:val="nil"/>
          <w:right w:val="nil"/>
          <w:insideH w:val="nil"/>
          <w:insideV w:val="nil"/>
        </w:tcBorders>
        <w:shd w:val="clear" w:color="auto" w:fill="00B0D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1B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1B21" w:themeFill="accent2"/>
      </w:tcPr>
    </w:tblStylePr>
    <w:tblStylePr w:type="lastCol">
      <w:rPr>
        <w:b/>
        <w:bCs/>
        <w:color w:val="FFFFFF" w:themeColor="background1"/>
      </w:rPr>
      <w:tblPr/>
      <w:tcPr>
        <w:tcBorders>
          <w:left w:val="nil"/>
          <w:right w:val="nil"/>
          <w:insideH w:val="nil"/>
          <w:insideV w:val="nil"/>
        </w:tcBorders>
        <w:shd w:val="clear" w:color="auto" w:fill="161B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8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982D" w:themeFill="accent3"/>
      </w:tcPr>
    </w:tblStylePr>
    <w:tblStylePr w:type="lastCol">
      <w:rPr>
        <w:b/>
        <w:bCs/>
        <w:color w:val="FFFFFF" w:themeColor="background1"/>
      </w:rPr>
      <w:tblPr/>
      <w:tcPr>
        <w:tcBorders>
          <w:left w:val="nil"/>
          <w:right w:val="nil"/>
          <w:insideH w:val="nil"/>
          <w:insideV w:val="nil"/>
        </w:tcBorders>
        <w:shd w:val="clear" w:color="auto" w:fill="F898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95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95E" w:themeFill="accent4"/>
      </w:tcPr>
    </w:tblStylePr>
    <w:tblStylePr w:type="lastCol">
      <w:rPr>
        <w:b/>
        <w:bCs/>
        <w:color w:val="FFFFFF" w:themeColor="background1"/>
      </w:rPr>
      <w:tblPr/>
      <w:tcPr>
        <w:tcBorders>
          <w:left w:val="nil"/>
          <w:right w:val="nil"/>
          <w:insideH w:val="nil"/>
          <w:insideV w:val="nil"/>
        </w:tcBorders>
        <w:shd w:val="clear" w:color="auto" w:fill="00895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3E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3E3" w:themeFill="accent5"/>
      </w:tcPr>
    </w:tblStylePr>
    <w:tblStylePr w:type="lastCol">
      <w:rPr>
        <w:b/>
        <w:bCs/>
        <w:color w:val="FFFFFF" w:themeColor="background1"/>
      </w:rPr>
      <w:tblPr/>
      <w:tcPr>
        <w:tcBorders>
          <w:left w:val="nil"/>
          <w:right w:val="nil"/>
          <w:insideH w:val="nil"/>
          <w:insideV w:val="nil"/>
        </w:tcBorders>
        <w:shd w:val="clear" w:color="auto" w:fill="0073E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9181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32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3200" w:themeFill="accent6"/>
      </w:tcPr>
    </w:tblStylePr>
    <w:tblStylePr w:type="lastCol">
      <w:rPr>
        <w:b/>
        <w:bCs/>
        <w:color w:val="FFFFFF" w:themeColor="background1"/>
      </w:rPr>
      <w:tblPr/>
      <w:tcPr>
        <w:tcBorders>
          <w:left w:val="nil"/>
          <w:right w:val="nil"/>
          <w:insideH w:val="nil"/>
          <w:insideV w:val="nil"/>
        </w:tcBorders>
        <w:shd w:val="clear" w:color="auto" w:fill="C032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B9181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91810"/>
    <w:rPr>
      <w:rFonts w:asciiTheme="majorHAnsi" w:eastAsiaTheme="majorEastAsia" w:hAnsiTheme="majorHAnsi" w:cstheme="majorBidi"/>
      <w:sz w:val="24"/>
      <w:szCs w:val="24"/>
      <w:shd w:val="pct20" w:color="auto" w:fill="auto"/>
      <w:lang w:val="en-GB"/>
    </w:rPr>
  </w:style>
  <w:style w:type="paragraph" w:styleId="NoSpacing">
    <w:name w:val="No Spacing"/>
    <w:uiPriority w:val="1"/>
    <w:semiHidden/>
    <w:rsid w:val="00B91810"/>
    <w:pPr>
      <w:spacing w:after="0" w:line="240" w:lineRule="auto"/>
    </w:pPr>
  </w:style>
  <w:style w:type="paragraph" w:styleId="NormalWeb">
    <w:name w:val="Normal (Web)"/>
    <w:basedOn w:val="Normal"/>
    <w:uiPriority w:val="99"/>
    <w:semiHidden/>
    <w:unhideWhenUsed/>
    <w:rsid w:val="00B91810"/>
    <w:rPr>
      <w:rFonts w:ascii="Times New Roman" w:hAnsi="Times New Roman" w:cs="Times New Roman"/>
      <w:sz w:val="24"/>
      <w:szCs w:val="24"/>
    </w:rPr>
  </w:style>
  <w:style w:type="paragraph" w:styleId="NormalIndent">
    <w:name w:val="Normal Indent"/>
    <w:basedOn w:val="Normal"/>
    <w:uiPriority w:val="99"/>
    <w:semiHidden/>
    <w:unhideWhenUsed/>
    <w:rsid w:val="00B91810"/>
    <w:pPr>
      <w:ind w:left="720"/>
    </w:pPr>
  </w:style>
  <w:style w:type="paragraph" w:styleId="NoteHeading">
    <w:name w:val="Note Heading"/>
    <w:basedOn w:val="Normal"/>
    <w:next w:val="Normal"/>
    <w:link w:val="NoteHeadingChar"/>
    <w:uiPriority w:val="99"/>
    <w:semiHidden/>
    <w:unhideWhenUsed/>
    <w:rsid w:val="00B91810"/>
    <w:pPr>
      <w:spacing w:after="0" w:line="240" w:lineRule="auto"/>
    </w:pPr>
  </w:style>
  <w:style w:type="character" w:customStyle="1" w:styleId="NoteHeadingChar">
    <w:name w:val="Note Heading Char"/>
    <w:basedOn w:val="DefaultParagraphFont"/>
    <w:link w:val="NoteHeading"/>
    <w:uiPriority w:val="99"/>
    <w:semiHidden/>
    <w:rsid w:val="00B91810"/>
    <w:rPr>
      <w:lang w:val="en-GB"/>
    </w:rPr>
  </w:style>
  <w:style w:type="character" w:styleId="PageNumber">
    <w:name w:val="page number"/>
    <w:basedOn w:val="DefaultParagraphFont"/>
    <w:uiPriority w:val="99"/>
    <w:semiHidden/>
    <w:unhideWhenUsed/>
    <w:rsid w:val="00B91810"/>
    <w:rPr>
      <w:lang w:val="en-GB"/>
    </w:rPr>
  </w:style>
  <w:style w:type="paragraph" w:styleId="PlainText">
    <w:name w:val="Plain Text"/>
    <w:basedOn w:val="Normal"/>
    <w:link w:val="PlainTextChar"/>
    <w:uiPriority w:val="99"/>
    <w:semiHidden/>
    <w:unhideWhenUsed/>
    <w:rsid w:val="00B9181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91810"/>
    <w:rPr>
      <w:rFonts w:ascii="Consolas" w:hAnsi="Consolas" w:cs="Consolas"/>
      <w:sz w:val="21"/>
      <w:szCs w:val="21"/>
      <w:lang w:val="en-GB"/>
    </w:rPr>
  </w:style>
  <w:style w:type="paragraph" w:styleId="Quote">
    <w:name w:val="Quote"/>
    <w:basedOn w:val="Normal"/>
    <w:next w:val="Normal"/>
    <w:link w:val="QuoteChar"/>
    <w:uiPriority w:val="29"/>
    <w:semiHidden/>
    <w:rsid w:val="00B91810"/>
    <w:rPr>
      <w:i/>
      <w:iCs/>
    </w:rPr>
  </w:style>
  <w:style w:type="character" w:customStyle="1" w:styleId="QuoteChar">
    <w:name w:val="Quote Char"/>
    <w:basedOn w:val="DefaultParagraphFont"/>
    <w:link w:val="Quote"/>
    <w:uiPriority w:val="29"/>
    <w:semiHidden/>
    <w:rsid w:val="00B91810"/>
    <w:rPr>
      <w:i/>
      <w:iCs/>
      <w:lang w:val="en-GB"/>
    </w:rPr>
  </w:style>
  <w:style w:type="paragraph" w:styleId="Salutation">
    <w:name w:val="Salutation"/>
    <w:basedOn w:val="Normal"/>
    <w:next w:val="Normal"/>
    <w:link w:val="SalutationChar"/>
    <w:uiPriority w:val="99"/>
    <w:semiHidden/>
    <w:unhideWhenUsed/>
    <w:rsid w:val="00B91810"/>
  </w:style>
  <w:style w:type="character" w:customStyle="1" w:styleId="SalutationChar">
    <w:name w:val="Salutation Char"/>
    <w:basedOn w:val="DefaultParagraphFont"/>
    <w:link w:val="Salutation"/>
    <w:uiPriority w:val="99"/>
    <w:semiHidden/>
    <w:rsid w:val="00B91810"/>
    <w:rPr>
      <w:lang w:val="en-GB"/>
    </w:rPr>
  </w:style>
  <w:style w:type="paragraph" w:styleId="Signature">
    <w:name w:val="Signature"/>
    <w:basedOn w:val="Normal"/>
    <w:link w:val="SignatureChar"/>
    <w:uiPriority w:val="99"/>
    <w:semiHidden/>
    <w:unhideWhenUsed/>
    <w:rsid w:val="00B91810"/>
    <w:pPr>
      <w:spacing w:after="0" w:line="240" w:lineRule="auto"/>
      <w:ind w:left="4252"/>
    </w:pPr>
  </w:style>
  <w:style w:type="character" w:customStyle="1" w:styleId="SignatureChar">
    <w:name w:val="Signature Char"/>
    <w:basedOn w:val="DefaultParagraphFont"/>
    <w:link w:val="Signature"/>
    <w:uiPriority w:val="99"/>
    <w:semiHidden/>
    <w:rsid w:val="00B91810"/>
    <w:rPr>
      <w:lang w:val="en-GB"/>
    </w:rPr>
  </w:style>
  <w:style w:type="character" w:styleId="Strong">
    <w:name w:val="Strong"/>
    <w:basedOn w:val="DefaultParagraphFont"/>
    <w:uiPriority w:val="22"/>
    <w:semiHidden/>
    <w:rsid w:val="00B91810"/>
    <w:rPr>
      <w:b/>
      <w:bCs/>
      <w:lang w:val="en-GB"/>
    </w:rPr>
  </w:style>
  <w:style w:type="paragraph" w:styleId="Subtitle">
    <w:name w:val="Subtitle"/>
    <w:basedOn w:val="Normal"/>
    <w:next w:val="Normal"/>
    <w:link w:val="SubtitleChar"/>
    <w:uiPriority w:val="11"/>
    <w:semiHidden/>
    <w:rsid w:val="00B91810"/>
    <w:pPr>
      <w:numPr>
        <w:ilvl w:val="1"/>
      </w:numPr>
    </w:pPr>
    <w:rPr>
      <w:rFonts w:asciiTheme="majorHAnsi" w:eastAsiaTheme="majorEastAsia" w:hAnsiTheme="majorHAnsi" w:cstheme="majorBidi"/>
      <w:i/>
      <w:iCs/>
      <w:color w:val="00B0DF" w:themeColor="accent1"/>
      <w:spacing w:val="15"/>
      <w:sz w:val="24"/>
      <w:szCs w:val="24"/>
    </w:rPr>
  </w:style>
  <w:style w:type="character" w:customStyle="1" w:styleId="SubtitleChar">
    <w:name w:val="Subtitle Char"/>
    <w:basedOn w:val="DefaultParagraphFont"/>
    <w:link w:val="Subtitle"/>
    <w:uiPriority w:val="11"/>
    <w:semiHidden/>
    <w:rsid w:val="00B91810"/>
    <w:rPr>
      <w:rFonts w:asciiTheme="majorHAnsi" w:eastAsiaTheme="majorEastAsia" w:hAnsiTheme="majorHAnsi" w:cstheme="majorBidi"/>
      <w:i/>
      <w:iCs/>
      <w:color w:val="00B0DF" w:themeColor="accent1"/>
      <w:spacing w:val="15"/>
      <w:sz w:val="24"/>
      <w:szCs w:val="24"/>
      <w:lang w:val="en-GB"/>
    </w:rPr>
  </w:style>
  <w:style w:type="character" w:styleId="SubtleEmphasis">
    <w:name w:val="Subtle Emphasis"/>
    <w:basedOn w:val="DefaultParagraphFont"/>
    <w:uiPriority w:val="19"/>
    <w:semiHidden/>
    <w:rsid w:val="00B91810"/>
    <w:rPr>
      <w:i/>
      <w:iCs/>
      <w:color w:val="778BA4" w:themeColor="text1" w:themeTint="7F"/>
      <w:lang w:val="en-GB"/>
    </w:rPr>
  </w:style>
  <w:style w:type="character" w:styleId="SubtleReference">
    <w:name w:val="Subtle Reference"/>
    <w:basedOn w:val="DefaultParagraphFont"/>
    <w:uiPriority w:val="31"/>
    <w:semiHidden/>
    <w:rsid w:val="00B91810"/>
    <w:rPr>
      <w:smallCaps/>
      <w:color w:val="161B21" w:themeColor="accent2"/>
      <w:u w:val="single"/>
      <w:lang w:val="en-GB"/>
    </w:rPr>
  </w:style>
  <w:style w:type="table" w:styleId="Table3Deffects1">
    <w:name w:val="Table 3D effects 1"/>
    <w:basedOn w:val="TableNormal"/>
    <w:uiPriority w:val="99"/>
    <w:semiHidden/>
    <w:unhideWhenUsed/>
    <w:rsid w:val="00B9181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9181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9181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9181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9181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9181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9181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9181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9181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9181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9181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9181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9181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9181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9181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9181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9181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9181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9181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9181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9181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B9181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9181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9181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9181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9181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9181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B91810"/>
    <w:pPr>
      <w:spacing w:after="0"/>
      <w:ind w:left="220" w:hanging="220"/>
    </w:pPr>
  </w:style>
  <w:style w:type="table" w:styleId="TableProfessional">
    <w:name w:val="Table Professional"/>
    <w:basedOn w:val="TableNormal"/>
    <w:uiPriority w:val="99"/>
    <w:semiHidden/>
    <w:unhideWhenUsed/>
    <w:rsid w:val="00B9181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9181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9181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9181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9181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9181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918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9181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9181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9181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1810"/>
    <w:pPr>
      <w:spacing w:before="120"/>
    </w:pPr>
    <w:rPr>
      <w:rFonts w:asciiTheme="majorHAnsi" w:eastAsiaTheme="majorEastAsia" w:hAnsiTheme="majorHAnsi" w:cstheme="majorBidi"/>
      <w:b/>
      <w:bCs/>
      <w:sz w:val="24"/>
      <w:szCs w:val="24"/>
    </w:rPr>
  </w:style>
  <w:style w:type="paragraph" w:styleId="TOC3">
    <w:name w:val="toc 3"/>
    <w:basedOn w:val="Normal"/>
    <w:next w:val="Normal"/>
    <w:autoRedefine/>
    <w:uiPriority w:val="39"/>
    <w:semiHidden/>
    <w:unhideWhenUsed/>
    <w:rsid w:val="0029537E"/>
    <w:pPr>
      <w:tabs>
        <w:tab w:val="right" w:leader="dot" w:pos="8471"/>
      </w:tabs>
      <w:spacing w:after="0"/>
      <w:ind w:left="1134"/>
    </w:pPr>
  </w:style>
  <w:style w:type="paragraph" w:styleId="TOC4">
    <w:name w:val="toc 4"/>
    <w:basedOn w:val="Normal"/>
    <w:next w:val="Normal"/>
    <w:autoRedefine/>
    <w:uiPriority w:val="39"/>
    <w:semiHidden/>
    <w:unhideWhenUsed/>
    <w:rsid w:val="00B91810"/>
    <w:pPr>
      <w:spacing w:after="100"/>
      <w:ind w:left="660"/>
    </w:pPr>
  </w:style>
  <w:style w:type="paragraph" w:styleId="TOC5">
    <w:name w:val="toc 5"/>
    <w:basedOn w:val="Normal"/>
    <w:next w:val="Normal"/>
    <w:autoRedefine/>
    <w:uiPriority w:val="39"/>
    <w:semiHidden/>
    <w:unhideWhenUsed/>
    <w:rsid w:val="00B91810"/>
    <w:pPr>
      <w:spacing w:after="100"/>
      <w:ind w:left="880"/>
    </w:pPr>
  </w:style>
  <w:style w:type="paragraph" w:styleId="TOC6">
    <w:name w:val="toc 6"/>
    <w:basedOn w:val="Normal"/>
    <w:next w:val="Normal"/>
    <w:autoRedefine/>
    <w:uiPriority w:val="39"/>
    <w:semiHidden/>
    <w:unhideWhenUsed/>
    <w:rsid w:val="00B91810"/>
    <w:pPr>
      <w:spacing w:after="100"/>
      <w:ind w:left="1100"/>
    </w:pPr>
  </w:style>
  <w:style w:type="paragraph" w:styleId="TOC7">
    <w:name w:val="toc 7"/>
    <w:next w:val="Normal"/>
    <w:uiPriority w:val="39"/>
    <w:semiHidden/>
    <w:unhideWhenUsed/>
    <w:rsid w:val="00D73AEE"/>
    <w:pPr>
      <w:tabs>
        <w:tab w:val="left" w:pos="0"/>
      </w:tabs>
      <w:spacing w:before="280" w:after="0"/>
      <w:ind w:left="-567"/>
    </w:pPr>
    <w:rPr>
      <w:b/>
    </w:rPr>
  </w:style>
  <w:style w:type="paragraph" w:styleId="TOC8">
    <w:name w:val="toc 8"/>
    <w:basedOn w:val="TOC2"/>
    <w:next w:val="Normal"/>
    <w:uiPriority w:val="39"/>
    <w:semiHidden/>
    <w:unhideWhenUsed/>
    <w:rsid w:val="001A5D95"/>
  </w:style>
  <w:style w:type="paragraph" w:styleId="TOC9">
    <w:name w:val="toc 9"/>
    <w:basedOn w:val="TOC3"/>
    <w:next w:val="Normal"/>
    <w:uiPriority w:val="39"/>
    <w:semiHidden/>
    <w:unhideWhenUsed/>
    <w:rsid w:val="001A5D95"/>
  </w:style>
  <w:style w:type="paragraph" w:customStyle="1" w:styleId="Exec1">
    <w:name w:val="Exec 1"/>
    <w:next w:val="Exec2"/>
    <w:uiPriority w:val="2"/>
    <w:qFormat/>
    <w:rsid w:val="008667C8"/>
    <w:pPr>
      <w:keepNext/>
      <w:tabs>
        <w:tab w:val="left" w:pos="0"/>
      </w:tabs>
      <w:outlineLvl w:val="0"/>
    </w:pPr>
    <w:rPr>
      <w:rFonts w:asciiTheme="majorHAnsi" w:eastAsiaTheme="majorEastAsia" w:hAnsiTheme="majorHAnsi" w:cstheme="majorBidi"/>
      <w:b/>
      <w:iCs/>
      <w:color w:val="00B0DF" w:themeColor="text2"/>
      <w:sz w:val="28"/>
      <w:szCs w:val="24"/>
    </w:rPr>
  </w:style>
  <w:style w:type="paragraph" w:customStyle="1" w:styleId="SDGControlheading">
    <w:name w:val="SDG Control heading"/>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before="240" w:after="240" w:line="288" w:lineRule="auto"/>
      <w:jc w:val="center"/>
    </w:pPr>
    <w:rPr>
      <w:rFonts w:eastAsia="Times New Roman" w:cs="Times New Roman"/>
      <w:caps/>
      <w:color w:val="auto"/>
      <w:sz w:val="20"/>
      <w:szCs w:val="24"/>
      <w:lang w:eastAsia="en-GB"/>
    </w:rPr>
  </w:style>
  <w:style w:type="paragraph" w:customStyle="1" w:styleId="SDGHidden">
    <w:name w:val="SDG Hidden"/>
    <w:basedOn w:val="Normal"/>
    <w:hidden/>
    <w:rsid w:val="008D079E"/>
    <w:pPr>
      <w:spacing w:before="40" w:after="120" w:line="288" w:lineRule="auto"/>
    </w:pPr>
    <w:rPr>
      <w:rFonts w:eastAsia="Times New Roman" w:cs="Times New Roman"/>
      <w:vanish/>
      <w:color w:val="FF0000"/>
      <w:sz w:val="20"/>
      <w:szCs w:val="24"/>
      <w:lang w:eastAsia="en-GB"/>
    </w:rPr>
  </w:style>
  <w:style w:type="paragraph" w:customStyle="1" w:styleId="SDGControltitle">
    <w:name w:val="SDG Control title"/>
    <w:basedOn w:val="SDGControlheading"/>
    <w:hidden/>
    <w:semiHidden/>
    <w:rsid w:val="008D079E"/>
    <w:pPr>
      <w:spacing w:before="0" w:after="0"/>
    </w:pPr>
  </w:style>
  <w:style w:type="paragraph" w:customStyle="1" w:styleId="SDGCovertitlebuffer">
    <w:name w:val="SDG Cover title buffer"/>
    <w:basedOn w:val="Normal"/>
    <w:hidden/>
    <w:semiHidden/>
    <w:rsid w:val="008D079E"/>
    <w:pPr>
      <w:pBdr>
        <w:top w:val="single" w:sz="8" w:space="1" w:color="auto"/>
        <w:left w:val="single" w:sz="8" w:space="4" w:color="auto"/>
        <w:bottom w:val="single" w:sz="8" w:space="1" w:color="auto"/>
        <w:right w:val="single" w:sz="8" w:space="4" w:color="auto"/>
      </w:pBdr>
      <w:shd w:val="pct20" w:color="auto" w:fill="auto"/>
      <w:spacing w:after="0" w:line="288" w:lineRule="auto"/>
      <w:jc w:val="center"/>
    </w:pPr>
    <w:rPr>
      <w:rFonts w:eastAsia="Times New Roman" w:cs="Times New Roman"/>
      <w:color w:val="auto"/>
      <w:sz w:val="20"/>
      <w:szCs w:val="24"/>
      <w:lang w:eastAsia="en-GB"/>
    </w:rPr>
  </w:style>
  <w:style w:type="paragraph" w:customStyle="1" w:styleId="CSTitle">
    <w:name w:val="CS Title"/>
    <w:uiPriority w:val="1"/>
    <w:semiHidden/>
    <w:rsid w:val="0067601B"/>
    <w:pPr>
      <w:spacing w:after="280" w:line="240" w:lineRule="auto"/>
    </w:pPr>
    <w:rPr>
      <w:rFonts w:asciiTheme="majorHAnsi" w:eastAsia="Times New Roman" w:hAnsiTheme="majorHAnsi" w:cs="Times New Roman"/>
      <w:sz w:val="24"/>
      <w:szCs w:val="24"/>
      <w:lang w:eastAsia="en-GB"/>
    </w:rPr>
  </w:style>
  <w:style w:type="paragraph" w:customStyle="1" w:styleId="CSHeading">
    <w:name w:val="CS Heading"/>
    <w:basedOn w:val="SDGControlheading"/>
    <w:uiPriority w:val="1"/>
    <w:semiHidden/>
    <w:rsid w:val="007C1805"/>
    <w:pPr>
      <w:pBdr>
        <w:top w:val="none" w:sz="0" w:space="0" w:color="auto"/>
        <w:left w:val="none" w:sz="0" w:space="0" w:color="auto"/>
        <w:bottom w:val="single" w:sz="8" w:space="1" w:color="9D9BA0" w:themeColor="background2"/>
        <w:right w:val="none" w:sz="0" w:space="0" w:color="auto"/>
      </w:pBdr>
      <w:shd w:val="clear" w:color="auto" w:fill="auto"/>
      <w:spacing w:before="280" w:after="140" w:line="320" w:lineRule="atLeast"/>
      <w:ind w:right="-170"/>
      <w:jc w:val="left"/>
    </w:pPr>
    <w:rPr>
      <w:b/>
      <w:caps w:val="0"/>
      <w:color w:val="435265" w:themeColor="text1" w:themeTint="BF"/>
      <w:sz w:val="22"/>
    </w:rPr>
  </w:style>
  <w:style w:type="numbering" w:customStyle="1" w:styleId="SDGAppendixHeadings">
    <w:name w:val="SDG Appendix Headings"/>
    <w:uiPriority w:val="99"/>
    <w:semiHidden/>
    <w:rsid w:val="004410B5"/>
    <w:pPr>
      <w:numPr>
        <w:numId w:val="10"/>
      </w:numPr>
    </w:pPr>
  </w:style>
  <w:style w:type="paragraph" w:customStyle="1" w:styleId="AppendixListNumber">
    <w:name w:val="Appendix List Number"/>
    <w:basedOn w:val="Heading9"/>
    <w:uiPriority w:val="23"/>
    <w:qFormat/>
    <w:rsid w:val="00190947"/>
    <w:pPr>
      <w:keepNext w:val="0"/>
      <w:keepLines w:val="0"/>
      <w:numPr>
        <w:ilvl w:val="3"/>
      </w:numPr>
      <w:outlineLvl w:val="9"/>
    </w:pPr>
    <w:rPr>
      <w:b w:val="0"/>
    </w:rPr>
  </w:style>
  <w:style w:type="paragraph" w:customStyle="1" w:styleId="Appendix2Heading8">
    <w:name w:val="Appendix 2  (Heading 8)"/>
    <w:basedOn w:val="Normal"/>
    <w:semiHidden/>
    <w:rsid w:val="00F43296"/>
  </w:style>
  <w:style w:type="paragraph" w:customStyle="1" w:styleId="Appendix2n">
    <w:name w:val="Appendix 2n"/>
    <w:basedOn w:val="Heading2"/>
    <w:next w:val="AppendixListNumber"/>
    <w:uiPriority w:val="21"/>
    <w:qFormat/>
    <w:rsid w:val="001E44A0"/>
    <w:pPr>
      <w:numPr>
        <w:ilvl w:val="0"/>
        <w:numId w:val="0"/>
      </w:numPr>
      <w:outlineLvl w:val="7"/>
    </w:pPr>
  </w:style>
  <w:style w:type="paragraph" w:customStyle="1" w:styleId="Appendix3n">
    <w:name w:val="Appendix 3n"/>
    <w:basedOn w:val="Heading3"/>
    <w:next w:val="AppendixListNumber"/>
    <w:uiPriority w:val="22"/>
    <w:qFormat/>
    <w:rsid w:val="007C26E0"/>
    <w:pPr>
      <w:numPr>
        <w:numId w:val="11"/>
      </w:numPr>
      <w:outlineLvl w:val="8"/>
    </w:pPr>
  </w:style>
  <w:style w:type="paragraph" w:customStyle="1" w:styleId="Exec2">
    <w:name w:val="Exec 2"/>
    <w:uiPriority w:val="3"/>
    <w:qFormat/>
    <w:rsid w:val="00D7516F"/>
    <w:pPr>
      <w:keepNext/>
      <w:outlineLvl w:val="1"/>
    </w:pPr>
    <w:rPr>
      <w:rFonts w:asciiTheme="majorHAnsi" w:eastAsiaTheme="majorEastAsia" w:hAnsiTheme="majorHAnsi" w:cstheme="majorBidi"/>
      <w:b/>
      <w:bCs/>
    </w:rPr>
  </w:style>
  <w:style w:type="paragraph" w:customStyle="1" w:styleId="BCAddress">
    <w:name w:val="BC Address"/>
    <w:uiPriority w:val="1"/>
    <w:semiHidden/>
    <w:rsid w:val="00054FAA"/>
    <w:pPr>
      <w:spacing w:after="0" w:line="260" w:lineRule="atLeast"/>
    </w:pPr>
    <w:rPr>
      <w:color w:val="FFFFFF" w:themeColor="background1"/>
      <w:sz w:val="20"/>
    </w:rPr>
  </w:style>
  <w:style w:type="paragraph" w:customStyle="1" w:styleId="BCHeading">
    <w:name w:val="BC Heading"/>
    <w:uiPriority w:val="1"/>
    <w:semiHidden/>
    <w:rsid w:val="00BF2749"/>
    <w:pPr>
      <w:spacing w:after="0" w:line="560" w:lineRule="atLeast"/>
    </w:pPr>
    <w:rPr>
      <w:b/>
      <w:color w:val="FFFFFF" w:themeColor="background1"/>
      <w:sz w:val="28"/>
    </w:rPr>
  </w:style>
  <w:style w:type="paragraph" w:customStyle="1" w:styleId="FooterBackPage">
    <w:name w:val="Footer Back Page"/>
    <w:basedOn w:val="Footer"/>
    <w:uiPriority w:val="1"/>
    <w:semiHidden/>
    <w:rsid w:val="00B17830"/>
    <w:pPr>
      <w:spacing w:line="280" w:lineRule="atLeast"/>
      <w:ind w:left="0"/>
    </w:pPr>
    <w:rPr>
      <w:color w:val="FFFFFF" w:themeColor="background1"/>
      <w:spacing w:val="6"/>
      <w:sz w:val="22"/>
    </w:rPr>
  </w:style>
  <w:style w:type="paragraph" w:customStyle="1" w:styleId="Reasonsheading">
    <w:name w:val="Reasons heading"/>
    <w:uiPriority w:val="1"/>
    <w:semiHidden/>
    <w:rsid w:val="001E5F0D"/>
    <w:pPr>
      <w:spacing w:before="0" w:after="0" w:line="280" w:lineRule="exact"/>
    </w:pPr>
    <w:rPr>
      <w:b/>
      <w:color w:val="FFFFFF" w:themeColor="background1"/>
      <w:sz w:val="28"/>
    </w:rPr>
  </w:style>
  <w:style w:type="paragraph" w:customStyle="1" w:styleId="Reasons">
    <w:name w:val="Reasons"/>
    <w:uiPriority w:val="1"/>
    <w:semiHidden/>
    <w:rsid w:val="001E5F0D"/>
    <w:pPr>
      <w:spacing w:before="0" w:after="240" w:line="240" w:lineRule="atLeast"/>
    </w:pPr>
    <w:rPr>
      <w:color w:val="FFFFFF" w:themeColor="background1"/>
      <w:spacing w:val="-6"/>
      <w:sz w:val="20"/>
    </w:rPr>
  </w:style>
  <w:style w:type="paragraph" w:customStyle="1" w:styleId="Proposaladdresses">
    <w:name w:val="Proposal addresses"/>
    <w:uiPriority w:val="1"/>
    <w:semiHidden/>
    <w:rsid w:val="00694AE3"/>
    <w:pPr>
      <w:spacing w:before="0" w:after="280"/>
      <w:contextualSpacing/>
    </w:pPr>
    <w:rPr>
      <w:color w:val="FFFFFF" w:themeColor="background1"/>
    </w:rPr>
  </w:style>
  <w:style w:type="paragraph" w:customStyle="1" w:styleId="PullQuote">
    <w:name w:val="Pull Quote"/>
    <w:next w:val="Normal"/>
    <w:uiPriority w:val="17"/>
    <w:qFormat/>
    <w:rsid w:val="000821BA"/>
    <w:pPr>
      <w:pBdr>
        <w:top w:val="single" w:sz="2" w:space="3" w:color="758AA3" w:themeColor="text1" w:themeTint="80"/>
        <w:bottom w:val="single" w:sz="2" w:space="5" w:color="758AA3" w:themeColor="text1" w:themeTint="80"/>
      </w:pBdr>
      <w:spacing w:before="280" w:after="360" w:line="320" w:lineRule="exact"/>
    </w:pPr>
    <w:rPr>
      <w:color w:val="758AA3" w:themeColor="text1" w:themeTint="80"/>
      <w:sz w:val="28"/>
    </w:rPr>
  </w:style>
  <w:style w:type="paragraph" w:customStyle="1" w:styleId="NormalNumbered">
    <w:name w:val="Normal Numbered"/>
    <w:basedOn w:val="Normal"/>
    <w:uiPriority w:val="8"/>
    <w:qFormat/>
    <w:rsid w:val="00B40F36"/>
    <w:pPr>
      <w:numPr>
        <w:ilvl w:val="3"/>
        <w:numId w:val="14"/>
      </w:numPr>
    </w:pPr>
  </w:style>
  <w:style w:type="numbering" w:customStyle="1" w:styleId="SDGListNumbers">
    <w:name w:val="SDG List Numbers"/>
    <w:uiPriority w:val="99"/>
    <w:semiHidden/>
    <w:rsid w:val="00A11C25"/>
    <w:pPr>
      <w:numPr>
        <w:numId w:val="12"/>
      </w:numPr>
    </w:pPr>
  </w:style>
  <w:style w:type="paragraph" w:customStyle="1" w:styleId="ListEnd">
    <w:name w:val="List End"/>
    <w:next w:val="NormalNumbered"/>
    <w:uiPriority w:val="1"/>
    <w:semiHidden/>
    <w:rsid w:val="00D06C9D"/>
    <w:pPr>
      <w:spacing w:after="0" w:line="140" w:lineRule="exact"/>
    </w:pPr>
  </w:style>
  <w:style w:type="paragraph" w:customStyle="1" w:styleId="Path">
    <w:name w:val="Path"/>
    <w:basedOn w:val="Footer"/>
    <w:uiPriority w:val="1"/>
    <w:semiHidden/>
    <w:rsid w:val="003D7D29"/>
    <w:pPr>
      <w:spacing w:after="140"/>
      <w:ind w:left="0"/>
    </w:pPr>
    <w:rPr>
      <w:noProof/>
      <w:sz w:val="12"/>
    </w:rPr>
  </w:style>
  <w:style w:type="paragraph" w:customStyle="1" w:styleId="SDGCaptiontable">
    <w:name w:val="SDG Caption table"/>
    <w:basedOn w:val="SDGCaptionfigure"/>
    <w:next w:val="Normal"/>
    <w:semiHidden/>
    <w:rsid w:val="00F15E56"/>
  </w:style>
  <w:style w:type="paragraph" w:customStyle="1" w:styleId="SDGCaptionfigure">
    <w:name w:val="SDG Caption figure"/>
    <w:basedOn w:val="Caption"/>
    <w:next w:val="Normal"/>
    <w:semiHidden/>
    <w:rsid w:val="00F15E56"/>
  </w:style>
  <w:style w:type="paragraph" w:customStyle="1" w:styleId="SDGCaptionfigureAppendix">
    <w:name w:val="SDG Caption figure Appendix"/>
    <w:basedOn w:val="SDGCaptionfigure"/>
    <w:next w:val="Normal"/>
    <w:semiHidden/>
    <w:rsid w:val="00F15E56"/>
    <w:pPr>
      <w:tabs>
        <w:tab w:val="left" w:pos="3402"/>
      </w:tabs>
    </w:pPr>
  </w:style>
  <w:style w:type="paragraph" w:customStyle="1" w:styleId="SDGCaptiontableAppendix">
    <w:name w:val="SDG Caption table Appendix"/>
    <w:basedOn w:val="SDGCaptiontable"/>
    <w:next w:val="Normal"/>
    <w:semiHidden/>
    <w:rsid w:val="00F15E56"/>
    <w:pPr>
      <w:tabs>
        <w:tab w:val="left" w:pos="3402"/>
      </w:tabs>
    </w:pPr>
  </w:style>
  <w:style w:type="table" w:customStyle="1" w:styleId="SteerControlInformation">
    <w:name w:val="Steer Control Information"/>
    <w:basedOn w:val="TableNormal"/>
    <w:uiPriority w:val="99"/>
    <w:semiHidden/>
    <w:rsid w:val="008611D6"/>
    <w:pPr>
      <w:spacing w:before="0" w:after="0" w:line="160" w:lineRule="atLeast"/>
    </w:pPr>
    <w:rPr>
      <w:sz w:val="16"/>
    </w:rPr>
    <w:tblPr>
      <w:tblStyleColBandSize w:val="1"/>
      <w:tblCellMar>
        <w:top w:w="57" w:type="dxa"/>
        <w:left w:w="0" w:type="dxa"/>
        <w:bottom w:w="57" w:type="dxa"/>
        <w:right w:w="0" w:type="dxa"/>
      </w:tblCellMar>
    </w:tblPr>
    <w:tblStylePr w:type="firstRow">
      <w:rPr>
        <w:b/>
      </w:r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single" w:sz="4" w:space="0" w:color="00B0DF" w:themeColor="text2"/>
          <w:insideV w:val="nil"/>
          <w:tl2br w:val="nil"/>
          <w:tr2bl w:val="nil"/>
        </w:tcBorders>
      </w:tcPr>
    </w:tblStylePr>
  </w:style>
  <w:style w:type="paragraph" w:customStyle="1" w:styleId="Spaceaftertable">
    <w:name w:val="Space after table"/>
    <w:basedOn w:val="Normal"/>
    <w:uiPriority w:val="1"/>
    <w:semiHidden/>
    <w:rsid w:val="00F8390D"/>
    <w:pPr>
      <w:spacing w:before="0" w:after="0" w:line="240" w:lineRule="auto"/>
    </w:pPr>
    <w:rPr>
      <w:sz w:val="16"/>
    </w:rPr>
  </w:style>
  <w:style w:type="paragraph" w:customStyle="1" w:styleId="Hidden">
    <w:name w:val="Hidden"/>
    <w:basedOn w:val="Normal"/>
    <w:uiPriority w:val="1"/>
    <w:semiHidden/>
    <w:rsid w:val="00802C80"/>
    <w:rPr>
      <w:vanish/>
    </w:rPr>
  </w:style>
  <w:style w:type="paragraph" w:customStyle="1" w:styleId="Backcovertitle">
    <w:name w:val="Back cover title"/>
    <w:basedOn w:val="Normal"/>
    <w:uiPriority w:val="1"/>
    <w:semiHidden/>
    <w:rsid w:val="00D60D77"/>
    <w:pPr>
      <w:spacing w:before="0" w:after="0" w:line="600" w:lineRule="exact"/>
    </w:pPr>
    <w:rPr>
      <w:color w:val="FFFFFF" w:themeColor="background1"/>
      <w:sz w:val="48"/>
      <w:szCs w:val="48"/>
    </w:rPr>
  </w:style>
  <w:style w:type="table" w:styleId="GridTable1Light">
    <w:name w:val="Grid Table 1 Light"/>
    <w:basedOn w:val="TableNormal"/>
    <w:uiPriority w:val="46"/>
    <w:semiHidden/>
    <w:rsid w:val="000552C6"/>
    <w:pPr>
      <w:spacing w:after="0" w:line="240" w:lineRule="auto"/>
    </w:pPr>
    <w:tblPr>
      <w:tblStyleRowBandSize w:val="1"/>
      <w:tblStyleColBandSize w:val="1"/>
      <w:tblBorders>
        <w:top w:val="single" w:sz="4" w:space="0" w:color="91A2B6" w:themeColor="text1" w:themeTint="66"/>
        <w:left w:val="single" w:sz="4" w:space="0" w:color="91A2B6" w:themeColor="text1" w:themeTint="66"/>
        <w:bottom w:val="single" w:sz="4" w:space="0" w:color="91A2B6" w:themeColor="text1" w:themeTint="66"/>
        <w:right w:val="single" w:sz="4" w:space="0" w:color="91A2B6" w:themeColor="text1" w:themeTint="66"/>
        <w:insideH w:val="single" w:sz="4" w:space="0" w:color="91A2B6" w:themeColor="text1" w:themeTint="66"/>
        <w:insideV w:val="single" w:sz="4" w:space="0" w:color="91A2B6" w:themeColor="text1" w:themeTint="66"/>
      </w:tblBorders>
    </w:tblPr>
    <w:tblStylePr w:type="firstRow">
      <w:rPr>
        <w:b/>
        <w:bCs/>
      </w:rPr>
      <w:tblPr/>
      <w:tcPr>
        <w:tcBorders>
          <w:bottom w:val="single" w:sz="12" w:space="0" w:color="5E748E" w:themeColor="text1" w:themeTint="99"/>
        </w:tcBorders>
      </w:tcPr>
    </w:tblStylePr>
    <w:tblStylePr w:type="lastRow">
      <w:rPr>
        <w:b/>
        <w:bCs/>
      </w:rPr>
      <w:tblPr/>
      <w:tcPr>
        <w:tcBorders>
          <w:top w:val="double" w:sz="2" w:space="0" w:color="5E748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0552C6"/>
    <w:pPr>
      <w:spacing w:after="0" w:line="240" w:lineRule="auto"/>
    </w:pPr>
    <w:tblPr>
      <w:tblStyleRowBandSize w:val="1"/>
      <w:tblStyleColBandSize w:val="1"/>
      <w:tblBorders>
        <w:top w:val="single" w:sz="4" w:space="0" w:color="8CE6FF" w:themeColor="accent1" w:themeTint="66"/>
        <w:left w:val="single" w:sz="4" w:space="0" w:color="8CE6FF" w:themeColor="accent1" w:themeTint="66"/>
        <w:bottom w:val="single" w:sz="4" w:space="0" w:color="8CE6FF" w:themeColor="accent1" w:themeTint="66"/>
        <w:right w:val="single" w:sz="4" w:space="0" w:color="8CE6FF" w:themeColor="accent1" w:themeTint="66"/>
        <w:insideH w:val="single" w:sz="4" w:space="0" w:color="8CE6FF" w:themeColor="accent1" w:themeTint="66"/>
        <w:insideV w:val="single" w:sz="4" w:space="0" w:color="8CE6FF" w:themeColor="accent1" w:themeTint="66"/>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2" w:space="0" w:color="52D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0552C6"/>
    <w:pPr>
      <w:spacing w:after="0" w:line="240" w:lineRule="auto"/>
    </w:pPr>
    <w:tblPr>
      <w:tblStyleRowBandSize w:val="1"/>
      <w:tblStyleColBandSize w:val="1"/>
      <w:tblBorders>
        <w:top w:val="single" w:sz="4" w:space="0" w:color="91A2B6" w:themeColor="accent2" w:themeTint="66"/>
        <w:left w:val="single" w:sz="4" w:space="0" w:color="91A2B6" w:themeColor="accent2" w:themeTint="66"/>
        <w:bottom w:val="single" w:sz="4" w:space="0" w:color="91A2B6" w:themeColor="accent2" w:themeTint="66"/>
        <w:right w:val="single" w:sz="4" w:space="0" w:color="91A2B6" w:themeColor="accent2" w:themeTint="66"/>
        <w:insideH w:val="single" w:sz="4" w:space="0" w:color="91A2B6" w:themeColor="accent2" w:themeTint="66"/>
        <w:insideV w:val="single" w:sz="4" w:space="0" w:color="91A2B6" w:themeColor="accent2" w:themeTint="66"/>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2" w:space="0" w:color="5E748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0552C6"/>
    <w:pPr>
      <w:spacing w:after="0" w:line="240" w:lineRule="auto"/>
    </w:pPr>
    <w:tblPr>
      <w:tblStyleRowBandSize w:val="1"/>
      <w:tblStyleColBandSize w:val="1"/>
      <w:tblBorders>
        <w:top w:val="single" w:sz="4" w:space="0" w:color="FCD5AA" w:themeColor="accent3" w:themeTint="66"/>
        <w:left w:val="single" w:sz="4" w:space="0" w:color="FCD5AA" w:themeColor="accent3" w:themeTint="66"/>
        <w:bottom w:val="single" w:sz="4" w:space="0" w:color="FCD5AA" w:themeColor="accent3" w:themeTint="66"/>
        <w:right w:val="single" w:sz="4" w:space="0" w:color="FCD5AA" w:themeColor="accent3" w:themeTint="66"/>
        <w:insideH w:val="single" w:sz="4" w:space="0" w:color="FCD5AA" w:themeColor="accent3" w:themeTint="66"/>
        <w:insideV w:val="single" w:sz="4" w:space="0" w:color="FCD5AA" w:themeColor="accent3" w:themeTint="66"/>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2" w:space="0" w:color="FAC0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0552C6"/>
    <w:pPr>
      <w:spacing w:after="0" w:line="240" w:lineRule="auto"/>
    </w:pPr>
    <w:tblPr>
      <w:tblStyleRowBandSize w:val="1"/>
      <w:tblStyleColBandSize w:val="1"/>
      <w:tblBorders>
        <w:top w:val="single" w:sz="4" w:space="0" w:color="69FFCF" w:themeColor="accent4" w:themeTint="66"/>
        <w:left w:val="single" w:sz="4" w:space="0" w:color="69FFCF" w:themeColor="accent4" w:themeTint="66"/>
        <w:bottom w:val="single" w:sz="4" w:space="0" w:color="69FFCF" w:themeColor="accent4" w:themeTint="66"/>
        <w:right w:val="single" w:sz="4" w:space="0" w:color="69FFCF" w:themeColor="accent4" w:themeTint="66"/>
        <w:insideH w:val="single" w:sz="4" w:space="0" w:color="69FFCF" w:themeColor="accent4" w:themeTint="66"/>
        <w:insideV w:val="single" w:sz="4" w:space="0" w:color="69FFCF" w:themeColor="accent4" w:themeTint="66"/>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2" w:space="0" w:color="1FFF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0552C6"/>
    <w:pPr>
      <w:spacing w:after="0" w:line="240" w:lineRule="auto"/>
    </w:pPr>
    <w:tblPr>
      <w:tblStyleRowBandSize w:val="1"/>
      <w:tblStyleColBandSize w:val="1"/>
      <w:tblBorders>
        <w:top w:val="single" w:sz="4" w:space="0" w:color="8DC7FF" w:themeColor="accent5" w:themeTint="66"/>
        <w:left w:val="single" w:sz="4" w:space="0" w:color="8DC7FF" w:themeColor="accent5" w:themeTint="66"/>
        <w:bottom w:val="single" w:sz="4" w:space="0" w:color="8DC7FF" w:themeColor="accent5" w:themeTint="66"/>
        <w:right w:val="single" w:sz="4" w:space="0" w:color="8DC7FF" w:themeColor="accent5" w:themeTint="66"/>
        <w:insideH w:val="single" w:sz="4" w:space="0" w:color="8DC7FF" w:themeColor="accent5" w:themeTint="66"/>
        <w:insideV w:val="single" w:sz="4" w:space="0" w:color="8DC7FF" w:themeColor="accent5" w:themeTint="66"/>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2" w:space="0" w:color="55AB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0552C6"/>
    <w:pPr>
      <w:spacing w:after="0" w:line="240" w:lineRule="auto"/>
    </w:pPr>
    <w:tblPr>
      <w:tblStyleRowBandSize w:val="1"/>
      <w:tblStyleColBandSize w:val="1"/>
      <w:tblBorders>
        <w:top w:val="single" w:sz="4" w:space="0" w:color="FFA07F" w:themeColor="accent6" w:themeTint="66"/>
        <w:left w:val="single" w:sz="4" w:space="0" w:color="FFA07F" w:themeColor="accent6" w:themeTint="66"/>
        <w:bottom w:val="single" w:sz="4" w:space="0" w:color="FFA07F" w:themeColor="accent6" w:themeTint="66"/>
        <w:right w:val="single" w:sz="4" w:space="0" w:color="FFA07F" w:themeColor="accent6" w:themeTint="66"/>
        <w:insideH w:val="single" w:sz="4" w:space="0" w:color="FFA07F" w:themeColor="accent6" w:themeTint="66"/>
        <w:insideV w:val="single" w:sz="4" w:space="0" w:color="FFA07F" w:themeColor="accent6" w:themeTint="66"/>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2" w:space="0" w:color="FF714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0552C6"/>
    <w:pPr>
      <w:spacing w:after="0" w:line="240" w:lineRule="auto"/>
    </w:pPr>
    <w:tblPr>
      <w:tblStyleRowBandSize w:val="1"/>
      <w:tblStyleColBandSize w:val="1"/>
      <w:tblBorders>
        <w:top w:val="single" w:sz="2" w:space="0" w:color="5E748E" w:themeColor="text1" w:themeTint="99"/>
        <w:bottom w:val="single" w:sz="2" w:space="0" w:color="5E748E" w:themeColor="text1" w:themeTint="99"/>
        <w:insideH w:val="single" w:sz="2" w:space="0" w:color="5E748E" w:themeColor="text1" w:themeTint="99"/>
        <w:insideV w:val="single" w:sz="2" w:space="0" w:color="5E748E" w:themeColor="text1" w:themeTint="99"/>
      </w:tblBorders>
    </w:tblPr>
    <w:tblStylePr w:type="firstRow">
      <w:rPr>
        <w:b/>
        <w:bCs/>
      </w:rPr>
      <w:tblPr/>
      <w:tcPr>
        <w:tcBorders>
          <w:top w:val="nil"/>
          <w:bottom w:val="single" w:sz="12" w:space="0" w:color="5E748E" w:themeColor="text1" w:themeTint="99"/>
          <w:insideH w:val="nil"/>
          <w:insideV w:val="nil"/>
        </w:tcBorders>
        <w:shd w:val="clear" w:color="auto" w:fill="FFFFFF" w:themeFill="background1"/>
      </w:tcPr>
    </w:tblStylePr>
    <w:tblStylePr w:type="lastRow">
      <w:rPr>
        <w:b/>
        <w:bCs/>
      </w:rPr>
      <w:tblPr/>
      <w:tcPr>
        <w:tcBorders>
          <w:top w:val="double" w:sz="2" w:space="0" w:color="5E74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2-Accent1">
    <w:name w:val="Grid Table 2 Accent 1"/>
    <w:basedOn w:val="TableNormal"/>
    <w:uiPriority w:val="47"/>
    <w:semiHidden/>
    <w:rsid w:val="000552C6"/>
    <w:pPr>
      <w:spacing w:after="0" w:line="240" w:lineRule="auto"/>
    </w:pPr>
    <w:tblPr>
      <w:tblStyleRowBandSize w:val="1"/>
      <w:tblStyleColBandSize w:val="1"/>
      <w:tblBorders>
        <w:top w:val="single" w:sz="2" w:space="0" w:color="52DAFF" w:themeColor="accent1" w:themeTint="99"/>
        <w:bottom w:val="single" w:sz="2" w:space="0" w:color="52DAFF" w:themeColor="accent1" w:themeTint="99"/>
        <w:insideH w:val="single" w:sz="2" w:space="0" w:color="52DAFF" w:themeColor="accent1" w:themeTint="99"/>
        <w:insideV w:val="single" w:sz="2" w:space="0" w:color="52DAFF" w:themeColor="accent1" w:themeTint="99"/>
      </w:tblBorders>
    </w:tblPr>
    <w:tblStylePr w:type="firstRow">
      <w:rPr>
        <w:b/>
        <w:bCs/>
      </w:rPr>
      <w:tblPr/>
      <w:tcPr>
        <w:tcBorders>
          <w:top w:val="nil"/>
          <w:bottom w:val="single" w:sz="12" w:space="0" w:color="52DAFF" w:themeColor="accent1" w:themeTint="99"/>
          <w:insideH w:val="nil"/>
          <w:insideV w:val="nil"/>
        </w:tcBorders>
        <w:shd w:val="clear" w:color="auto" w:fill="FFFFFF" w:themeFill="background1"/>
      </w:tcPr>
    </w:tblStylePr>
    <w:tblStylePr w:type="lastRow">
      <w:rPr>
        <w:b/>
        <w:bCs/>
      </w:rPr>
      <w:tblPr/>
      <w:tcPr>
        <w:tcBorders>
          <w:top w:val="double" w:sz="2" w:space="0" w:color="52D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2-Accent2">
    <w:name w:val="Grid Table 2 Accent 2"/>
    <w:basedOn w:val="TableNormal"/>
    <w:uiPriority w:val="47"/>
    <w:semiHidden/>
    <w:rsid w:val="000552C6"/>
    <w:pPr>
      <w:spacing w:after="0" w:line="240" w:lineRule="auto"/>
    </w:pPr>
    <w:tblPr>
      <w:tblStyleRowBandSize w:val="1"/>
      <w:tblStyleColBandSize w:val="1"/>
      <w:tblBorders>
        <w:top w:val="single" w:sz="2" w:space="0" w:color="5E748E" w:themeColor="accent2" w:themeTint="99"/>
        <w:bottom w:val="single" w:sz="2" w:space="0" w:color="5E748E" w:themeColor="accent2" w:themeTint="99"/>
        <w:insideH w:val="single" w:sz="2" w:space="0" w:color="5E748E" w:themeColor="accent2" w:themeTint="99"/>
        <w:insideV w:val="single" w:sz="2" w:space="0" w:color="5E748E" w:themeColor="accent2" w:themeTint="99"/>
      </w:tblBorders>
    </w:tblPr>
    <w:tblStylePr w:type="firstRow">
      <w:rPr>
        <w:b/>
        <w:bCs/>
      </w:rPr>
      <w:tblPr/>
      <w:tcPr>
        <w:tcBorders>
          <w:top w:val="nil"/>
          <w:bottom w:val="single" w:sz="12" w:space="0" w:color="5E748E" w:themeColor="accent2" w:themeTint="99"/>
          <w:insideH w:val="nil"/>
          <w:insideV w:val="nil"/>
        </w:tcBorders>
        <w:shd w:val="clear" w:color="auto" w:fill="FFFFFF" w:themeFill="background1"/>
      </w:tcPr>
    </w:tblStylePr>
    <w:tblStylePr w:type="lastRow">
      <w:rPr>
        <w:b/>
        <w:bCs/>
      </w:rPr>
      <w:tblPr/>
      <w:tcPr>
        <w:tcBorders>
          <w:top w:val="double" w:sz="2" w:space="0" w:color="5E748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2-Accent3">
    <w:name w:val="Grid Table 2 Accent 3"/>
    <w:basedOn w:val="TableNormal"/>
    <w:uiPriority w:val="47"/>
    <w:semiHidden/>
    <w:rsid w:val="000552C6"/>
    <w:pPr>
      <w:spacing w:after="0" w:line="240" w:lineRule="auto"/>
    </w:pPr>
    <w:tblPr>
      <w:tblStyleRowBandSize w:val="1"/>
      <w:tblStyleColBandSize w:val="1"/>
      <w:tblBorders>
        <w:top w:val="single" w:sz="2" w:space="0" w:color="FAC080" w:themeColor="accent3" w:themeTint="99"/>
        <w:bottom w:val="single" w:sz="2" w:space="0" w:color="FAC080" w:themeColor="accent3" w:themeTint="99"/>
        <w:insideH w:val="single" w:sz="2" w:space="0" w:color="FAC080" w:themeColor="accent3" w:themeTint="99"/>
        <w:insideV w:val="single" w:sz="2" w:space="0" w:color="FAC080" w:themeColor="accent3" w:themeTint="99"/>
      </w:tblBorders>
    </w:tblPr>
    <w:tblStylePr w:type="firstRow">
      <w:rPr>
        <w:b/>
        <w:bCs/>
      </w:rPr>
      <w:tblPr/>
      <w:tcPr>
        <w:tcBorders>
          <w:top w:val="nil"/>
          <w:bottom w:val="single" w:sz="12" w:space="0" w:color="FAC080" w:themeColor="accent3" w:themeTint="99"/>
          <w:insideH w:val="nil"/>
          <w:insideV w:val="nil"/>
        </w:tcBorders>
        <w:shd w:val="clear" w:color="auto" w:fill="FFFFFF" w:themeFill="background1"/>
      </w:tcPr>
    </w:tblStylePr>
    <w:tblStylePr w:type="lastRow">
      <w:rPr>
        <w:b/>
        <w:bCs/>
      </w:rPr>
      <w:tblPr/>
      <w:tcPr>
        <w:tcBorders>
          <w:top w:val="double" w:sz="2" w:space="0" w:color="FAC0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2-Accent4">
    <w:name w:val="Grid Table 2 Accent 4"/>
    <w:basedOn w:val="TableNormal"/>
    <w:uiPriority w:val="47"/>
    <w:semiHidden/>
    <w:rsid w:val="000552C6"/>
    <w:pPr>
      <w:spacing w:after="0" w:line="240" w:lineRule="auto"/>
    </w:pPr>
    <w:tblPr>
      <w:tblStyleRowBandSize w:val="1"/>
      <w:tblStyleColBandSize w:val="1"/>
      <w:tblBorders>
        <w:top w:val="single" w:sz="2" w:space="0" w:color="1FFFB7" w:themeColor="accent4" w:themeTint="99"/>
        <w:bottom w:val="single" w:sz="2" w:space="0" w:color="1FFFB7" w:themeColor="accent4" w:themeTint="99"/>
        <w:insideH w:val="single" w:sz="2" w:space="0" w:color="1FFFB7" w:themeColor="accent4" w:themeTint="99"/>
        <w:insideV w:val="single" w:sz="2" w:space="0" w:color="1FFFB7" w:themeColor="accent4" w:themeTint="99"/>
      </w:tblBorders>
    </w:tblPr>
    <w:tblStylePr w:type="firstRow">
      <w:rPr>
        <w:b/>
        <w:bCs/>
      </w:rPr>
      <w:tblPr/>
      <w:tcPr>
        <w:tcBorders>
          <w:top w:val="nil"/>
          <w:bottom w:val="single" w:sz="12" w:space="0" w:color="1FFFB7" w:themeColor="accent4" w:themeTint="99"/>
          <w:insideH w:val="nil"/>
          <w:insideV w:val="nil"/>
        </w:tcBorders>
        <w:shd w:val="clear" w:color="auto" w:fill="FFFFFF" w:themeFill="background1"/>
      </w:tcPr>
    </w:tblStylePr>
    <w:tblStylePr w:type="lastRow">
      <w:rPr>
        <w:b/>
        <w:bCs/>
      </w:rPr>
      <w:tblPr/>
      <w:tcPr>
        <w:tcBorders>
          <w:top w:val="double" w:sz="2" w:space="0" w:color="1FFF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2-Accent5">
    <w:name w:val="Grid Table 2 Accent 5"/>
    <w:basedOn w:val="TableNormal"/>
    <w:uiPriority w:val="47"/>
    <w:semiHidden/>
    <w:rsid w:val="000552C6"/>
    <w:pPr>
      <w:spacing w:after="0" w:line="240" w:lineRule="auto"/>
    </w:pPr>
    <w:tblPr>
      <w:tblStyleRowBandSize w:val="1"/>
      <w:tblStyleColBandSize w:val="1"/>
      <w:tblBorders>
        <w:top w:val="single" w:sz="2" w:space="0" w:color="55ABFF" w:themeColor="accent5" w:themeTint="99"/>
        <w:bottom w:val="single" w:sz="2" w:space="0" w:color="55ABFF" w:themeColor="accent5" w:themeTint="99"/>
        <w:insideH w:val="single" w:sz="2" w:space="0" w:color="55ABFF" w:themeColor="accent5" w:themeTint="99"/>
        <w:insideV w:val="single" w:sz="2" w:space="0" w:color="55ABFF" w:themeColor="accent5" w:themeTint="99"/>
      </w:tblBorders>
    </w:tblPr>
    <w:tblStylePr w:type="firstRow">
      <w:rPr>
        <w:b/>
        <w:bCs/>
      </w:rPr>
      <w:tblPr/>
      <w:tcPr>
        <w:tcBorders>
          <w:top w:val="nil"/>
          <w:bottom w:val="single" w:sz="12" w:space="0" w:color="55ABFF" w:themeColor="accent5" w:themeTint="99"/>
          <w:insideH w:val="nil"/>
          <w:insideV w:val="nil"/>
        </w:tcBorders>
        <w:shd w:val="clear" w:color="auto" w:fill="FFFFFF" w:themeFill="background1"/>
      </w:tcPr>
    </w:tblStylePr>
    <w:tblStylePr w:type="lastRow">
      <w:rPr>
        <w:b/>
        <w:bCs/>
      </w:rPr>
      <w:tblPr/>
      <w:tcPr>
        <w:tcBorders>
          <w:top w:val="double" w:sz="2" w:space="0" w:color="55AB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2-Accent6">
    <w:name w:val="Grid Table 2 Accent 6"/>
    <w:basedOn w:val="TableNormal"/>
    <w:uiPriority w:val="47"/>
    <w:semiHidden/>
    <w:rsid w:val="000552C6"/>
    <w:pPr>
      <w:spacing w:after="0" w:line="240" w:lineRule="auto"/>
    </w:pPr>
    <w:tblPr>
      <w:tblStyleRowBandSize w:val="1"/>
      <w:tblStyleColBandSize w:val="1"/>
      <w:tblBorders>
        <w:top w:val="single" w:sz="2" w:space="0" w:color="FF7140" w:themeColor="accent6" w:themeTint="99"/>
        <w:bottom w:val="single" w:sz="2" w:space="0" w:color="FF7140" w:themeColor="accent6" w:themeTint="99"/>
        <w:insideH w:val="single" w:sz="2" w:space="0" w:color="FF7140" w:themeColor="accent6" w:themeTint="99"/>
        <w:insideV w:val="single" w:sz="2" w:space="0" w:color="FF7140" w:themeColor="accent6" w:themeTint="99"/>
      </w:tblBorders>
    </w:tblPr>
    <w:tblStylePr w:type="firstRow">
      <w:rPr>
        <w:b/>
        <w:bCs/>
      </w:rPr>
      <w:tblPr/>
      <w:tcPr>
        <w:tcBorders>
          <w:top w:val="nil"/>
          <w:bottom w:val="single" w:sz="12" w:space="0" w:color="FF7140" w:themeColor="accent6" w:themeTint="99"/>
          <w:insideH w:val="nil"/>
          <w:insideV w:val="nil"/>
        </w:tcBorders>
        <w:shd w:val="clear" w:color="auto" w:fill="FFFFFF" w:themeFill="background1"/>
      </w:tcPr>
    </w:tblStylePr>
    <w:tblStylePr w:type="lastRow">
      <w:rPr>
        <w:b/>
        <w:bCs/>
      </w:rPr>
      <w:tblPr/>
      <w:tcPr>
        <w:tcBorders>
          <w:top w:val="double" w:sz="2" w:space="0" w:color="FF714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3">
    <w:name w:val="Grid Table 3"/>
    <w:basedOn w:val="TableNormal"/>
    <w:uiPriority w:val="48"/>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3-Accent1">
    <w:name w:val="Grid Table 3 Accent 1"/>
    <w:basedOn w:val="TableNormal"/>
    <w:uiPriority w:val="48"/>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3-Accent2">
    <w:name w:val="Grid Table 3 Accent 2"/>
    <w:basedOn w:val="TableNormal"/>
    <w:uiPriority w:val="48"/>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3-Accent3">
    <w:name w:val="Grid Table 3 Accent 3"/>
    <w:basedOn w:val="TableNormal"/>
    <w:uiPriority w:val="48"/>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3-Accent4">
    <w:name w:val="Grid Table 3 Accent 4"/>
    <w:basedOn w:val="TableNormal"/>
    <w:uiPriority w:val="48"/>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3-Accent5">
    <w:name w:val="Grid Table 3 Accent 5"/>
    <w:basedOn w:val="TableNormal"/>
    <w:uiPriority w:val="48"/>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3-Accent6">
    <w:name w:val="Grid Table 3 Accent 6"/>
    <w:basedOn w:val="TableNormal"/>
    <w:uiPriority w:val="48"/>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table" w:styleId="GridTable4">
    <w:name w:val="Grid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insideV w:val="nil"/>
        </w:tcBorders>
        <w:shd w:val="clear" w:color="auto" w:fill="161B21" w:themeFill="text1"/>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4-Accent1">
    <w:name w:val="Grid Table 4 Accent 1"/>
    <w:basedOn w:val="TableNormal"/>
    <w:uiPriority w:val="49"/>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color w:val="FFFFFF" w:themeColor="background1"/>
      </w:rPr>
      <w:tblPr/>
      <w:tcPr>
        <w:tcBorders>
          <w:top w:val="single" w:sz="4" w:space="0" w:color="00B0DF" w:themeColor="accent1"/>
          <w:left w:val="single" w:sz="4" w:space="0" w:color="00B0DF" w:themeColor="accent1"/>
          <w:bottom w:val="single" w:sz="4" w:space="0" w:color="00B0DF" w:themeColor="accent1"/>
          <w:right w:val="single" w:sz="4" w:space="0" w:color="00B0DF" w:themeColor="accent1"/>
          <w:insideH w:val="nil"/>
          <w:insideV w:val="nil"/>
        </w:tcBorders>
        <w:shd w:val="clear" w:color="auto" w:fill="00B0DF" w:themeFill="accent1"/>
      </w:tcPr>
    </w:tblStylePr>
    <w:tblStylePr w:type="lastRow">
      <w:rPr>
        <w:b/>
        <w:bCs/>
      </w:rPr>
      <w:tblPr/>
      <w:tcPr>
        <w:tcBorders>
          <w:top w:val="double" w:sz="4" w:space="0" w:color="00B0DF"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4-Accent2">
    <w:name w:val="Grid Table 4 Accent 2"/>
    <w:basedOn w:val="TableNormal"/>
    <w:uiPriority w:val="49"/>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insideV w:val="nil"/>
        </w:tcBorders>
        <w:shd w:val="clear" w:color="auto" w:fill="161B21" w:themeFill="accent2"/>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4-Accent3">
    <w:name w:val="Grid Table 4 Accent 3"/>
    <w:basedOn w:val="TableNormal"/>
    <w:uiPriority w:val="49"/>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insideV w:val="nil"/>
        </w:tcBorders>
        <w:shd w:val="clear" w:color="auto" w:fill="F8982D" w:themeFill="accent3"/>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4-Accent4">
    <w:name w:val="Grid Table 4 Accent 4"/>
    <w:basedOn w:val="TableNormal"/>
    <w:uiPriority w:val="49"/>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insideV w:val="nil"/>
        </w:tcBorders>
        <w:shd w:val="clear" w:color="auto" w:fill="00895E" w:themeFill="accent4"/>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4-Accent5">
    <w:name w:val="Grid Table 4 Accent 5"/>
    <w:basedOn w:val="TableNormal"/>
    <w:uiPriority w:val="49"/>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insideV w:val="nil"/>
        </w:tcBorders>
        <w:shd w:val="clear" w:color="auto" w:fill="0073E3" w:themeFill="accent5"/>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4-Accent6">
    <w:name w:val="Grid Table 4 Accent 6"/>
    <w:basedOn w:val="TableNormal"/>
    <w:uiPriority w:val="49"/>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insideV w:val="nil"/>
        </w:tcBorders>
        <w:shd w:val="clear" w:color="auto" w:fill="C03200" w:themeFill="accent6"/>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5Dark">
    <w:name w:val="Grid Table 5 Dark"/>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text1"/>
      </w:tcPr>
    </w:tblStylePr>
    <w:tblStylePr w:type="band1Vert">
      <w:tblPr/>
      <w:tcPr>
        <w:shd w:val="clear" w:color="auto" w:fill="91A2B6" w:themeFill="text1" w:themeFillTint="66"/>
      </w:tcPr>
    </w:tblStylePr>
    <w:tblStylePr w:type="band1Horz">
      <w:tblPr/>
      <w:tcPr>
        <w:shd w:val="clear" w:color="auto" w:fill="91A2B6" w:themeFill="text1" w:themeFillTint="66"/>
      </w:tcPr>
    </w:tblStylePr>
  </w:style>
  <w:style w:type="table" w:styleId="GridTable5Dark-Accent1">
    <w:name w:val="Grid Table 5 Dark Accent 1"/>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F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0D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0D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0D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0DF" w:themeFill="accent1"/>
      </w:tcPr>
    </w:tblStylePr>
    <w:tblStylePr w:type="band1Vert">
      <w:tblPr/>
      <w:tcPr>
        <w:shd w:val="clear" w:color="auto" w:fill="8CE6FF" w:themeFill="accent1" w:themeFillTint="66"/>
      </w:tcPr>
    </w:tblStylePr>
    <w:tblStylePr w:type="band1Horz">
      <w:tblPr/>
      <w:tcPr>
        <w:shd w:val="clear" w:color="auto" w:fill="8CE6FF" w:themeFill="accent1" w:themeFillTint="66"/>
      </w:tcPr>
    </w:tblStylePr>
  </w:style>
  <w:style w:type="table" w:styleId="GridTable5Dark-Accent2">
    <w:name w:val="Grid Table 5 Dark Accent 2"/>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D0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61B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61B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61B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61B21" w:themeFill="accent2"/>
      </w:tcPr>
    </w:tblStylePr>
    <w:tblStylePr w:type="band1Vert">
      <w:tblPr/>
      <w:tcPr>
        <w:shd w:val="clear" w:color="auto" w:fill="91A2B6" w:themeFill="accent2" w:themeFillTint="66"/>
      </w:tcPr>
    </w:tblStylePr>
    <w:tblStylePr w:type="band1Horz">
      <w:tblPr/>
      <w:tcPr>
        <w:shd w:val="clear" w:color="auto" w:fill="91A2B6" w:themeFill="accent2" w:themeFillTint="66"/>
      </w:tcPr>
    </w:tblStylePr>
  </w:style>
  <w:style w:type="table" w:styleId="GridTable5Dark-Accent3">
    <w:name w:val="Grid Table 5 Dark Accent 3"/>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8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8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8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82D" w:themeFill="accent3"/>
      </w:tcPr>
    </w:tblStylePr>
    <w:tblStylePr w:type="band1Vert">
      <w:tblPr/>
      <w:tcPr>
        <w:shd w:val="clear" w:color="auto" w:fill="FCD5AA" w:themeFill="accent3" w:themeFillTint="66"/>
      </w:tcPr>
    </w:tblStylePr>
    <w:tblStylePr w:type="band1Horz">
      <w:tblPr/>
      <w:tcPr>
        <w:shd w:val="clear" w:color="auto" w:fill="FCD5AA" w:themeFill="accent3" w:themeFillTint="66"/>
      </w:tcPr>
    </w:tblStylePr>
  </w:style>
  <w:style w:type="table" w:styleId="GridTable5Dark-Accent4">
    <w:name w:val="Grid Table 5 Dark Accent 4"/>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F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95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9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9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95E" w:themeFill="accent4"/>
      </w:tcPr>
    </w:tblStylePr>
    <w:tblStylePr w:type="band1Vert">
      <w:tblPr/>
      <w:tcPr>
        <w:shd w:val="clear" w:color="auto" w:fill="69FFCF" w:themeFill="accent4" w:themeFillTint="66"/>
      </w:tcPr>
    </w:tblStylePr>
    <w:tblStylePr w:type="band1Horz">
      <w:tblPr/>
      <w:tcPr>
        <w:shd w:val="clear" w:color="auto" w:fill="69FFCF" w:themeFill="accent4" w:themeFillTint="66"/>
      </w:tcPr>
    </w:tblStylePr>
  </w:style>
  <w:style w:type="table" w:styleId="GridTable5Dark-Accent5">
    <w:name w:val="Grid Table 5 Dark Accent 5"/>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3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3E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3E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3E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3E3" w:themeFill="accent5"/>
      </w:tcPr>
    </w:tblStylePr>
    <w:tblStylePr w:type="band1Vert">
      <w:tblPr/>
      <w:tcPr>
        <w:shd w:val="clear" w:color="auto" w:fill="8DC7FF" w:themeFill="accent5" w:themeFillTint="66"/>
      </w:tcPr>
    </w:tblStylePr>
    <w:tblStylePr w:type="band1Horz">
      <w:tblPr/>
      <w:tcPr>
        <w:shd w:val="clear" w:color="auto" w:fill="8DC7FF" w:themeFill="accent5" w:themeFillTint="66"/>
      </w:tcPr>
    </w:tblStylePr>
  </w:style>
  <w:style w:type="table" w:styleId="GridTable5Dark-Accent6">
    <w:name w:val="Grid Table 5 Dark Accent 6"/>
    <w:basedOn w:val="TableNormal"/>
    <w:uiPriority w:val="50"/>
    <w:semiHidden/>
    <w:rsid w:val="000552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FB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32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32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32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3200" w:themeFill="accent6"/>
      </w:tcPr>
    </w:tblStylePr>
    <w:tblStylePr w:type="band1Vert">
      <w:tblPr/>
      <w:tcPr>
        <w:shd w:val="clear" w:color="auto" w:fill="FFA07F" w:themeFill="accent6" w:themeFillTint="66"/>
      </w:tcPr>
    </w:tblStylePr>
    <w:tblStylePr w:type="band1Horz">
      <w:tblPr/>
      <w:tcPr>
        <w:shd w:val="clear" w:color="auto" w:fill="FFA07F" w:themeFill="accent6" w:themeFillTint="66"/>
      </w:tcPr>
    </w:tblStylePr>
  </w:style>
  <w:style w:type="table" w:styleId="GridTable6Colorful">
    <w:name w:val="Grid Table 6 Colorful"/>
    <w:basedOn w:val="TableNormal"/>
    <w:uiPriority w:val="51"/>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bottom w:val="single" w:sz="12" w:space="0" w:color="5E748E" w:themeColor="text1" w:themeTint="99"/>
        </w:tcBorders>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GridTable6Colorful-Accent1">
    <w:name w:val="Grid Table 6 Colorful Accent 1"/>
    <w:basedOn w:val="TableNormal"/>
    <w:uiPriority w:val="51"/>
    <w:semiHidden/>
    <w:rsid w:val="000552C6"/>
    <w:pPr>
      <w:spacing w:after="0" w:line="240" w:lineRule="auto"/>
    </w:pPr>
    <w:rPr>
      <w:color w:val="0083A7"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bottom w:val="single" w:sz="12" w:space="0" w:color="52DAFF" w:themeColor="accent1" w:themeTint="99"/>
        </w:tcBorders>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GridTable6Colorful-Accent2">
    <w:name w:val="Grid Table 6 Colorful Accent 2"/>
    <w:basedOn w:val="TableNormal"/>
    <w:uiPriority w:val="51"/>
    <w:semiHidden/>
    <w:rsid w:val="000552C6"/>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bottom w:val="single" w:sz="12" w:space="0" w:color="5E748E" w:themeColor="accent2" w:themeTint="99"/>
        </w:tcBorders>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GridTable6Colorful-Accent3">
    <w:name w:val="Grid Table 6 Colorful Accent 3"/>
    <w:basedOn w:val="TableNormal"/>
    <w:uiPriority w:val="51"/>
    <w:semiHidden/>
    <w:rsid w:val="000552C6"/>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bottom w:val="single" w:sz="12" w:space="0" w:color="FAC080" w:themeColor="accent3" w:themeTint="99"/>
        </w:tcBorders>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GridTable6Colorful-Accent4">
    <w:name w:val="Grid Table 6 Colorful Accent 4"/>
    <w:basedOn w:val="TableNormal"/>
    <w:uiPriority w:val="51"/>
    <w:semiHidden/>
    <w:rsid w:val="000552C6"/>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bottom w:val="single" w:sz="12" w:space="0" w:color="1FFFB7" w:themeColor="accent4" w:themeTint="99"/>
        </w:tcBorders>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GridTable6Colorful-Accent5">
    <w:name w:val="Grid Table 6 Colorful Accent 5"/>
    <w:basedOn w:val="TableNormal"/>
    <w:uiPriority w:val="51"/>
    <w:semiHidden/>
    <w:rsid w:val="000552C6"/>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bottom w:val="single" w:sz="12" w:space="0" w:color="55ABFF" w:themeColor="accent5" w:themeTint="99"/>
        </w:tcBorders>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GridTable6Colorful-Accent6">
    <w:name w:val="Grid Table 6 Colorful Accent 6"/>
    <w:basedOn w:val="TableNormal"/>
    <w:uiPriority w:val="51"/>
    <w:semiHidden/>
    <w:rsid w:val="000552C6"/>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bottom w:val="single" w:sz="12" w:space="0" w:color="FF7140" w:themeColor="accent6" w:themeTint="99"/>
        </w:tcBorders>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GridTable7Colorful">
    <w:name w:val="Grid Table 7 Colorful"/>
    <w:basedOn w:val="TableNormal"/>
    <w:uiPriority w:val="52"/>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insideV w:val="single" w:sz="4" w:space="0" w:color="5E748E"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bottom w:val="single" w:sz="4" w:space="0" w:color="5E748E" w:themeColor="text1" w:themeTint="99"/>
        </w:tcBorders>
      </w:tcPr>
    </w:tblStylePr>
    <w:tblStylePr w:type="nwCell">
      <w:tblPr/>
      <w:tcPr>
        <w:tcBorders>
          <w:bottom w:val="single" w:sz="4" w:space="0" w:color="5E748E" w:themeColor="text1" w:themeTint="99"/>
        </w:tcBorders>
      </w:tcPr>
    </w:tblStylePr>
    <w:tblStylePr w:type="seCell">
      <w:tblPr/>
      <w:tcPr>
        <w:tcBorders>
          <w:top w:val="single" w:sz="4" w:space="0" w:color="5E748E" w:themeColor="text1" w:themeTint="99"/>
        </w:tcBorders>
      </w:tcPr>
    </w:tblStylePr>
    <w:tblStylePr w:type="swCell">
      <w:tblPr/>
      <w:tcPr>
        <w:tcBorders>
          <w:top w:val="single" w:sz="4" w:space="0" w:color="5E748E" w:themeColor="text1" w:themeTint="99"/>
        </w:tcBorders>
      </w:tcPr>
    </w:tblStylePr>
  </w:style>
  <w:style w:type="table" w:styleId="GridTable7Colorful-Accent1">
    <w:name w:val="Grid Table 7 Colorful Accent 1"/>
    <w:basedOn w:val="TableNormal"/>
    <w:uiPriority w:val="52"/>
    <w:semiHidden/>
    <w:rsid w:val="000552C6"/>
    <w:pPr>
      <w:spacing w:after="0" w:line="240" w:lineRule="auto"/>
    </w:pPr>
    <w:rPr>
      <w:color w:val="0083A7" w:themeColor="accent1" w:themeShade="BF"/>
    </w:r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insideV w:val="single" w:sz="4" w:space="0" w:color="52D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bottom w:val="single" w:sz="4" w:space="0" w:color="52DAFF" w:themeColor="accent1" w:themeTint="99"/>
        </w:tcBorders>
      </w:tcPr>
    </w:tblStylePr>
    <w:tblStylePr w:type="nwCell">
      <w:tblPr/>
      <w:tcPr>
        <w:tcBorders>
          <w:bottom w:val="single" w:sz="4" w:space="0" w:color="52DAFF" w:themeColor="accent1" w:themeTint="99"/>
        </w:tcBorders>
      </w:tcPr>
    </w:tblStylePr>
    <w:tblStylePr w:type="seCell">
      <w:tblPr/>
      <w:tcPr>
        <w:tcBorders>
          <w:top w:val="single" w:sz="4" w:space="0" w:color="52DAFF" w:themeColor="accent1" w:themeTint="99"/>
        </w:tcBorders>
      </w:tcPr>
    </w:tblStylePr>
    <w:tblStylePr w:type="swCell">
      <w:tblPr/>
      <w:tcPr>
        <w:tcBorders>
          <w:top w:val="single" w:sz="4" w:space="0" w:color="52DAFF" w:themeColor="accent1" w:themeTint="99"/>
        </w:tcBorders>
      </w:tcPr>
    </w:tblStylePr>
  </w:style>
  <w:style w:type="table" w:styleId="GridTable7Colorful-Accent2">
    <w:name w:val="Grid Table 7 Colorful Accent 2"/>
    <w:basedOn w:val="TableNormal"/>
    <w:uiPriority w:val="52"/>
    <w:semiHidden/>
    <w:rsid w:val="000552C6"/>
    <w:pPr>
      <w:spacing w:after="0" w:line="240" w:lineRule="auto"/>
    </w:pPr>
    <w:rPr>
      <w:color w:val="101418" w:themeColor="accent2" w:themeShade="BF"/>
    </w:r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insideV w:val="single" w:sz="4" w:space="0" w:color="5E748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bottom w:val="single" w:sz="4" w:space="0" w:color="5E748E" w:themeColor="accent2" w:themeTint="99"/>
        </w:tcBorders>
      </w:tcPr>
    </w:tblStylePr>
    <w:tblStylePr w:type="nwCell">
      <w:tblPr/>
      <w:tcPr>
        <w:tcBorders>
          <w:bottom w:val="single" w:sz="4" w:space="0" w:color="5E748E" w:themeColor="accent2" w:themeTint="99"/>
        </w:tcBorders>
      </w:tcPr>
    </w:tblStylePr>
    <w:tblStylePr w:type="seCell">
      <w:tblPr/>
      <w:tcPr>
        <w:tcBorders>
          <w:top w:val="single" w:sz="4" w:space="0" w:color="5E748E" w:themeColor="accent2" w:themeTint="99"/>
        </w:tcBorders>
      </w:tcPr>
    </w:tblStylePr>
    <w:tblStylePr w:type="swCell">
      <w:tblPr/>
      <w:tcPr>
        <w:tcBorders>
          <w:top w:val="single" w:sz="4" w:space="0" w:color="5E748E" w:themeColor="accent2" w:themeTint="99"/>
        </w:tcBorders>
      </w:tcPr>
    </w:tblStylePr>
  </w:style>
  <w:style w:type="table" w:styleId="GridTable7Colorful-Accent3">
    <w:name w:val="Grid Table 7 Colorful Accent 3"/>
    <w:basedOn w:val="TableNormal"/>
    <w:uiPriority w:val="52"/>
    <w:semiHidden/>
    <w:rsid w:val="000552C6"/>
    <w:pPr>
      <w:spacing w:after="0" w:line="240" w:lineRule="auto"/>
    </w:pPr>
    <w:rPr>
      <w:color w:val="D47207" w:themeColor="accent3" w:themeShade="BF"/>
    </w:r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insideV w:val="single" w:sz="4" w:space="0" w:color="FAC0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bottom w:val="single" w:sz="4" w:space="0" w:color="FAC080" w:themeColor="accent3" w:themeTint="99"/>
        </w:tcBorders>
      </w:tcPr>
    </w:tblStylePr>
    <w:tblStylePr w:type="nwCell">
      <w:tblPr/>
      <w:tcPr>
        <w:tcBorders>
          <w:bottom w:val="single" w:sz="4" w:space="0" w:color="FAC080" w:themeColor="accent3" w:themeTint="99"/>
        </w:tcBorders>
      </w:tcPr>
    </w:tblStylePr>
    <w:tblStylePr w:type="seCell">
      <w:tblPr/>
      <w:tcPr>
        <w:tcBorders>
          <w:top w:val="single" w:sz="4" w:space="0" w:color="FAC080" w:themeColor="accent3" w:themeTint="99"/>
        </w:tcBorders>
      </w:tcPr>
    </w:tblStylePr>
    <w:tblStylePr w:type="swCell">
      <w:tblPr/>
      <w:tcPr>
        <w:tcBorders>
          <w:top w:val="single" w:sz="4" w:space="0" w:color="FAC080" w:themeColor="accent3" w:themeTint="99"/>
        </w:tcBorders>
      </w:tcPr>
    </w:tblStylePr>
  </w:style>
  <w:style w:type="table" w:styleId="GridTable7Colorful-Accent4">
    <w:name w:val="Grid Table 7 Colorful Accent 4"/>
    <w:basedOn w:val="TableNormal"/>
    <w:uiPriority w:val="52"/>
    <w:semiHidden/>
    <w:rsid w:val="000552C6"/>
    <w:pPr>
      <w:spacing w:after="0" w:line="240" w:lineRule="auto"/>
    </w:pPr>
    <w:rPr>
      <w:color w:val="006645" w:themeColor="accent4" w:themeShade="BF"/>
    </w:r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insideV w:val="single" w:sz="4" w:space="0" w:color="1FFF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bottom w:val="single" w:sz="4" w:space="0" w:color="1FFFB7" w:themeColor="accent4" w:themeTint="99"/>
        </w:tcBorders>
      </w:tcPr>
    </w:tblStylePr>
    <w:tblStylePr w:type="nwCell">
      <w:tblPr/>
      <w:tcPr>
        <w:tcBorders>
          <w:bottom w:val="single" w:sz="4" w:space="0" w:color="1FFFB7" w:themeColor="accent4" w:themeTint="99"/>
        </w:tcBorders>
      </w:tcPr>
    </w:tblStylePr>
    <w:tblStylePr w:type="seCell">
      <w:tblPr/>
      <w:tcPr>
        <w:tcBorders>
          <w:top w:val="single" w:sz="4" w:space="0" w:color="1FFFB7" w:themeColor="accent4" w:themeTint="99"/>
        </w:tcBorders>
      </w:tcPr>
    </w:tblStylePr>
    <w:tblStylePr w:type="swCell">
      <w:tblPr/>
      <w:tcPr>
        <w:tcBorders>
          <w:top w:val="single" w:sz="4" w:space="0" w:color="1FFFB7" w:themeColor="accent4" w:themeTint="99"/>
        </w:tcBorders>
      </w:tcPr>
    </w:tblStylePr>
  </w:style>
  <w:style w:type="table" w:styleId="GridTable7Colorful-Accent5">
    <w:name w:val="Grid Table 7 Colorful Accent 5"/>
    <w:basedOn w:val="TableNormal"/>
    <w:uiPriority w:val="52"/>
    <w:semiHidden/>
    <w:rsid w:val="000552C6"/>
    <w:pPr>
      <w:spacing w:after="0" w:line="240" w:lineRule="auto"/>
    </w:pPr>
    <w:rPr>
      <w:color w:val="0056AA" w:themeColor="accent5" w:themeShade="BF"/>
    </w:r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insideV w:val="single" w:sz="4" w:space="0" w:color="55AB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bottom w:val="single" w:sz="4" w:space="0" w:color="55ABFF" w:themeColor="accent5" w:themeTint="99"/>
        </w:tcBorders>
      </w:tcPr>
    </w:tblStylePr>
    <w:tblStylePr w:type="nwCell">
      <w:tblPr/>
      <w:tcPr>
        <w:tcBorders>
          <w:bottom w:val="single" w:sz="4" w:space="0" w:color="55ABFF" w:themeColor="accent5" w:themeTint="99"/>
        </w:tcBorders>
      </w:tcPr>
    </w:tblStylePr>
    <w:tblStylePr w:type="seCell">
      <w:tblPr/>
      <w:tcPr>
        <w:tcBorders>
          <w:top w:val="single" w:sz="4" w:space="0" w:color="55ABFF" w:themeColor="accent5" w:themeTint="99"/>
        </w:tcBorders>
      </w:tcPr>
    </w:tblStylePr>
    <w:tblStylePr w:type="swCell">
      <w:tblPr/>
      <w:tcPr>
        <w:tcBorders>
          <w:top w:val="single" w:sz="4" w:space="0" w:color="55ABFF" w:themeColor="accent5" w:themeTint="99"/>
        </w:tcBorders>
      </w:tcPr>
    </w:tblStylePr>
  </w:style>
  <w:style w:type="table" w:styleId="GridTable7Colorful-Accent6">
    <w:name w:val="Grid Table 7 Colorful Accent 6"/>
    <w:basedOn w:val="TableNormal"/>
    <w:uiPriority w:val="52"/>
    <w:semiHidden/>
    <w:rsid w:val="000552C6"/>
    <w:pPr>
      <w:spacing w:after="0" w:line="240" w:lineRule="auto"/>
    </w:pPr>
    <w:rPr>
      <w:color w:val="8F2500" w:themeColor="accent6" w:themeShade="BF"/>
    </w:r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insideV w:val="single" w:sz="4" w:space="0" w:color="FF714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bottom w:val="single" w:sz="4" w:space="0" w:color="FF7140" w:themeColor="accent6" w:themeTint="99"/>
        </w:tcBorders>
      </w:tcPr>
    </w:tblStylePr>
    <w:tblStylePr w:type="nwCell">
      <w:tblPr/>
      <w:tcPr>
        <w:tcBorders>
          <w:bottom w:val="single" w:sz="4" w:space="0" w:color="FF7140" w:themeColor="accent6" w:themeTint="99"/>
        </w:tcBorders>
      </w:tcPr>
    </w:tblStylePr>
    <w:tblStylePr w:type="seCell">
      <w:tblPr/>
      <w:tcPr>
        <w:tcBorders>
          <w:top w:val="single" w:sz="4" w:space="0" w:color="FF7140" w:themeColor="accent6" w:themeTint="99"/>
        </w:tcBorders>
      </w:tcPr>
    </w:tblStylePr>
    <w:tblStylePr w:type="swCell">
      <w:tblPr/>
      <w:tcPr>
        <w:tcBorders>
          <w:top w:val="single" w:sz="4" w:space="0" w:color="FF7140" w:themeColor="accent6" w:themeTint="99"/>
        </w:tcBorders>
      </w:tcPr>
    </w:tblStylePr>
  </w:style>
  <w:style w:type="character" w:styleId="Hashtag">
    <w:name w:val="Hashtag"/>
    <w:basedOn w:val="DefaultParagraphFont"/>
    <w:uiPriority w:val="99"/>
    <w:semiHidden/>
    <w:unhideWhenUsed/>
    <w:rsid w:val="000552C6"/>
    <w:rPr>
      <w:color w:val="2B579A"/>
      <w:shd w:val="clear" w:color="auto" w:fill="E6E6E6"/>
      <w:lang w:val="en-GB"/>
    </w:rPr>
  </w:style>
  <w:style w:type="table" w:styleId="ListTable1Light">
    <w:name w:val="List Table 1 Light"/>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E748E" w:themeColor="text1" w:themeTint="99"/>
        </w:tcBorders>
      </w:tcPr>
    </w:tblStylePr>
    <w:tblStylePr w:type="lastRow">
      <w:rPr>
        <w:b/>
        <w:bCs/>
      </w:rPr>
      <w:tblPr/>
      <w:tcPr>
        <w:tcBorders>
          <w:top w:val="sing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1Light-Accent1">
    <w:name w:val="List Table 1 Light Accent 1"/>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2DAFF" w:themeColor="accent1" w:themeTint="99"/>
        </w:tcBorders>
      </w:tcPr>
    </w:tblStylePr>
    <w:tblStylePr w:type="lastRow">
      <w:rPr>
        <w:b/>
        <w:bCs/>
      </w:rPr>
      <w:tblPr/>
      <w:tcPr>
        <w:tcBorders>
          <w:top w:val="sing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1Light-Accent2">
    <w:name w:val="List Table 1 Light Accent 2"/>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E748E" w:themeColor="accent2" w:themeTint="99"/>
        </w:tcBorders>
      </w:tcPr>
    </w:tblStylePr>
    <w:tblStylePr w:type="lastRow">
      <w:rPr>
        <w:b/>
        <w:bCs/>
      </w:rPr>
      <w:tblPr/>
      <w:tcPr>
        <w:tcBorders>
          <w:top w:val="sing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1Light-Accent3">
    <w:name w:val="List Table 1 Light Accent 3"/>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FAC080" w:themeColor="accent3" w:themeTint="99"/>
        </w:tcBorders>
      </w:tcPr>
    </w:tblStylePr>
    <w:tblStylePr w:type="lastRow">
      <w:rPr>
        <w:b/>
        <w:bCs/>
      </w:rPr>
      <w:tblPr/>
      <w:tcPr>
        <w:tcBorders>
          <w:top w:val="sing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1Light-Accent4">
    <w:name w:val="List Table 1 Light Accent 4"/>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1FFFB7" w:themeColor="accent4" w:themeTint="99"/>
        </w:tcBorders>
      </w:tcPr>
    </w:tblStylePr>
    <w:tblStylePr w:type="lastRow">
      <w:rPr>
        <w:b/>
        <w:bCs/>
      </w:rPr>
      <w:tblPr/>
      <w:tcPr>
        <w:tcBorders>
          <w:top w:val="sing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1Light-Accent5">
    <w:name w:val="List Table 1 Light Accent 5"/>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55ABFF" w:themeColor="accent5" w:themeTint="99"/>
        </w:tcBorders>
      </w:tcPr>
    </w:tblStylePr>
    <w:tblStylePr w:type="lastRow">
      <w:rPr>
        <w:b/>
        <w:bCs/>
      </w:rPr>
      <w:tblPr/>
      <w:tcPr>
        <w:tcBorders>
          <w:top w:val="sing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1Light-Accent6">
    <w:name w:val="List Table 1 Light Accent 6"/>
    <w:basedOn w:val="TableNormal"/>
    <w:uiPriority w:val="46"/>
    <w:semiHidden/>
    <w:rsid w:val="000552C6"/>
    <w:pPr>
      <w:spacing w:after="0" w:line="240" w:lineRule="auto"/>
    </w:pPr>
    <w:tblPr>
      <w:tblStyleRowBandSize w:val="1"/>
      <w:tblStyleColBandSize w:val="1"/>
    </w:tblPr>
    <w:tblStylePr w:type="firstRow">
      <w:rPr>
        <w:b/>
        <w:bCs/>
      </w:rPr>
      <w:tblPr/>
      <w:tcPr>
        <w:tcBorders>
          <w:bottom w:val="single" w:sz="4" w:space="0" w:color="FF7140" w:themeColor="accent6" w:themeTint="99"/>
        </w:tcBorders>
      </w:tcPr>
    </w:tblStylePr>
    <w:tblStylePr w:type="lastRow">
      <w:rPr>
        <w:b/>
        <w:bCs/>
      </w:rPr>
      <w:tblPr/>
      <w:tcPr>
        <w:tcBorders>
          <w:top w:val="sing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2">
    <w:name w:val="List Table 2"/>
    <w:basedOn w:val="TableNormal"/>
    <w:uiPriority w:val="47"/>
    <w:semiHidden/>
    <w:rsid w:val="000552C6"/>
    <w:pPr>
      <w:spacing w:after="0" w:line="240" w:lineRule="auto"/>
    </w:pPr>
    <w:tblPr>
      <w:tblStyleRowBandSize w:val="1"/>
      <w:tblStyleColBandSize w:val="1"/>
      <w:tblBorders>
        <w:top w:val="single" w:sz="4" w:space="0" w:color="5E748E" w:themeColor="text1" w:themeTint="99"/>
        <w:bottom w:val="single" w:sz="4" w:space="0" w:color="5E748E" w:themeColor="text1" w:themeTint="99"/>
        <w:insideH w:val="single" w:sz="4" w:space="0" w:color="5E748E"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2-Accent1">
    <w:name w:val="List Table 2 Accent 1"/>
    <w:basedOn w:val="TableNormal"/>
    <w:uiPriority w:val="47"/>
    <w:semiHidden/>
    <w:rsid w:val="000552C6"/>
    <w:pPr>
      <w:spacing w:after="0" w:line="240" w:lineRule="auto"/>
    </w:pPr>
    <w:tblPr>
      <w:tblStyleRowBandSize w:val="1"/>
      <w:tblStyleColBandSize w:val="1"/>
      <w:tblBorders>
        <w:top w:val="single" w:sz="4" w:space="0" w:color="52DAFF" w:themeColor="accent1" w:themeTint="99"/>
        <w:bottom w:val="single" w:sz="4" w:space="0" w:color="52DAFF" w:themeColor="accent1" w:themeTint="99"/>
        <w:insideH w:val="single" w:sz="4" w:space="0" w:color="52D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2-Accent2">
    <w:name w:val="List Table 2 Accent 2"/>
    <w:basedOn w:val="TableNormal"/>
    <w:uiPriority w:val="47"/>
    <w:semiHidden/>
    <w:rsid w:val="000552C6"/>
    <w:pPr>
      <w:spacing w:after="0" w:line="240" w:lineRule="auto"/>
    </w:pPr>
    <w:tblPr>
      <w:tblStyleRowBandSize w:val="1"/>
      <w:tblStyleColBandSize w:val="1"/>
      <w:tblBorders>
        <w:top w:val="single" w:sz="4" w:space="0" w:color="5E748E" w:themeColor="accent2" w:themeTint="99"/>
        <w:bottom w:val="single" w:sz="4" w:space="0" w:color="5E748E" w:themeColor="accent2" w:themeTint="99"/>
        <w:insideH w:val="single" w:sz="4" w:space="0" w:color="5E748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2-Accent3">
    <w:name w:val="List Table 2 Accent 3"/>
    <w:basedOn w:val="TableNormal"/>
    <w:uiPriority w:val="47"/>
    <w:semiHidden/>
    <w:rsid w:val="000552C6"/>
    <w:pPr>
      <w:spacing w:after="0" w:line="240" w:lineRule="auto"/>
    </w:pPr>
    <w:tblPr>
      <w:tblStyleRowBandSize w:val="1"/>
      <w:tblStyleColBandSize w:val="1"/>
      <w:tblBorders>
        <w:top w:val="single" w:sz="4" w:space="0" w:color="FAC080" w:themeColor="accent3" w:themeTint="99"/>
        <w:bottom w:val="single" w:sz="4" w:space="0" w:color="FAC080" w:themeColor="accent3" w:themeTint="99"/>
        <w:insideH w:val="single" w:sz="4" w:space="0" w:color="FAC08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2-Accent4">
    <w:name w:val="List Table 2 Accent 4"/>
    <w:basedOn w:val="TableNormal"/>
    <w:uiPriority w:val="47"/>
    <w:semiHidden/>
    <w:rsid w:val="000552C6"/>
    <w:pPr>
      <w:spacing w:after="0" w:line="240" w:lineRule="auto"/>
    </w:pPr>
    <w:tblPr>
      <w:tblStyleRowBandSize w:val="1"/>
      <w:tblStyleColBandSize w:val="1"/>
      <w:tblBorders>
        <w:top w:val="single" w:sz="4" w:space="0" w:color="1FFFB7" w:themeColor="accent4" w:themeTint="99"/>
        <w:bottom w:val="single" w:sz="4" w:space="0" w:color="1FFFB7" w:themeColor="accent4" w:themeTint="99"/>
        <w:insideH w:val="single" w:sz="4" w:space="0" w:color="1FFF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2-Accent5">
    <w:name w:val="List Table 2 Accent 5"/>
    <w:basedOn w:val="TableNormal"/>
    <w:uiPriority w:val="47"/>
    <w:semiHidden/>
    <w:rsid w:val="000552C6"/>
    <w:pPr>
      <w:spacing w:after="0" w:line="240" w:lineRule="auto"/>
    </w:pPr>
    <w:tblPr>
      <w:tblStyleRowBandSize w:val="1"/>
      <w:tblStyleColBandSize w:val="1"/>
      <w:tblBorders>
        <w:top w:val="single" w:sz="4" w:space="0" w:color="55ABFF" w:themeColor="accent5" w:themeTint="99"/>
        <w:bottom w:val="single" w:sz="4" w:space="0" w:color="55ABFF" w:themeColor="accent5" w:themeTint="99"/>
        <w:insideH w:val="single" w:sz="4" w:space="0" w:color="55AB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2-Accent6">
    <w:name w:val="List Table 2 Accent 6"/>
    <w:basedOn w:val="TableNormal"/>
    <w:uiPriority w:val="47"/>
    <w:semiHidden/>
    <w:rsid w:val="000552C6"/>
    <w:pPr>
      <w:spacing w:after="0" w:line="240" w:lineRule="auto"/>
    </w:pPr>
    <w:tblPr>
      <w:tblStyleRowBandSize w:val="1"/>
      <w:tblStyleColBandSize w:val="1"/>
      <w:tblBorders>
        <w:top w:val="single" w:sz="4" w:space="0" w:color="FF7140" w:themeColor="accent6" w:themeTint="99"/>
        <w:bottom w:val="single" w:sz="4" w:space="0" w:color="FF7140" w:themeColor="accent6" w:themeTint="99"/>
        <w:insideH w:val="single" w:sz="4" w:space="0" w:color="FF714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3">
    <w:name w:val="List Table 3"/>
    <w:basedOn w:val="TableNormal"/>
    <w:uiPriority w:val="48"/>
    <w:semiHidden/>
    <w:rsid w:val="000552C6"/>
    <w:pPr>
      <w:spacing w:after="0" w:line="240" w:lineRule="auto"/>
    </w:pPr>
    <w:tblPr>
      <w:tblStyleRowBandSize w:val="1"/>
      <w:tblStyleColBandSize w:val="1"/>
      <w:tblBorders>
        <w:top w:val="single" w:sz="4" w:space="0" w:color="161B21" w:themeColor="text1"/>
        <w:left w:val="single" w:sz="4" w:space="0" w:color="161B21" w:themeColor="text1"/>
        <w:bottom w:val="single" w:sz="4" w:space="0" w:color="161B21" w:themeColor="text1"/>
        <w:right w:val="single" w:sz="4" w:space="0" w:color="161B21" w:themeColor="text1"/>
      </w:tblBorders>
    </w:tblPr>
    <w:tblStylePr w:type="firstRow">
      <w:rPr>
        <w:b/>
        <w:bCs/>
        <w:color w:val="FFFFFF" w:themeColor="background1"/>
      </w:rPr>
      <w:tblPr/>
      <w:tcPr>
        <w:shd w:val="clear" w:color="auto" w:fill="161B21" w:themeFill="text1"/>
      </w:tcPr>
    </w:tblStylePr>
    <w:tblStylePr w:type="lastRow">
      <w:rPr>
        <w:b/>
        <w:bCs/>
      </w:rPr>
      <w:tblPr/>
      <w:tcPr>
        <w:tcBorders>
          <w:top w:val="double" w:sz="4" w:space="0" w:color="161B2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text1"/>
          <w:right w:val="single" w:sz="4" w:space="0" w:color="161B21" w:themeColor="text1"/>
        </w:tcBorders>
      </w:tcPr>
    </w:tblStylePr>
    <w:tblStylePr w:type="band1Horz">
      <w:tblPr/>
      <w:tcPr>
        <w:tcBorders>
          <w:top w:val="single" w:sz="4" w:space="0" w:color="161B21" w:themeColor="text1"/>
          <w:bottom w:val="single" w:sz="4" w:space="0" w:color="161B2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text1"/>
          <w:left w:val="nil"/>
        </w:tcBorders>
      </w:tcPr>
    </w:tblStylePr>
    <w:tblStylePr w:type="swCell">
      <w:tblPr/>
      <w:tcPr>
        <w:tcBorders>
          <w:top w:val="double" w:sz="4" w:space="0" w:color="161B21" w:themeColor="text1"/>
          <w:right w:val="nil"/>
        </w:tcBorders>
      </w:tcPr>
    </w:tblStylePr>
  </w:style>
  <w:style w:type="table" w:styleId="ListTable3-Accent1">
    <w:name w:val="List Table 3 Accent 1"/>
    <w:basedOn w:val="TableNormal"/>
    <w:uiPriority w:val="48"/>
    <w:semiHidden/>
    <w:rsid w:val="000552C6"/>
    <w:pPr>
      <w:spacing w:after="0" w:line="240" w:lineRule="auto"/>
    </w:pPr>
    <w:tblPr>
      <w:tblStyleRowBandSize w:val="1"/>
      <w:tblStyleColBandSize w:val="1"/>
      <w:tblBorders>
        <w:top w:val="single" w:sz="4" w:space="0" w:color="00B0DF" w:themeColor="accent1"/>
        <w:left w:val="single" w:sz="4" w:space="0" w:color="00B0DF" w:themeColor="accent1"/>
        <w:bottom w:val="single" w:sz="4" w:space="0" w:color="00B0DF" w:themeColor="accent1"/>
        <w:right w:val="single" w:sz="4" w:space="0" w:color="00B0DF" w:themeColor="accent1"/>
      </w:tblBorders>
    </w:tblPr>
    <w:tblStylePr w:type="firstRow">
      <w:rPr>
        <w:b/>
        <w:bCs/>
        <w:color w:val="FFFFFF" w:themeColor="background1"/>
      </w:rPr>
      <w:tblPr/>
      <w:tcPr>
        <w:shd w:val="clear" w:color="auto" w:fill="00B0DF" w:themeFill="accent1"/>
      </w:tcPr>
    </w:tblStylePr>
    <w:tblStylePr w:type="lastRow">
      <w:rPr>
        <w:b/>
        <w:bCs/>
      </w:rPr>
      <w:tblPr/>
      <w:tcPr>
        <w:tcBorders>
          <w:top w:val="double" w:sz="4" w:space="0" w:color="00B0D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0DF" w:themeColor="accent1"/>
          <w:right w:val="single" w:sz="4" w:space="0" w:color="00B0DF" w:themeColor="accent1"/>
        </w:tcBorders>
      </w:tcPr>
    </w:tblStylePr>
    <w:tblStylePr w:type="band1Horz">
      <w:tblPr/>
      <w:tcPr>
        <w:tcBorders>
          <w:top w:val="single" w:sz="4" w:space="0" w:color="00B0DF" w:themeColor="accent1"/>
          <w:bottom w:val="single" w:sz="4" w:space="0" w:color="00B0D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0DF" w:themeColor="accent1"/>
          <w:left w:val="nil"/>
        </w:tcBorders>
      </w:tcPr>
    </w:tblStylePr>
    <w:tblStylePr w:type="swCell">
      <w:tblPr/>
      <w:tcPr>
        <w:tcBorders>
          <w:top w:val="double" w:sz="4" w:space="0" w:color="00B0DF" w:themeColor="accent1"/>
          <w:right w:val="nil"/>
        </w:tcBorders>
      </w:tcPr>
    </w:tblStylePr>
  </w:style>
  <w:style w:type="table" w:styleId="ListTable3-Accent2">
    <w:name w:val="List Table 3 Accent 2"/>
    <w:basedOn w:val="TableNormal"/>
    <w:uiPriority w:val="48"/>
    <w:semiHidden/>
    <w:rsid w:val="000552C6"/>
    <w:pPr>
      <w:spacing w:after="0" w:line="240" w:lineRule="auto"/>
    </w:pPr>
    <w:tblPr>
      <w:tblStyleRowBandSize w:val="1"/>
      <w:tblStyleColBandSize w:val="1"/>
      <w:tblBorders>
        <w:top w:val="single" w:sz="4" w:space="0" w:color="161B21" w:themeColor="accent2"/>
        <w:left w:val="single" w:sz="4" w:space="0" w:color="161B21" w:themeColor="accent2"/>
        <w:bottom w:val="single" w:sz="4" w:space="0" w:color="161B21" w:themeColor="accent2"/>
        <w:right w:val="single" w:sz="4" w:space="0" w:color="161B21" w:themeColor="accent2"/>
      </w:tblBorders>
    </w:tblPr>
    <w:tblStylePr w:type="firstRow">
      <w:rPr>
        <w:b/>
        <w:bCs/>
        <w:color w:val="FFFFFF" w:themeColor="background1"/>
      </w:rPr>
      <w:tblPr/>
      <w:tcPr>
        <w:shd w:val="clear" w:color="auto" w:fill="161B21" w:themeFill="accent2"/>
      </w:tcPr>
    </w:tblStylePr>
    <w:tblStylePr w:type="lastRow">
      <w:rPr>
        <w:b/>
        <w:bCs/>
      </w:rPr>
      <w:tblPr/>
      <w:tcPr>
        <w:tcBorders>
          <w:top w:val="double" w:sz="4" w:space="0" w:color="161B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61B21" w:themeColor="accent2"/>
          <w:right w:val="single" w:sz="4" w:space="0" w:color="161B21" w:themeColor="accent2"/>
        </w:tcBorders>
      </w:tcPr>
    </w:tblStylePr>
    <w:tblStylePr w:type="band1Horz">
      <w:tblPr/>
      <w:tcPr>
        <w:tcBorders>
          <w:top w:val="single" w:sz="4" w:space="0" w:color="161B21" w:themeColor="accent2"/>
          <w:bottom w:val="single" w:sz="4" w:space="0" w:color="161B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61B21" w:themeColor="accent2"/>
          <w:left w:val="nil"/>
        </w:tcBorders>
      </w:tcPr>
    </w:tblStylePr>
    <w:tblStylePr w:type="swCell">
      <w:tblPr/>
      <w:tcPr>
        <w:tcBorders>
          <w:top w:val="double" w:sz="4" w:space="0" w:color="161B21" w:themeColor="accent2"/>
          <w:right w:val="nil"/>
        </w:tcBorders>
      </w:tcPr>
    </w:tblStylePr>
  </w:style>
  <w:style w:type="table" w:styleId="ListTable3-Accent3">
    <w:name w:val="List Table 3 Accent 3"/>
    <w:basedOn w:val="TableNormal"/>
    <w:uiPriority w:val="48"/>
    <w:semiHidden/>
    <w:rsid w:val="000552C6"/>
    <w:pPr>
      <w:spacing w:after="0" w:line="240" w:lineRule="auto"/>
    </w:pPr>
    <w:tblPr>
      <w:tblStyleRowBandSize w:val="1"/>
      <w:tblStyleColBandSize w:val="1"/>
      <w:tblBorders>
        <w:top w:val="single" w:sz="4" w:space="0" w:color="F8982D" w:themeColor="accent3"/>
        <w:left w:val="single" w:sz="4" w:space="0" w:color="F8982D" w:themeColor="accent3"/>
        <w:bottom w:val="single" w:sz="4" w:space="0" w:color="F8982D" w:themeColor="accent3"/>
        <w:right w:val="single" w:sz="4" w:space="0" w:color="F8982D" w:themeColor="accent3"/>
      </w:tblBorders>
    </w:tblPr>
    <w:tblStylePr w:type="firstRow">
      <w:rPr>
        <w:b/>
        <w:bCs/>
        <w:color w:val="FFFFFF" w:themeColor="background1"/>
      </w:rPr>
      <w:tblPr/>
      <w:tcPr>
        <w:shd w:val="clear" w:color="auto" w:fill="F8982D" w:themeFill="accent3"/>
      </w:tcPr>
    </w:tblStylePr>
    <w:tblStylePr w:type="lastRow">
      <w:rPr>
        <w:b/>
        <w:bCs/>
      </w:rPr>
      <w:tblPr/>
      <w:tcPr>
        <w:tcBorders>
          <w:top w:val="double" w:sz="4" w:space="0" w:color="F898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82D" w:themeColor="accent3"/>
          <w:right w:val="single" w:sz="4" w:space="0" w:color="F8982D" w:themeColor="accent3"/>
        </w:tcBorders>
      </w:tcPr>
    </w:tblStylePr>
    <w:tblStylePr w:type="band1Horz">
      <w:tblPr/>
      <w:tcPr>
        <w:tcBorders>
          <w:top w:val="single" w:sz="4" w:space="0" w:color="F8982D" w:themeColor="accent3"/>
          <w:bottom w:val="single" w:sz="4" w:space="0" w:color="F898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82D" w:themeColor="accent3"/>
          <w:left w:val="nil"/>
        </w:tcBorders>
      </w:tcPr>
    </w:tblStylePr>
    <w:tblStylePr w:type="swCell">
      <w:tblPr/>
      <w:tcPr>
        <w:tcBorders>
          <w:top w:val="double" w:sz="4" w:space="0" w:color="F8982D" w:themeColor="accent3"/>
          <w:right w:val="nil"/>
        </w:tcBorders>
      </w:tcPr>
    </w:tblStylePr>
  </w:style>
  <w:style w:type="table" w:styleId="ListTable3-Accent4">
    <w:name w:val="List Table 3 Accent 4"/>
    <w:basedOn w:val="TableNormal"/>
    <w:uiPriority w:val="48"/>
    <w:semiHidden/>
    <w:rsid w:val="000552C6"/>
    <w:pPr>
      <w:spacing w:after="0" w:line="240" w:lineRule="auto"/>
    </w:pPr>
    <w:tblPr>
      <w:tblStyleRowBandSize w:val="1"/>
      <w:tblStyleColBandSize w:val="1"/>
      <w:tblBorders>
        <w:top w:val="single" w:sz="4" w:space="0" w:color="00895E" w:themeColor="accent4"/>
        <w:left w:val="single" w:sz="4" w:space="0" w:color="00895E" w:themeColor="accent4"/>
        <w:bottom w:val="single" w:sz="4" w:space="0" w:color="00895E" w:themeColor="accent4"/>
        <w:right w:val="single" w:sz="4" w:space="0" w:color="00895E" w:themeColor="accent4"/>
      </w:tblBorders>
    </w:tblPr>
    <w:tblStylePr w:type="firstRow">
      <w:rPr>
        <w:b/>
        <w:bCs/>
        <w:color w:val="FFFFFF" w:themeColor="background1"/>
      </w:rPr>
      <w:tblPr/>
      <w:tcPr>
        <w:shd w:val="clear" w:color="auto" w:fill="00895E" w:themeFill="accent4"/>
      </w:tcPr>
    </w:tblStylePr>
    <w:tblStylePr w:type="lastRow">
      <w:rPr>
        <w:b/>
        <w:bCs/>
      </w:rPr>
      <w:tblPr/>
      <w:tcPr>
        <w:tcBorders>
          <w:top w:val="double" w:sz="4" w:space="0" w:color="0089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95E" w:themeColor="accent4"/>
          <w:right w:val="single" w:sz="4" w:space="0" w:color="00895E" w:themeColor="accent4"/>
        </w:tcBorders>
      </w:tcPr>
    </w:tblStylePr>
    <w:tblStylePr w:type="band1Horz">
      <w:tblPr/>
      <w:tcPr>
        <w:tcBorders>
          <w:top w:val="single" w:sz="4" w:space="0" w:color="00895E" w:themeColor="accent4"/>
          <w:bottom w:val="single" w:sz="4" w:space="0" w:color="0089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95E" w:themeColor="accent4"/>
          <w:left w:val="nil"/>
        </w:tcBorders>
      </w:tcPr>
    </w:tblStylePr>
    <w:tblStylePr w:type="swCell">
      <w:tblPr/>
      <w:tcPr>
        <w:tcBorders>
          <w:top w:val="double" w:sz="4" w:space="0" w:color="00895E" w:themeColor="accent4"/>
          <w:right w:val="nil"/>
        </w:tcBorders>
      </w:tcPr>
    </w:tblStylePr>
  </w:style>
  <w:style w:type="table" w:styleId="ListTable3-Accent5">
    <w:name w:val="List Table 3 Accent 5"/>
    <w:basedOn w:val="TableNormal"/>
    <w:uiPriority w:val="48"/>
    <w:semiHidden/>
    <w:rsid w:val="000552C6"/>
    <w:pPr>
      <w:spacing w:after="0" w:line="240" w:lineRule="auto"/>
    </w:pPr>
    <w:tblPr>
      <w:tblStyleRowBandSize w:val="1"/>
      <w:tblStyleColBandSize w:val="1"/>
      <w:tblBorders>
        <w:top w:val="single" w:sz="4" w:space="0" w:color="0073E3" w:themeColor="accent5"/>
        <w:left w:val="single" w:sz="4" w:space="0" w:color="0073E3" w:themeColor="accent5"/>
        <w:bottom w:val="single" w:sz="4" w:space="0" w:color="0073E3" w:themeColor="accent5"/>
        <w:right w:val="single" w:sz="4" w:space="0" w:color="0073E3" w:themeColor="accent5"/>
      </w:tblBorders>
    </w:tblPr>
    <w:tblStylePr w:type="firstRow">
      <w:rPr>
        <w:b/>
        <w:bCs/>
        <w:color w:val="FFFFFF" w:themeColor="background1"/>
      </w:rPr>
      <w:tblPr/>
      <w:tcPr>
        <w:shd w:val="clear" w:color="auto" w:fill="0073E3" w:themeFill="accent5"/>
      </w:tcPr>
    </w:tblStylePr>
    <w:tblStylePr w:type="lastRow">
      <w:rPr>
        <w:b/>
        <w:bCs/>
      </w:rPr>
      <w:tblPr/>
      <w:tcPr>
        <w:tcBorders>
          <w:top w:val="double" w:sz="4" w:space="0" w:color="0073E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3E3" w:themeColor="accent5"/>
          <w:right w:val="single" w:sz="4" w:space="0" w:color="0073E3" w:themeColor="accent5"/>
        </w:tcBorders>
      </w:tcPr>
    </w:tblStylePr>
    <w:tblStylePr w:type="band1Horz">
      <w:tblPr/>
      <w:tcPr>
        <w:tcBorders>
          <w:top w:val="single" w:sz="4" w:space="0" w:color="0073E3" w:themeColor="accent5"/>
          <w:bottom w:val="single" w:sz="4" w:space="0" w:color="0073E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3E3" w:themeColor="accent5"/>
          <w:left w:val="nil"/>
        </w:tcBorders>
      </w:tcPr>
    </w:tblStylePr>
    <w:tblStylePr w:type="swCell">
      <w:tblPr/>
      <w:tcPr>
        <w:tcBorders>
          <w:top w:val="double" w:sz="4" w:space="0" w:color="0073E3" w:themeColor="accent5"/>
          <w:right w:val="nil"/>
        </w:tcBorders>
      </w:tcPr>
    </w:tblStylePr>
  </w:style>
  <w:style w:type="table" w:styleId="ListTable3-Accent6">
    <w:name w:val="List Table 3 Accent 6"/>
    <w:basedOn w:val="TableNormal"/>
    <w:uiPriority w:val="48"/>
    <w:semiHidden/>
    <w:rsid w:val="000552C6"/>
    <w:pPr>
      <w:spacing w:after="0" w:line="240" w:lineRule="auto"/>
    </w:pPr>
    <w:tblPr>
      <w:tblStyleRowBandSize w:val="1"/>
      <w:tblStyleColBandSize w:val="1"/>
      <w:tblBorders>
        <w:top w:val="single" w:sz="4" w:space="0" w:color="C03200" w:themeColor="accent6"/>
        <w:left w:val="single" w:sz="4" w:space="0" w:color="C03200" w:themeColor="accent6"/>
        <w:bottom w:val="single" w:sz="4" w:space="0" w:color="C03200" w:themeColor="accent6"/>
        <w:right w:val="single" w:sz="4" w:space="0" w:color="C03200" w:themeColor="accent6"/>
      </w:tblBorders>
    </w:tblPr>
    <w:tblStylePr w:type="firstRow">
      <w:rPr>
        <w:b/>
        <w:bCs/>
        <w:color w:val="FFFFFF" w:themeColor="background1"/>
      </w:rPr>
      <w:tblPr/>
      <w:tcPr>
        <w:shd w:val="clear" w:color="auto" w:fill="C03200" w:themeFill="accent6"/>
      </w:tcPr>
    </w:tblStylePr>
    <w:tblStylePr w:type="lastRow">
      <w:rPr>
        <w:b/>
        <w:bCs/>
      </w:rPr>
      <w:tblPr/>
      <w:tcPr>
        <w:tcBorders>
          <w:top w:val="double" w:sz="4" w:space="0" w:color="C032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3200" w:themeColor="accent6"/>
          <w:right w:val="single" w:sz="4" w:space="0" w:color="C03200" w:themeColor="accent6"/>
        </w:tcBorders>
      </w:tcPr>
    </w:tblStylePr>
    <w:tblStylePr w:type="band1Horz">
      <w:tblPr/>
      <w:tcPr>
        <w:tcBorders>
          <w:top w:val="single" w:sz="4" w:space="0" w:color="C03200" w:themeColor="accent6"/>
          <w:bottom w:val="single" w:sz="4" w:space="0" w:color="C032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3200" w:themeColor="accent6"/>
          <w:left w:val="nil"/>
        </w:tcBorders>
      </w:tcPr>
    </w:tblStylePr>
    <w:tblStylePr w:type="swCell">
      <w:tblPr/>
      <w:tcPr>
        <w:tcBorders>
          <w:top w:val="double" w:sz="4" w:space="0" w:color="C03200" w:themeColor="accent6"/>
          <w:right w:val="nil"/>
        </w:tcBorders>
      </w:tcPr>
    </w:tblStylePr>
  </w:style>
  <w:style w:type="table" w:styleId="ListTable4">
    <w:name w:val="List Table 4"/>
    <w:basedOn w:val="TableNormal"/>
    <w:uiPriority w:val="49"/>
    <w:semiHidden/>
    <w:rsid w:val="000552C6"/>
    <w:pPr>
      <w:spacing w:after="0" w:line="240" w:lineRule="auto"/>
    </w:pPr>
    <w:tblPr>
      <w:tblStyleRowBandSize w:val="1"/>
      <w:tblStyleColBandSize w:val="1"/>
      <w:tblBorders>
        <w:top w:val="single" w:sz="4" w:space="0" w:color="5E748E" w:themeColor="text1" w:themeTint="99"/>
        <w:left w:val="single" w:sz="4" w:space="0" w:color="5E748E" w:themeColor="text1" w:themeTint="99"/>
        <w:bottom w:val="single" w:sz="4" w:space="0" w:color="5E748E" w:themeColor="text1" w:themeTint="99"/>
        <w:right w:val="single" w:sz="4" w:space="0" w:color="5E748E" w:themeColor="text1" w:themeTint="99"/>
        <w:insideH w:val="single" w:sz="4" w:space="0" w:color="5E748E" w:themeColor="text1" w:themeTint="99"/>
      </w:tblBorders>
    </w:tblPr>
    <w:tblStylePr w:type="firstRow">
      <w:rPr>
        <w:b/>
        <w:bCs/>
        <w:color w:val="FFFFFF" w:themeColor="background1"/>
      </w:rPr>
      <w:tblPr/>
      <w:tcPr>
        <w:tcBorders>
          <w:top w:val="single" w:sz="4" w:space="0" w:color="161B21" w:themeColor="text1"/>
          <w:left w:val="single" w:sz="4" w:space="0" w:color="161B21" w:themeColor="text1"/>
          <w:bottom w:val="single" w:sz="4" w:space="0" w:color="161B21" w:themeColor="text1"/>
          <w:right w:val="single" w:sz="4" w:space="0" w:color="161B21" w:themeColor="text1"/>
          <w:insideH w:val="nil"/>
        </w:tcBorders>
        <w:shd w:val="clear" w:color="auto" w:fill="161B21" w:themeFill="text1"/>
      </w:tcPr>
    </w:tblStylePr>
    <w:tblStylePr w:type="lastRow">
      <w:rPr>
        <w:b/>
        <w:bCs/>
      </w:rPr>
      <w:tblPr/>
      <w:tcPr>
        <w:tcBorders>
          <w:top w:val="double" w:sz="4" w:space="0" w:color="5E748E" w:themeColor="text1" w:themeTint="99"/>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4-Accent1">
    <w:name w:val="List Table 4 Accent 1"/>
    <w:basedOn w:val="TableNormal"/>
    <w:uiPriority w:val="49"/>
    <w:semiHidden/>
    <w:rsid w:val="000552C6"/>
    <w:pPr>
      <w:spacing w:after="0" w:line="240" w:lineRule="auto"/>
    </w:pPr>
    <w:tblPr>
      <w:tblStyleRowBandSize w:val="1"/>
      <w:tblStyleColBandSize w:val="1"/>
      <w:tblBorders>
        <w:top w:val="single" w:sz="4" w:space="0" w:color="52DAFF" w:themeColor="accent1" w:themeTint="99"/>
        <w:left w:val="single" w:sz="4" w:space="0" w:color="52DAFF" w:themeColor="accent1" w:themeTint="99"/>
        <w:bottom w:val="single" w:sz="4" w:space="0" w:color="52DAFF" w:themeColor="accent1" w:themeTint="99"/>
        <w:right w:val="single" w:sz="4" w:space="0" w:color="52DAFF" w:themeColor="accent1" w:themeTint="99"/>
        <w:insideH w:val="single" w:sz="4" w:space="0" w:color="52DAFF" w:themeColor="accent1" w:themeTint="99"/>
      </w:tblBorders>
    </w:tblPr>
    <w:tblStylePr w:type="firstRow">
      <w:rPr>
        <w:b/>
        <w:bCs/>
        <w:color w:val="FFFFFF" w:themeColor="background1"/>
      </w:rPr>
      <w:tblPr/>
      <w:tcPr>
        <w:tcBorders>
          <w:top w:val="single" w:sz="4" w:space="0" w:color="00B0DF" w:themeColor="accent1"/>
          <w:left w:val="single" w:sz="4" w:space="0" w:color="00B0DF" w:themeColor="accent1"/>
          <w:bottom w:val="single" w:sz="4" w:space="0" w:color="00B0DF" w:themeColor="accent1"/>
          <w:right w:val="single" w:sz="4" w:space="0" w:color="00B0DF" w:themeColor="accent1"/>
          <w:insideH w:val="nil"/>
        </w:tcBorders>
        <w:shd w:val="clear" w:color="auto" w:fill="00B0DF" w:themeFill="accent1"/>
      </w:tcPr>
    </w:tblStylePr>
    <w:tblStylePr w:type="lastRow">
      <w:rPr>
        <w:b/>
        <w:bCs/>
      </w:rPr>
      <w:tblPr/>
      <w:tcPr>
        <w:tcBorders>
          <w:top w:val="double" w:sz="4" w:space="0" w:color="52DAFF" w:themeColor="accent1" w:themeTint="99"/>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4-Accent2">
    <w:name w:val="List Table 4 Accent 2"/>
    <w:basedOn w:val="TableNormal"/>
    <w:uiPriority w:val="49"/>
    <w:semiHidden/>
    <w:rsid w:val="000552C6"/>
    <w:pPr>
      <w:spacing w:after="0" w:line="240" w:lineRule="auto"/>
    </w:pPr>
    <w:tblPr>
      <w:tblStyleRowBandSize w:val="1"/>
      <w:tblStyleColBandSize w:val="1"/>
      <w:tblBorders>
        <w:top w:val="single" w:sz="4" w:space="0" w:color="5E748E" w:themeColor="accent2" w:themeTint="99"/>
        <w:left w:val="single" w:sz="4" w:space="0" w:color="5E748E" w:themeColor="accent2" w:themeTint="99"/>
        <w:bottom w:val="single" w:sz="4" w:space="0" w:color="5E748E" w:themeColor="accent2" w:themeTint="99"/>
        <w:right w:val="single" w:sz="4" w:space="0" w:color="5E748E" w:themeColor="accent2" w:themeTint="99"/>
        <w:insideH w:val="single" w:sz="4" w:space="0" w:color="5E748E" w:themeColor="accent2" w:themeTint="99"/>
      </w:tblBorders>
    </w:tblPr>
    <w:tblStylePr w:type="firstRow">
      <w:rPr>
        <w:b/>
        <w:bCs/>
        <w:color w:val="FFFFFF" w:themeColor="background1"/>
      </w:rPr>
      <w:tblPr/>
      <w:tcPr>
        <w:tcBorders>
          <w:top w:val="single" w:sz="4" w:space="0" w:color="161B21" w:themeColor="accent2"/>
          <w:left w:val="single" w:sz="4" w:space="0" w:color="161B21" w:themeColor="accent2"/>
          <w:bottom w:val="single" w:sz="4" w:space="0" w:color="161B21" w:themeColor="accent2"/>
          <w:right w:val="single" w:sz="4" w:space="0" w:color="161B21" w:themeColor="accent2"/>
          <w:insideH w:val="nil"/>
        </w:tcBorders>
        <w:shd w:val="clear" w:color="auto" w:fill="161B21" w:themeFill="accent2"/>
      </w:tcPr>
    </w:tblStylePr>
    <w:tblStylePr w:type="lastRow">
      <w:rPr>
        <w:b/>
        <w:bCs/>
      </w:rPr>
      <w:tblPr/>
      <w:tcPr>
        <w:tcBorders>
          <w:top w:val="double" w:sz="4" w:space="0" w:color="5E748E" w:themeColor="accent2" w:themeTint="99"/>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4-Accent3">
    <w:name w:val="List Table 4 Accent 3"/>
    <w:basedOn w:val="TableNormal"/>
    <w:uiPriority w:val="49"/>
    <w:semiHidden/>
    <w:rsid w:val="000552C6"/>
    <w:pPr>
      <w:spacing w:after="0" w:line="240" w:lineRule="auto"/>
    </w:pPr>
    <w:tblPr>
      <w:tblStyleRowBandSize w:val="1"/>
      <w:tblStyleColBandSize w:val="1"/>
      <w:tblBorders>
        <w:top w:val="single" w:sz="4" w:space="0" w:color="FAC080" w:themeColor="accent3" w:themeTint="99"/>
        <w:left w:val="single" w:sz="4" w:space="0" w:color="FAC080" w:themeColor="accent3" w:themeTint="99"/>
        <w:bottom w:val="single" w:sz="4" w:space="0" w:color="FAC080" w:themeColor="accent3" w:themeTint="99"/>
        <w:right w:val="single" w:sz="4" w:space="0" w:color="FAC080" w:themeColor="accent3" w:themeTint="99"/>
        <w:insideH w:val="single" w:sz="4" w:space="0" w:color="FAC080" w:themeColor="accent3" w:themeTint="99"/>
      </w:tblBorders>
    </w:tblPr>
    <w:tblStylePr w:type="firstRow">
      <w:rPr>
        <w:b/>
        <w:bCs/>
        <w:color w:val="FFFFFF" w:themeColor="background1"/>
      </w:rPr>
      <w:tblPr/>
      <w:tcPr>
        <w:tcBorders>
          <w:top w:val="single" w:sz="4" w:space="0" w:color="F8982D" w:themeColor="accent3"/>
          <w:left w:val="single" w:sz="4" w:space="0" w:color="F8982D" w:themeColor="accent3"/>
          <w:bottom w:val="single" w:sz="4" w:space="0" w:color="F8982D" w:themeColor="accent3"/>
          <w:right w:val="single" w:sz="4" w:space="0" w:color="F8982D" w:themeColor="accent3"/>
          <w:insideH w:val="nil"/>
        </w:tcBorders>
        <w:shd w:val="clear" w:color="auto" w:fill="F8982D" w:themeFill="accent3"/>
      </w:tcPr>
    </w:tblStylePr>
    <w:tblStylePr w:type="lastRow">
      <w:rPr>
        <w:b/>
        <w:bCs/>
      </w:rPr>
      <w:tblPr/>
      <w:tcPr>
        <w:tcBorders>
          <w:top w:val="double" w:sz="4" w:space="0" w:color="FAC080" w:themeColor="accent3" w:themeTint="99"/>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4-Accent4">
    <w:name w:val="List Table 4 Accent 4"/>
    <w:basedOn w:val="TableNormal"/>
    <w:uiPriority w:val="49"/>
    <w:semiHidden/>
    <w:rsid w:val="000552C6"/>
    <w:pPr>
      <w:spacing w:after="0" w:line="240" w:lineRule="auto"/>
    </w:pPr>
    <w:tblPr>
      <w:tblStyleRowBandSize w:val="1"/>
      <w:tblStyleColBandSize w:val="1"/>
      <w:tblBorders>
        <w:top w:val="single" w:sz="4" w:space="0" w:color="1FFFB7" w:themeColor="accent4" w:themeTint="99"/>
        <w:left w:val="single" w:sz="4" w:space="0" w:color="1FFFB7" w:themeColor="accent4" w:themeTint="99"/>
        <w:bottom w:val="single" w:sz="4" w:space="0" w:color="1FFFB7" w:themeColor="accent4" w:themeTint="99"/>
        <w:right w:val="single" w:sz="4" w:space="0" w:color="1FFFB7" w:themeColor="accent4" w:themeTint="99"/>
        <w:insideH w:val="single" w:sz="4" w:space="0" w:color="1FFFB7" w:themeColor="accent4" w:themeTint="99"/>
      </w:tblBorders>
    </w:tblPr>
    <w:tblStylePr w:type="firstRow">
      <w:rPr>
        <w:b/>
        <w:bCs/>
        <w:color w:val="FFFFFF" w:themeColor="background1"/>
      </w:rPr>
      <w:tblPr/>
      <w:tcPr>
        <w:tcBorders>
          <w:top w:val="single" w:sz="4" w:space="0" w:color="00895E" w:themeColor="accent4"/>
          <w:left w:val="single" w:sz="4" w:space="0" w:color="00895E" w:themeColor="accent4"/>
          <w:bottom w:val="single" w:sz="4" w:space="0" w:color="00895E" w:themeColor="accent4"/>
          <w:right w:val="single" w:sz="4" w:space="0" w:color="00895E" w:themeColor="accent4"/>
          <w:insideH w:val="nil"/>
        </w:tcBorders>
        <w:shd w:val="clear" w:color="auto" w:fill="00895E" w:themeFill="accent4"/>
      </w:tcPr>
    </w:tblStylePr>
    <w:tblStylePr w:type="lastRow">
      <w:rPr>
        <w:b/>
        <w:bCs/>
      </w:rPr>
      <w:tblPr/>
      <w:tcPr>
        <w:tcBorders>
          <w:top w:val="double" w:sz="4" w:space="0" w:color="1FFFB7" w:themeColor="accent4" w:themeTint="99"/>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4-Accent5">
    <w:name w:val="List Table 4 Accent 5"/>
    <w:basedOn w:val="TableNormal"/>
    <w:uiPriority w:val="49"/>
    <w:semiHidden/>
    <w:rsid w:val="000552C6"/>
    <w:pPr>
      <w:spacing w:after="0" w:line="240" w:lineRule="auto"/>
    </w:pPr>
    <w:tblPr>
      <w:tblStyleRowBandSize w:val="1"/>
      <w:tblStyleColBandSize w:val="1"/>
      <w:tblBorders>
        <w:top w:val="single" w:sz="4" w:space="0" w:color="55ABFF" w:themeColor="accent5" w:themeTint="99"/>
        <w:left w:val="single" w:sz="4" w:space="0" w:color="55ABFF" w:themeColor="accent5" w:themeTint="99"/>
        <w:bottom w:val="single" w:sz="4" w:space="0" w:color="55ABFF" w:themeColor="accent5" w:themeTint="99"/>
        <w:right w:val="single" w:sz="4" w:space="0" w:color="55ABFF" w:themeColor="accent5" w:themeTint="99"/>
        <w:insideH w:val="single" w:sz="4" w:space="0" w:color="55ABFF" w:themeColor="accent5" w:themeTint="99"/>
      </w:tblBorders>
    </w:tblPr>
    <w:tblStylePr w:type="firstRow">
      <w:rPr>
        <w:b/>
        <w:bCs/>
        <w:color w:val="FFFFFF" w:themeColor="background1"/>
      </w:rPr>
      <w:tblPr/>
      <w:tcPr>
        <w:tcBorders>
          <w:top w:val="single" w:sz="4" w:space="0" w:color="0073E3" w:themeColor="accent5"/>
          <w:left w:val="single" w:sz="4" w:space="0" w:color="0073E3" w:themeColor="accent5"/>
          <w:bottom w:val="single" w:sz="4" w:space="0" w:color="0073E3" w:themeColor="accent5"/>
          <w:right w:val="single" w:sz="4" w:space="0" w:color="0073E3" w:themeColor="accent5"/>
          <w:insideH w:val="nil"/>
        </w:tcBorders>
        <w:shd w:val="clear" w:color="auto" w:fill="0073E3" w:themeFill="accent5"/>
      </w:tcPr>
    </w:tblStylePr>
    <w:tblStylePr w:type="lastRow">
      <w:rPr>
        <w:b/>
        <w:bCs/>
      </w:rPr>
      <w:tblPr/>
      <w:tcPr>
        <w:tcBorders>
          <w:top w:val="double" w:sz="4" w:space="0" w:color="55ABFF" w:themeColor="accent5" w:themeTint="99"/>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4-Accent6">
    <w:name w:val="List Table 4 Accent 6"/>
    <w:basedOn w:val="TableNormal"/>
    <w:uiPriority w:val="49"/>
    <w:semiHidden/>
    <w:rsid w:val="000552C6"/>
    <w:pPr>
      <w:spacing w:after="0" w:line="240" w:lineRule="auto"/>
    </w:pPr>
    <w:tblPr>
      <w:tblStyleRowBandSize w:val="1"/>
      <w:tblStyleColBandSize w:val="1"/>
      <w:tblBorders>
        <w:top w:val="single" w:sz="4" w:space="0" w:color="FF7140" w:themeColor="accent6" w:themeTint="99"/>
        <w:left w:val="single" w:sz="4" w:space="0" w:color="FF7140" w:themeColor="accent6" w:themeTint="99"/>
        <w:bottom w:val="single" w:sz="4" w:space="0" w:color="FF7140" w:themeColor="accent6" w:themeTint="99"/>
        <w:right w:val="single" w:sz="4" w:space="0" w:color="FF7140" w:themeColor="accent6" w:themeTint="99"/>
        <w:insideH w:val="single" w:sz="4" w:space="0" w:color="FF7140" w:themeColor="accent6" w:themeTint="99"/>
      </w:tblBorders>
    </w:tblPr>
    <w:tblStylePr w:type="firstRow">
      <w:rPr>
        <w:b/>
        <w:bCs/>
        <w:color w:val="FFFFFF" w:themeColor="background1"/>
      </w:rPr>
      <w:tblPr/>
      <w:tcPr>
        <w:tcBorders>
          <w:top w:val="single" w:sz="4" w:space="0" w:color="C03200" w:themeColor="accent6"/>
          <w:left w:val="single" w:sz="4" w:space="0" w:color="C03200" w:themeColor="accent6"/>
          <w:bottom w:val="single" w:sz="4" w:space="0" w:color="C03200" w:themeColor="accent6"/>
          <w:right w:val="single" w:sz="4" w:space="0" w:color="C03200" w:themeColor="accent6"/>
          <w:insideH w:val="nil"/>
        </w:tcBorders>
        <w:shd w:val="clear" w:color="auto" w:fill="C03200" w:themeFill="accent6"/>
      </w:tcPr>
    </w:tblStylePr>
    <w:tblStylePr w:type="lastRow">
      <w:rPr>
        <w:b/>
        <w:bCs/>
      </w:rPr>
      <w:tblPr/>
      <w:tcPr>
        <w:tcBorders>
          <w:top w:val="double" w:sz="4" w:space="0" w:color="FF7140" w:themeColor="accent6" w:themeTint="99"/>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5Dark">
    <w:name w:val="List Table 5 Dark"/>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161B21" w:themeColor="text1"/>
        <w:left w:val="single" w:sz="24" w:space="0" w:color="161B21" w:themeColor="text1"/>
        <w:bottom w:val="single" w:sz="24" w:space="0" w:color="161B21" w:themeColor="text1"/>
        <w:right w:val="single" w:sz="24" w:space="0" w:color="161B21" w:themeColor="text1"/>
      </w:tblBorders>
    </w:tblPr>
    <w:tcPr>
      <w:shd w:val="clear" w:color="auto" w:fill="161B21"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B0DF" w:themeColor="accent1"/>
        <w:left w:val="single" w:sz="24" w:space="0" w:color="00B0DF" w:themeColor="accent1"/>
        <w:bottom w:val="single" w:sz="24" w:space="0" w:color="00B0DF" w:themeColor="accent1"/>
        <w:right w:val="single" w:sz="24" w:space="0" w:color="00B0DF" w:themeColor="accent1"/>
      </w:tblBorders>
    </w:tblPr>
    <w:tcPr>
      <w:shd w:val="clear" w:color="auto" w:fill="00B0D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161B21" w:themeColor="accent2"/>
        <w:left w:val="single" w:sz="24" w:space="0" w:color="161B21" w:themeColor="accent2"/>
        <w:bottom w:val="single" w:sz="24" w:space="0" w:color="161B21" w:themeColor="accent2"/>
        <w:right w:val="single" w:sz="24" w:space="0" w:color="161B21" w:themeColor="accent2"/>
      </w:tblBorders>
    </w:tblPr>
    <w:tcPr>
      <w:shd w:val="clear" w:color="auto" w:fill="161B2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F8982D" w:themeColor="accent3"/>
        <w:left w:val="single" w:sz="24" w:space="0" w:color="F8982D" w:themeColor="accent3"/>
        <w:bottom w:val="single" w:sz="24" w:space="0" w:color="F8982D" w:themeColor="accent3"/>
        <w:right w:val="single" w:sz="24" w:space="0" w:color="F8982D" w:themeColor="accent3"/>
      </w:tblBorders>
    </w:tblPr>
    <w:tcPr>
      <w:shd w:val="clear" w:color="auto" w:fill="F898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895E" w:themeColor="accent4"/>
        <w:left w:val="single" w:sz="24" w:space="0" w:color="00895E" w:themeColor="accent4"/>
        <w:bottom w:val="single" w:sz="24" w:space="0" w:color="00895E" w:themeColor="accent4"/>
        <w:right w:val="single" w:sz="24" w:space="0" w:color="00895E" w:themeColor="accent4"/>
      </w:tblBorders>
    </w:tblPr>
    <w:tcPr>
      <w:shd w:val="clear" w:color="auto" w:fill="00895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0073E3" w:themeColor="accent5"/>
        <w:left w:val="single" w:sz="24" w:space="0" w:color="0073E3" w:themeColor="accent5"/>
        <w:bottom w:val="single" w:sz="24" w:space="0" w:color="0073E3" w:themeColor="accent5"/>
        <w:right w:val="single" w:sz="24" w:space="0" w:color="0073E3" w:themeColor="accent5"/>
      </w:tblBorders>
    </w:tblPr>
    <w:tcPr>
      <w:shd w:val="clear" w:color="auto" w:fill="0073E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0552C6"/>
    <w:pPr>
      <w:spacing w:after="0" w:line="240" w:lineRule="auto"/>
    </w:pPr>
    <w:rPr>
      <w:color w:val="FFFFFF" w:themeColor="background1"/>
    </w:rPr>
    <w:tblPr>
      <w:tblStyleRowBandSize w:val="1"/>
      <w:tblStyleColBandSize w:val="1"/>
      <w:tblBorders>
        <w:top w:val="single" w:sz="24" w:space="0" w:color="C03200" w:themeColor="accent6"/>
        <w:left w:val="single" w:sz="24" w:space="0" w:color="C03200" w:themeColor="accent6"/>
        <w:bottom w:val="single" w:sz="24" w:space="0" w:color="C03200" w:themeColor="accent6"/>
        <w:right w:val="single" w:sz="24" w:space="0" w:color="C03200" w:themeColor="accent6"/>
      </w:tblBorders>
    </w:tblPr>
    <w:tcPr>
      <w:shd w:val="clear" w:color="auto" w:fill="C032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0552C6"/>
    <w:pPr>
      <w:spacing w:after="0" w:line="240" w:lineRule="auto"/>
    </w:pPr>
    <w:tblPr>
      <w:tblStyleRowBandSize w:val="1"/>
      <w:tblStyleColBandSize w:val="1"/>
      <w:tblBorders>
        <w:top w:val="single" w:sz="4" w:space="0" w:color="161B21" w:themeColor="text1"/>
        <w:bottom w:val="single" w:sz="4" w:space="0" w:color="161B21" w:themeColor="text1"/>
      </w:tblBorders>
    </w:tblPr>
    <w:tblStylePr w:type="firstRow">
      <w:rPr>
        <w:b/>
        <w:bCs/>
      </w:rPr>
      <w:tblPr/>
      <w:tcPr>
        <w:tcBorders>
          <w:bottom w:val="single" w:sz="4" w:space="0" w:color="161B21" w:themeColor="text1"/>
        </w:tcBorders>
      </w:tcPr>
    </w:tblStylePr>
    <w:tblStylePr w:type="lastRow">
      <w:rPr>
        <w:b/>
        <w:bCs/>
      </w:rPr>
      <w:tblPr/>
      <w:tcPr>
        <w:tcBorders>
          <w:top w:val="double" w:sz="4" w:space="0" w:color="161B21" w:themeColor="text1"/>
        </w:tcBorders>
      </w:tcPr>
    </w:tblStylePr>
    <w:tblStylePr w:type="firstCol">
      <w:rPr>
        <w:b/>
        <w:bCs/>
      </w:rPr>
    </w:tblStylePr>
    <w:tblStylePr w:type="lastCol">
      <w:rPr>
        <w:b/>
        <w:bCs/>
      </w:rPr>
    </w:tblStylePr>
    <w:tblStylePr w:type="band1Vert">
      <w:tblPr/>
      <w:tcPr>
        <w:shd w:val="clear" w:color="auto" w:fill="C8D0DA" w:themeFill="text1" w:themeFillTint="33"/>
      </w:tcPr>
    </w:tblStylePr>
    <w:tblStylePr w:type="band1Horz">
      <w:tblPr/>
      <w:tcPr>
        <w:shd w:val="clear" w:color="auto" w:fill="C8D0DA" w:themeFill="text1" w:themeFillTint="33"/>
      </w:tcPr>
    </w:tblStylePr>
  </w:style>
  <w:style w:type="table" w:styleId="ListTable6Colorful-Accent1">
    <w:name w:val="List Table 6 Colorful Accent 1"/>
    <w:basedOn w:val="TableNormal"/>
    <w:uiPriority w:val="51"/>
    <w:semiHidden/>
    <w:rsid w:val="000552C6"/>
    <w:pPr>
      <w:spacing w:after="0" w:line="240" w:lineRule="auto"/>
    </w:pPr>
    <w:rPr>
      <w:color w:val="0083A7" w:themeColor="accent1" w:themeShade="BF"/>
    </w:rPr>
    <w:tblPr>
      <w:tblStyleRowBandSize w:val="1"/>
      <w:tblStyleColBandSize w:val="1"/>
      <w:tblBorders>
        <w:top w:val="single" w:sz="4" w:space="0" w:color="00B0DF" w:themeColor="accent1"/>
        <w:bottom w:val="single" w:sz="4" w:space="0" w:color="00B0DF" w:themeColor="accent1"/>
      </w:tblBorders>
    </w:tblPr>
    <w:tblStylePr w:type="firstRow">
      <w:rPr>
        <w:b/>
        <w:bCs/>
      </w:rPr>
      <w:tblPr/>
      <w:tcPr>
        <w:tcBorders>
          <w:bottom w:val="single" w:sz="4" w:space="0" w:color="00B0DF" w:themeColor="accent1"/>
        </w:tcBorders>
      </w:tcPr>
    </w:tblStylePr>
    <w:tblStylePr w:type="lastRow">
      <w:rPr>
        <w:b/>
        <w:bCs/>
      </w:rPr>
      <w:tblPr/>
      <w:tcPr>
        <w:tcBorders>
          <w:top w:val="double" w:sz="4" w:space="0" w:color="00B0DF" w:themeColor="accent1"/>
        </w:tcBorders>
      </w:tcPr>
    </w:tblStylePr>
    <w:tblStylePr w:type="firstCol">
      <w:rPr>
        <w:b/>
        <w:bCs/>
      </w:rPr>
    </w:tblStylePr>
    <w:tblStylePr w:type="lastCol">
      <w:rPr>
        <w:b/>
        <w:bCs/>
      </w:rPr>
    </w:tblStylePr>
    <w:tblStylePr w:type="band1Vert">
      <w:tblPr/>
      <w:tcPr>
        <w:shd w:val="clear" w:color="auto" w:fill="C5F2FF" w:themeFill="accent1" w:themeFillTint="33"/>
      </w:tcPr>
    </w:tblStylePr>
    <w:tblStylePr w:type="band1Horz">
      <w:tblPr/>
      <w:tcPr>
        <w:shd w:val="clear" w:color="auto" w:fill="C5F2FF" w:themeFill="accent1" w:themeFillTint="33"/>
      </w:tcPr>
    </w:tblStylePr>
  </w:style>
  <w:style w:type="table" w:styleId="ListTable6Colorful-Accent2">
    <w:name w:val="List Table 6 Colorful Accent 2"/>
    <w:basedOn w:val="TableNormal"/>
    <w:uiPriority w:val="51"/>
    <w:semiHidden/>
    <w:rsid w:val="000552C6"/>
    <w:pPr>
      <w:spacing w:after="0" w:line="240" w:lineRule="auto"/>
    </w:pPr>
    <w:rPr>
      <w:color w:val="101418" w:themeColor="accent2" w:themeShade="BF"/>
    </w:rPr>
    <w:tblPr>
      <w:tblStyleRowBandSize w:val="1"/>
      <w:tblStyleColBandSize w:val="1"/>
      <w:tblBorders>
        <w:top w:val="single" w:sz="4" w:space="0" w:color="161B21" w:themeColor="accent2"/>
        <w:bottom w:val="single" w:sz="4" w:space="0" w:color="161B21" w:themeColor="accent2"/>
      </w:tblBorders>
    </w:tblPr>
    <w:tblStylePr w:type="firstRow">
      <w:rPr>
        <w:b/>
        <w:bCs/>
      </w:rPr>
      <w:tblPr/>
      <w:tcPr>
        <w:tcBorders>
          <w:bottom w:val="single" w:sz="4" w:space="0" w:color="161B21" w:themeColor="accent2"/>
        </w:tcBorders>
      </w:tcPr>
    </w:tblStylePr>
    <w:tblStylePr w:type="lastRow">
      <w:rPr>
        <w:b/>
        <w:bCs/>
      </w:rPr>
      <w:tblPr/>
      <w:tcPr>
        <w:tcBorders>
          <w:top w:val="double" w:sz="4" w:space="0" w:color="161B21" w:themeColor="accent2"/>
        </w:tcBorders>
      </w:tcPr>
    </w:tblStylePr>
    <w:tblStylePr w:type="firstCol">
      <w:rPr>
        <w:b/>
        <w:bCs/>
      </w:rPr>
    </w:tblStylePr>
    <w:tblStylePr w:type="lastCol">
      <w:rPr>
        <w:b/>
        <w:bCs/>
      </w:rPr>
    </w:tblStylePr>
    <w:tblStylePr w:type="band1Vert">
      <w:tblPr/>
      <w:tcPr>
        <w:shd w:val="clear" w:color="auto" w:fill="C8D0DA" w:themeFill="accent2" w:themeFillTint="33"/>
      </w:tcPr>
    </w:tblStylePr>
    <w:tblStylePr w:type="band1Horz">
      <w:tblPr/>
      <w:tcPr>
        <w:shd w:val="clear" w:color="auto" w:fill="C8D0DA" w:themeFill="accent2" w:themeFillTint="33"/>
      </w:tcPr>
    </w:tblStylePr>
  </w:style>
  <w:style w:type="table" w:styleId="ListTable6Colorful-Accent3">
    <w:name w:val="List Table 6 Colorful Accent 3"/>
    <w:basedOn w:val="TableNormal"/>
    <w:uiPriority w:val="51"/>
    <w:semiHidden/>
    <w:rsid w:val="000552C6"/>
    <w:pPr>
      <w:spacing w:after="0" w:line="240" w:lineRule="auto"/>
    </w:pPr>
    <w:rPr>
      <w:color w:val="D47207" w:themeColor="accent3" w:themeShade="BF"/>
    </w:rPr>
    <w:tblPr>
      <w:tblStyleRowBandSize w:val="1"/>
      <w:tblStyleColBandSize w:val="1"/>
      <w:tblBorders>
        <w:top w:val="single" w:sz="4" w:space="0" w:color="F8982D" w:themeColor="accent3"/>
        <w:bottom w:val="single" w:sz="4" w:space="0" w:color="F8982D" w:themeColor="accent3"/>
      </w:tblBorders>
    </w:tblPr>
    <w:tblStylePr w:type="firstRow">
      <w:rPr>
        <w:b/>
        <w:bCs/>
      </w:rPr>
      <w:tblPr/>
      <w:tcPr>
        <w:tcBorders>
          <w:bottom w:val="single" w:sz="4" w:space="0" w:color="F8982D" w:themeColor="accent3"/>
        </w:tcBorders>
      </w:tcPr>
    </w:tblStylePr>
    <w:tblStylePr w:type="lastRow">
      <w:rPr>
        <w:b/>
        <w:bCs/>
      </w:rPr>
      <w:tblPr/>
      <w:tcPr>
        <w:tcBorders>
          <w:top w:val="double" w:sz="4" w:space="0" w:color="F8982D" w:themeColor="accent3"/>
        </w:tcBorders>
      </w:tcPr>
    </w:tblStylePr>
    <w:tblStylePr w:type="firstCol">
      <w:rPr>
        <w:b/>
        <w:bCs/>
      </w:rPr>
    </w:tblStylePr>
    <w:tblStylePr w:type="lastCol">
      <w:rPr>
        <w:b/>
        <w:bCs/>
      </w:rPr>
    </w:tblStylePr>
    <w:tblStylePr w:type="band1Vert">
      <w:tblPr/>
      <w:tcPr>
        <w:shd w:val="clear" w:color="auto" w:fill="FDEAD4" w:themeFill="accent3" w:themeFillTint="33"/>
      </w:tcPr>
    </w:tblStylePr>
    <w:tblStylePr w:type="band1Horz">
      <w:tblPr/>
      <w:tcPr>
        <w:shd w:val="clear" w:color="auto" w:fill="FDEAD4" w:themeFill="accent3" w:themeFillTint="33"/>
      </w:tcPr>
    </w:tblStylePr>
  </w:style>
  <w:style w:type="table" w:styleId="ListTable6Colorful-Accent4">
    <w:name w:val="List Table 6 Colorful Accent 4"/>
    <w:basedOn w:val="TableNormal"/>
    <w:uiPriority w:val="51"/>
    <w:semiHidden/>
    <w:rsid w:val="000552C6"/>
    <w:pPr>
      <w:spacing w:after="0" w:line="240" w:lineRule="auto"/>
    </w:pPr>
    <w:rPr>
      <w:color w:val="006645" w:themeColor="accent4" w:themeShade="BF"/>
    </w:rPr>
    <w:tblPr>
      <w:tblStyleRowBandSize w:val="1"/>
      <w:tblStyleColBandSize w:val="1"/>
      <w:tblBorders>
        <w:top w:val="single" w:sz="4" w:space="0" w:color="00895E" w:themeColor="accent4"/>
        <w:bottom w:val="single" w:sz="4" w:space="0" w:color="00895E" w:themeColor="accent4"/>
      </w:tblBorders>
    </w:tblPr>
    <w:tblStylePr w:type="firstRow">
      <w:rPr>
        <w:b/>
        <w:bCs/>
      </w:rPr>
      <w:tblPr/>
      <w:tcPr>
        <w:tcBorders>
          <w:bottom w:val="single" w:sz="4" w:space="0" w:color="00895E" w:themeColor="accent4"/>
        </w:tcBorders>
      </w:tcPr>
    </w:tblStylePr>
    <w:tblStylePr w:type="lastRow">
      <w:rPr>
        <w:b/>
        <w:bCs/>
      </w:rPr>
      <w:tblPr/>
      <w:tcPr>
        <w:tcBorders>
          <w:top w:val="double" w:sz="4" w:space="0" w:color="00895E" w:themeColor="accent4"/>
        </w:tcBorders>
      </w:tcPr>
    </w:tblStylePr>
    <w:tblStylePr w:type="firstCol">
      <w:rPr>
        <w:b/>
        <w:bCs/>
      </w:rPr>
    </w:tblStylePr>
    <w:tblStylePr w:type="lastCol">
      <w:rPr>
        <w:b/>
        <w:bCs/>
      </w:rPr>
    </w:tblStylePr>
    <w:tblStylePr w:type="band1Vert">
      <w:tblPr/>
      <w:tcPr>
        <w:shd w:val="clear" w:color="auto" w:fill="B4FFE7" w:themeFill="accent4" w:themeFillTint="33"/>
      </w:tcPr>
    </w:tblStylePr>
    <w:tblStylePr w:type="band1Horz">
      <w:tblPr/>
      <w:tcPr>
        <w:shd w:val="clear" w:color="auto" w:fill="B4FFE7" w:themeFill="accent4" w:themeFillTint="33"/>
      </w:tcPr>
    </w:tblStylePr>
  </w:style>
  <w:style w:type="table" w:styleId="ListTable6Colorful-Accent5">
    <w:name w:val="List Table 6 Colorful Accent 5"/>
    <w:basedOn w:val="TableNormal"/>
    <w:uiPriority w:val="51"/>
    <w:semiHidden/>
    <w:rsid w:val="000552C6"/>
    <w:pPr>
      <w:spacing w:after="0" w:line="240" w:lineRule="auto"/>
    </w:pPr>
    <w:rPr>
      <w:color w:val="0056AA" w:themeColor="accent5" w:themeShade="BF"/>
    </w:rPr>
    <w:tblPr>
      <w:tblStyleRowBandSize w:val="1"/>
      <w:tblStyleColBandSize w:val="1"/>
      <w:tblBorders>
        <w:top w:val="single" w:sz="4" w:space="0" w:color="0073E3" w:themeColor="accent5"/>
        <w:bottom w:val="single" w:sz="4" w:space="0" w:color="0073E3" w:themeColor="accent5"/>
      </w:tblBorders>
    </w:tblPr>
    <w:tblStylePr w:type="firstRow">
      <w:rPr>
        <w:b/>
        <w:bCs/>
      </w:rPr>
      <w:tblPr/>
      <w:tcPr>
        <w:tcBorders>
          <w:bottom w:val="single" w:sz="4" w:space="0" w:color="0073E3" w:themeColor="accent5"/>
        </w:tcBorders>
      </w:tcPr>
    </w:tblStylePr>
    <w:tblStylePr w:type="lastRow">
      <w:rPr>
        <w:b/>
        <w:bCs/>
      </w:rPr>
      <w:tblPr/>
      <w:tcPr>
        <w:tcBorders>
          <w:top w:val="double" w:sz="4" w:space="0" w:color="0073E3" w:themeColor="accent5"/>
        </w:tcBorders>
      </w:tcPr>
    </w:tblStylePr>
    <w:tblStylePr w:type="firstCol">
      <w:rPr>
        <w:b/>
        <w:bCs/>
      </w:rPr>
    </w:tblStylePr>
    <w:tblStylePr w:type="lastCol">
      <w:rPr>
        <w:b/>
        <w:bCs/>
      </w:rPr>
    </w:tblStylePr>
    <w:tblStylePr w:type="band1Vert">
      <w:tblPr/>
      <w:tcPr>
        <w:shd w:val="clear" w:color="auto" w:fill="C6E3FF" w:themeFill="accent5" w:themeFillTint="33"/>
      </w:tcPr>
    </w:tblStylePr>
    <w:tblStylePr w:type="band1Horz">
      <w:tblPr/>
      <w:tcPr>
        <w:shd w:val="clear" w:color="auto" w:fill="C6E3FF" w:themeFill="accent5" w:themeFillTint="33"/>
      </w:tcPr>
    </w:tblStylePr>
  </w:style>
  <w:style w:type="table" w:styleId="ListTable6Colorful-Accent6">
    <w:name w:val="List Table 6 Colorful Accent 6"/>
    <w:basedOn w:val="TableNormal"/>
    <w:uiPriority w:val="51"/>
    <w:semiHidden/>
    <w:rsid w:val="000552C6"/>
    <w:pPr>
      <w:spacing w:after="0" w:line="240" w:lineRule="auto"/>
    </w:pPr>
    <w:rPr>
      <w:color w:val="8F2500" w:themeColor="accent6" w:themeShade="BF"/>
    </w:rPr>
    <w:tblPr>
      <w:tblStyleRowBandSize w:val="1"/>
      <w:tblStyleColBandSize w:val="1"/>
      <w:tblBorders>
        <w:top w:val="single" w:sz="4" w:space="0" w:color="C03200" w:themeColor="accent6"/>
        <w:bottom w:val="single" w:sz="4" w:space="0" w:color="C03200" w:themeColor="accent6"/>
      </w:tblBorders>
    </w:tblPr>
    <w:tblStylePr w:type="firstRow">
      <w:rPr>
        <w:b/>
        <w:bCs/>
      </w:rPr>
      <w:tblPr/>
      <w:tcPr>
        <w:tcBorders>
          <w:bottom w:val="single" w:sz="4" w:space="0" w:color="C03200" w:themeColor="accent6"/>
        </w:tcBorders>
      </w:tcPr>
    </w:tblStylePr>
    <w:tblStylePr w:type="lastRow">
      <w:rPr>
        <w:b/>
        <w:bCs/>
      </w:rPr>
      <w:tblPr/>
      <w:tcPr>
        <w:tcBorders>
          <w:top w:val="double" w:sz="4" w:space="0" w:color="C03200" w:themeColor="accent6"/>
        </w:tcBorders>
      </w:tcPr>
    </w:tblStylePr>
    <w:tblStylePr w:type="firstCol">
      <w:rPr>
        <w:b/>
        <w:bCs/>
      </w:rPr>
    </w:tblStylePr>
    <w:tblStylePr w:type="lastCol">
      <w:rPr>
        <w:b/>
        <w:bCs/>
      </w:rPr>
    </w:tblStylePr>
    <w:tblStylePr w:type="band1Vert">
      <w:tblPr/>
      <w:tcPr>
        <w:shd w:val="clear" w:color="auto" w:fill="FFCFBF" w:themeFill="accent6" w:themeFillTint="33"/>
      </w:tcPr>
    </w:tblStylePr>
    <w:tblStylePr w:type="band1Horz">
      <w:tblPr/>
      <w:tcPr>
        <w:shd w:val="clear" w:color="auto" w:fill="FFCFBF" w:themeFill="accent6" w:themeFillTint="33"/>
      </w:tcPr>
    </w:tblStylePr>
  </w:style>
  <w:style w:type="table" w:styleId="ListTable7Colorful">
    <w:name w:val="List Table 7 Colorful"/>
    <w:basedOn w:val="TableNormal"/>
    <w:uiPriority w:val="52"/>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text1"/>
        </w:tcBorders>
        <w:shd w:val="clear" w:color="auto" w:fill="FFFFFF" w:themeFill="background1"/>
      </w:tcPr>
    </w:tblStylePr>
    <w:tblStylePr w:type="band1Vert">
      <w:tblPr/>
      <w:tcPr>
        <w:shd w:val="clear" w:color="auto" w:fill="C8D0DA" w:themeFill="text1" w:themeFillTint="33"/>
      </w:tcPr>
    </w:tblStylePr>
    <w:tblStylePr w:type="band1Horz">
      <w:tblPr/>
      <w:tcPr>
        <w:shd w:val="clear" w:color="auto" w:fill="C8D0DA"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0552C6"/>
    <w:pPr>
      <w:spacing w:after="0" w:line="240" w:lineRule="auto"/>
    </w:pPr>
    <w:rPr>
      <w:color w:val="0083A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0D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0D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0D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0DF" w:themeColor="accent1"/>
        </w:tcBorders>
        <w:shd w:val="clear" w:color="auto" w:fill="FFFFFF" w:themeFill="background1"/>
      </w:tcPr>
    </w:tblStylePr>
    <w:tblStylePr w:type="band1Vert">
      <w:tblPr/>
      <w:tcPr>
        <w:shd w:val="clear" w:color="auto" w:fill="C5F2FF" w:themeFill="accent1" w:themeFillTint="33"/>
      </w:tcPr>
    </w:tblStylePr>
    <w:tblStylePr w:type="band1Horz">
      <w:tblPr/>
      <w:tcPr>
        <w:shd w:val="clear" w:color="auto" w:fill="C5F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0552C6"/>
    <w:pPr>
      <w:spacing w:after="0" w:line="240" w:lineRule="auto"/>
    </w:pPr>
    <w:rPr>
      <w:color w:val="10141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61B2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61B2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61B2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61B21" w:themeColor="accent2"/>
        </w:tcBorders>
        <w:shd w:val="clear" w:color="auto" w:fill="FFFFFF" w:themeFill="background1"/>
      </w:tcPr>
    </w:tblStylePr>
    <w:tblStylePr w:type="band1Vert">
      <w:tblPr/>
      <w:tcPr>
        <w:shd w:val="clear" w:color="auto" w:fill="C8D0DA" w:themeFill="accent2" w:themeFillTint="33"/>
      </w:tcPr>
    </w:tblStylePr>
    <w:tblStylePr w:type="band1Horz">
      <w:tblPr/>
      <w:tcPr>
        <w:shd w:val="clear" w:color="auto" w:fill="C8D0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0552C6"/>
    <w:pPr>
      <w:spacing w:after="0" w:line="240" w:lineRule="auto"/>
    </w:pPr>
    <w:rPr>
      <w:color w:val="D4720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8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8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8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82D" w:themeColor="accent3"/>
        </w:tcBorders>
        <w:shd w:val="clear" w:color="auto" w:fill="FFFFFF" w:themeFill="background1"/>
      </w:tcPr>
    </w:tblStylePr>
    <w:tblStylePr w:type="band1Vert">
      <w:tblPr/>
      <w:tcPr>
        <w:shd w:val="clear" w:color="auto" w:fill="FDEAD4" w:themeFill="accent3" w:themeFillTint="33"/>
      </w:tcPr>
    </w:tblStylePr>
    <w:tblStylePr w:type="band1Horz">
      <w:tblPr/>
      <w:tcPr>
        <w:shd w:val="clear" w:color="auto" w:fill="FDEA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0552C6"/>
    <w:pPr>
      <w:spacing w:after="0" w:line="240" w:lineRule="auto"/>
    </w:pPr>
    <w:rPr>
      <w:color w:val="00664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95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9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9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95E" w:themeColor="accent4"/>
        </w:tcBorders>
        <w:shd w:val="clear" w:color="auto" w:fill="FFFFFF" w:themeFill="background1"/>
      </w:tcPr>
    </w:tblStylePr>
    <w:tblStylePr w:type="band1Vert">
      <w:tblPr/>
      <w:tcPr>
        <w:shd w:val="clear" w:color="auto" w:fill="B4FFE7" w:themeFill="accent4" w:themeFillTint="33"/>
      </w:tcPr>
    </w:tblStylePr>
    <w:tblStylePr w:type="band1Horz">
      <w:tblPr/>
      <w:tcPr>
        <w:shd w:val="clear" w:color="auto" w:fill="B4FF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0552C6"/>
    <w:pPr>
      <w:spacing w:after="0" w:line="240" w:lineRule="auto"/>
    </w:pPr>
    <w:rPr>
      <w:color w:val="0056A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3E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3E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3E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3E3" w:themeColor="accent5"/>
        </w:tcBorders>
        <w:shd w:val="clear" w:color="auto" w:fill="FFFFFF" w:themeFill="background1"/>
      </w:tcPr>
    </w:tblStylePr>
    <w:tblStylePr w:type="band1Vert">
      <w:tblPr/>
      <w:tcPr>
        <w:shd w:val="clear" w:color="auto" w:fill="C6E3FF" w:themeFill="accent5" w:themeFillTint="33"/>
      </w:tcPr>
    </w:tblStylePr>
    <w:tblStylePr w:type="band1Horz">
      <w:tblPr/>
      <w:tcPr>
        <w:shd w:val="clear" w:color="auto" w:fill="C6E3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0552C6"/>
    <w:pPr>
      <w:spacing w:after="0" w:line="240" w:lineRule="auto"/>
    </w:pPr>
    <w:rPr>
      <w:color w:val="8F25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32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32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32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3200" w:themeColor="accent6"/>
        </w:tcBorders>
        <w:shd w:val="clear" w:color="auto" w:fill="FFFFFF" w:themeFill="background1"/>
      </w:tcPr>
    </w:tblStylePr>
    <w:tblStylePr w:type="band1Vert">
      <w:tblPr/>
      <w:tcPr>
        <w:shd w:val="clear" w:color="auto" w:fill="FFCFBF" w:themeFill="accent6" w:themeFillTint="33"/>
      </w:tcPr>
    </w:tblStylePr>
    <w:tblStylePr w:type="band1Horz">
      <w:tblPr/>
      <w:tcPr>
        <w:shd w:val="clear" w:color="auto" w:fill="FFCFB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semiHidden/>
    <w:unhideWhenUsed/>
    <w:rsid w:val="000552C6"/>
    <w:rPr>
      <w:color w:val="2B579A"/>
      <w:shd w:val="clear" w:color="auto" w:fill="E6E6E6"/>
      <w:lang w:val="en-GB"/>
    </w:rPr>
  </w:style>
  <w:style w:type="table" w:styleId="PlainTable1">
    <w:name w:val="Plain Table 1"/>
    <w:basedOn w:val="TableNormal"/>
    <w:uiPriority w:val="41"/>
    <w:semiHidden/>
    <w:rsid w:val="00055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0552C6"/>
    <w:pPr>
      <w:spacing w:after="0" w:line="240" w:lineRule="auto"/>
    </w:pPr>
    <w:tblPr>
      <w:tblStyleRowBandSize w:val="1"/>
      <w:tblStyleColBandSize w:val="1"/>
      <w:tblBorders>
        <w:top w:val="single" w:sz="4" w:space="0" w:color="758AA3" w:themeColor="text1" w:themeTint="80"/>
        <w:bottom w:val="single" w:sz="4" w:space="0" w:color="758AA3" w:themeColor="text1" w:themeTint="80"/>
      </w:tblBorders>
    </w:tblPr>
    <w:tblStylePr w:type="firstRow">
      <w:rPr>
        <w:b/>
        <w:bCs/>
      </w:rPr>
      <w:tblPr/>
      <w:tcPr>
        <w:tcBorders>
          <w:bottom w:val="single" w:sz="4" w:space="0" w:color="758AA3" w:themeColor="text1" w:themeTint="80"/>
        </w:tcBorders>
      </w:tcPr>
    </w:tblStylePr>
    <w:tblStylePr w:type="lastRow">
      <w:rPr>
        <w:b/>
        <w:bCs/>
      </w:rPr>
      <w:tblPr/>
      <w:tcPr>
        <w:tcBorders>
          <w:top w:val="single" w:sz="4" w:space="0" w:color="758AA3" w:themeColor="text1" w:themeTint="80"/>
        </w:tcBorders>
      </w:tcPr>
    </w:tblStylePr>
    <w:tblStylePr w:type="firstCol">
      <w:rPr>
        <w:b/>
        <w:bCs/>
      </w:rPr>
    </w:tblStylePr>
    <w:tblStylePr w:type="lastCol">
      <w:rPr>
        <w:b/>
        <w:bCs/>
      </w:rPr>
    </w:tblStylePr>
    <w:tblStylePr w:type="band1Vert">
      <w:tblPr/>
      <w:tcPr>
        <w:tcBorders>
          <w:left w:val="single" w:sz="4" w:space="0" w:color="758AA3" w:themeColor="text1" w:themeTint="80"/>
          <w:right w:val="single" w:sz="4" w:space="0" w:color="758AA3" w:themeColor="text1" w:themeTint="80"/>
        </w:tcBorders>
      </w:tcPr>
    </w:tblStylePr>
    <w:tblStylePr w:type="band2Vert">
      <w:tblPr/>
      <w:tcPr>
        <w:tcBorders>
          <w:left w:val="single" w:sz="4" w:space="0" w:color="758AA3" w:themeColor="text1" w:themeTint="80"/>
          <w:right w:val="single" w:sz="4" w:space="0" w:color="758AA3" w:themeColor="text1" w:themeTint="80"/>
        </w:tcBorders>
      </w:tcPr>
    </w:tblStylePr>
    <w:tblStylePr w:type="band1Horz">
      <w:tblPr/>
      <w:tcPr>
        <w:tcBorders>
          <w:top w:val="single" w:sz="4" w:space="0" w:color="758AA3" w:themeColor="text1" w:themeTint="80"/>
          <w:bottom w:val="single" w:sz="4" w:space="0" w:color="758AA3" w:themeColor="text1" w:themeTint="80"/>
        </w:tcBorders>
      </w:tcPr>
    </w:tblStylePr>
  </w:style>
  <w:style w:type="table" w:styleId="PlainTable3">
    <w:name w:val="Plain Table 3"/>
    <w:basedOn w:val="TableNormal"/>
    <w:uiPriority w:val="43"/>
    <w:semiHidden/>
    <w:rsid w:val="000552C6"/>
    <w:pPr>
      <w:spacing w:after="0" w:line="240" w:lineRule="auto"/>
    </w:pPr>
    <w:tblPr>
      <w:tblStyleRowBandSize w:val="1"/>
      <w:tblStyleColBandSize w:val="1"/>
    </w:tblPr>
    <w:tblStylePr w:type="firstRow">
      <w:rPr>
        <w:b/>
        <w:bCs/>
        <w:caps/>
      </w:rPr>
      <w:tblPr/>
      <w:tcPr>
        <w:tcBorders>
          <w:bottom w:val="single" w:sz="4" w:space="0" w:color="758A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58A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0552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0552C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8A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8A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8A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8A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0552C6"/>
    <w:rPr>
      <w:u w:val="dotted"/>
      <w:lang w:val="en-GB"/>
    </w:rPr>
  </w:style>
  <w:style w:type="table" w:styleId="TableGridLight">
    <w:name w:val="Grid Table Light"/>
    <w:basedOn w:val="TableNormal"/>
    <w:uiPriority w:val="40"/>
    <w:semiHidden/>
    <w:rsid w:val="000552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0552C6"/>
    <w:rPr>
      <w:color w:val="808080"/>
      <w:shd w:val="clear" w:color="auto" w:fill="E6E6E6"/>
      <w:lang w:val="en-GB"/>
    </w:rPr>
  </w:style>
  <w:style w:type="paragraph" w:customStyle="1" w:styleId="TitleGrey">
    <w:name w:val="Title Grey"/>
    <w:basedOn w:val="Title"/>
    <w:uiPriority w:val="1"/>
    <w:semiHidden/>
    <w:rsid w:val="00473D31"/>
    <w:rPr>
      <w:color w:val="161B21" w:themeColor="text1"/>
    </w:rPr>
  </w:style>
  <w:style w:type="table" w:customStyle="1" w:styleId="SteerTableDefault">
    <w:name w:val="Steer Table Default"/>
    <w:basedOn w:val="TableNormal"/>
    <w:uiPriority w:val="18"/>
    <w:rsid w:val="00DF43A0"/>
    <w:pPr>
      <w:spacing w:before="0" w:after="0" w:line="240" w:lineRule="atLeast"/>
    </w:pPr>
    <w:rPr>
      <w:color w:val="000000"/>
      <w:sz w:val="20"/>
    </w:rPr>
    <w:tblPr>
      <w:tblStyleRowBandSize w:val="1"/>
      <w:tblStyleColBandSize w:val="1"/>
      <w:tblBorders>
        <w:insideH w:val="single" w:sz="2" w:space="0" w:color="00B0DF" w:themeColor="accent1"/>
        <w:insideV w:val="single" w:sz="2" w:space="0" w:color="00B0DF"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00B0DF" w:themeFill="text2"/>
      </w:tcPr>
    </w:tblStylePr>
    <w:tblStylePr w:type="lastRow">
      <w:tblPr/>
      <w:tcPr>
        <w:tcBorders>
          <w:top w:val="single" w:sz="18" w:space="0" w:color="00B0DF" w:themeColor="accent1"/>
          <w:left w:val="nil"/>
          <w:bottom w:val="nil"/>
          <w:right w:val="nil"/>
          <w:insideH w:val="nil"/>
          <w:insideV w:val="single" w:sz="2" w:space="0" w:color="00B0DF" w:themeColor="accent1"/>
          <w:tl2br w:val="nil"/>
          <w:tr2bl w:val="nil"/>
        </w:tcBorders>
      </w:tcPr>
    </w:tblStylePr>
    <w:tblStylePr w:type="lastCol">
      <w:tblPr/>
      <w:tcPr>
        <w:tcBorders>
          <w:top w:val="nil"/>
          <w:left w:val="single" w:sz="18" w:space="0" w:color="00B0DF" w:themeColor="accent1"/>
          <w:bottom w:val="nil"/>
          <w:right w:val="nil"/>
          <w:insideH w:val="single" w:sz="4" w:space="0" w:color="00B0DF" w:themeColor="accent1"/>
          <w:insideV w:val="nil"/>
          <w:tl2br w:val="nil"/>
          <w:tr2bl w:val="nil"/>
        </w:tcBorders>
      </w:tcPr>
    </w:tblStylePr>
    <w:tblStylePr w:type="neCell">
      <w:tblPr/>
      <w:tcPr>
        <w:tcBorders>
          <w:top w:val="single" w:sz="2" w:space="0" w:color="00B0DF" w:themeColor="accent1"/>
          <w:left w:val="single" w:sz="2" w:space="0" w:color="00B0DF" w:themeColor="accent1"/>
          <w:bottom w:val="single" w:sz="2" w:space="0" w:color="00B0DF" w:themeColor="accent1"/>
          <w:right w:val="single" w:sz="2" w:space="0" w:color="00B0DF" w:themeColor="accent1"/>
          <w:insideH w:val="nil"/>
          <w:insideV w:val="nil"/>
          <w:tl2br w:val="nil"/>
          <w:tr2bl w:val="nil"/>
        </w:tcBorders>
      </w:tcPr>
    </w:tblStylePr>
    <w:tblStylePr w:type="seCell">
      <w:tblPr/>
      <w:tcPr>
        <w:tcBorders>
          <w:left w:val="single" w:sz="18" w:space="0" w:color="00B0DF" w:themeColor="accent1"/>
        </w:tcBorders>
      </w:tcPr>
    </w:tblStylePr>
  </w:style>
  <w:style w:type="table" w:customStyle="1" w:styleId="SDGTableDefault">
    <w:name w:val="SDG Table Default"/>
    <w:basedOn w:val="TableNormal"/>
    <w:uiPriority w:val="19"/>
    <w:semiHidden/>
    <w:rsid w:val="00184554"/>
    <w:pPr>
      <w:spacing w:before="0" w:after="0" w:line="192" w:lineRule="atLeast"/>
    </w:pPr>
    <w:rPr>
      <w:color w:val="000000"/>
      <w:sz w:val="16"/>
    </w:rPr>
    <w:tblPr>
      <w:tblStyleRowBandSize w:val="1"/>
      <w:tblStyleColBandSize w:val="1"/>
      <w:tblBorders>
        <w:insideH w:val="single" w:sz="2" w:space="0" w:color="00B0DF" w:themeColor="accent1"/>
        <w:insideV w:val="single" w:sz="2" w:space="0" w:color="00B0DF"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00B0DF" w:themeFill="text2"/>
      </w:tcPr>
    </w:tblStylePr>
  </w:style>
  <w:style w:type="paragraph" w:customStyle="1" w:styleId="AppendixTitle">
    <w:name w:val="Appendix Title"/>
    <w:basedOn w:val="Normal"/>
    <w:uiPriority w:val="1"/>
    <w:semiHidden/>
    <w:rsid w:val="006A68BE"/>
    <w:pPr>
      <w:framePr w:wrap="notBeside" w:vAnchor="text" w:hAnchor="text" w:y="1"/>
      <w:spacing w:before="1440"/>
    </w:pPr>
    <w:rPr>
      <w:rFonts w:asciiTheme="majorHAnsi" w:hAnsiTheme="majorHAnsi"/>
      <w:sz w:val="56"/>
    </w:rPr>
  </w:style>
  <w:style w:type="character" w:customStyle="1" w:styleId="SourceChar">
    <w:name w:val="Source Char"/>
    <w:basedOn w:val="BodyTextChar"/>
    <w:link w:val="Source"/>
    <w:uiPriority w:val="16"/>
    <w:rsid w:val="00B5172A"/>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1901">
      <w:bodyDiv w:val="1"/>
      <w:marLeft w:val="0"/>
      <w:marRight w:val="0"/>
      <w:marTop w:val="0"/>
      <w:marBottom w:val="0"/>
      <w:divBdr>
        <w:top w:val="none" w:sz="0" w:space="0" w:color="auto"/>
        <w:left w:val="none" w:sz="0" w:space="0" w:color="auto"/>
        <w:bottom w:val="none" w:sz="0" w:space="0" w:color="auto"/>
        <w:right w:val="none" w:sz="0" w:space="0" w:color="auto"/>
      </w:divBdr>
      <w:divsChild>
        <w:div w:id="1632907676">
          <w:marLeft w:val="274"/>
          <w:marRight w:val="0"/>
          <w:marTop w:val="0"/>
          <w:marBottom w:val="170"/>
          <w:divBdr>
            <w:top w:val="none" w:sz="0" w:space="0" w:color="auto"/>
            <w:left w:val="none" w:sz="0" w:space="0" w:color="auto"/>
            <w:bottom w:val="none" w:sz="0" w:space="0" w:color="auto"/>
            <w:right w:val="none" w:sz="0" w:space="0" w:color="auto"/>
          </w:divBdr>
        </w:div>
        <w:div w:id="949167830">
          <w:marLeft w:val="274"/>
          <w:marRight w:val="0"/>
          <w:marTop w:val="0"/>
          <w:marBottom w:val="170"/>
          <w:divBdr>
            <w:top w:val="none" w:sz="0" w:space="0" w:color="auto"/>
            <w:left w:val="none" w:sz="0" w:space="0" w:color="auto"/>
            <w:bottom w:val="none" w:sz="0" w:space="0" w:color="auto"/>
            <w:right w:val="none" w:sz="0" w:space="0" w:color="auto"/>
          </w:divBdr>
        </w:div>
      </w:divsChild>
    </w:div>
    <w:div w:id="109474930">
      <w:bodyDiv w:val="1"/>
      <w:marLeft w:val="0"/>
      <w:marRight w:val="0"/>
      <w:marTop w:val="0"/>
      <w:marBottom w:val="0"/>
      <w:divBdr>
        <w:top w:val="none" w:sz="0" w:space="0" w:color="auto"/>
        <w:left w:val="none" w:sz="0" w:space="0" w:color="auto"/>
        <w:bottom w:val="none" w:sz="0" w:space="0" w:color="auto"/>
        <w:right w:val="none" w:sz="0" w:space="0" w:color="auto"/>
      </w:divBdr>
      <w:divsChild>
        <w:div w:id="164901635">
          <w:marLeft w:val="547"/>
          <w:marRight w:val="0"/>
          <w:marTop w:val="0"/>
          <w:marBottom w:val="0"/>
          <w:divBdr>
            <w:top w:val="none" w:sz="0" w:space="0" w:color="auto"/>
            <w:left w:val="none" w:sz="0" w:space="0" w:color="auto"/>
            <w:bottom w:val="none" w:sz="0" w:space="0" w:color="auto"/>
            <w:right w:val="none" w:sz="0" w:space="0" w:color="auto"/>
          </w:divBdr>
        </w:div>
      </w:divsChild>
    </w:div>
    <w:div w:id="148980576">
      <w:bodyDiv w:val="1"/>
      <w:marLeft w:val="0"/>
      <w:marRight w:val="0"/>
      <w:marTop w:val="0"/>
      <w:marBottom w:val="0"/>
      <w:divBdr>
        <w:top w:val="none" w:sz="0" w:space="0" w:color="auto"/>
        <w:left w:val="none" w:sz="0" w:space="0" w:color="auto"/>
        <w:bottom w:val="none" w:sz="0" w:space="0" w:color="auto"/>
        <w:right w:val="none" w:sz="0" w:space="0" w:color="auto"/>
      </w:divBdr>
    </w:div>
    <w:div w:id="165676202">
      <w:bodyDiv w:val="1"/>
      <w:marLeft w:val="0"/>
      <w:marRight w:val="0"/>
      <w:marTop w:val="0"/>
      <w:marBottom w:val="0"/>
      <w:divBdr>
        <w:top w:val="none" w:sz="0" w:space="0" w:color="auto"/>
        <w:left w:val="none" w:sz="0" w:space="0" w:color="auto"/>
        <w:bottom w:val="none" w:sz="0" w:space="0" w:color="auto"/>
        <w:right w:val="none" w:sz="0" w:space="0" w:color="auto"/>
      </w:divBdr>
      <w:divsChild>
        <w:div w:id="355279719">
          <w:marLeft w:val="792"/>
          <w:marRight w:val="0"/>
          <w:marTop w:val="0"/>
          <w:marBottom w:val="170"/>
          <w:divBdr>
            <w:top w:val="none" w:sz="0" w:space="0" w:color="auto"/>
            <w:left w:val="none" w:sz="0" w:space="0" w:color="auto"/>
            <w:bottom w:val="none" w:sz="0" w:space="0" w:color="auto"/>
            <w:right w:val="none" w:sz="0" w:space="0" w:color="auto"/>
          </w:divBdr>
        </w:div>
        <w:div w:id="1506937275">
          <w:marLeft w:val="792"/>
          <w:marRight w:val="0"/>
          <w:marTop w:val="0"/>
          <w:marBottom w:val="170"/>
          <w:divBdr>
            <w:top w:val="none" w:sz="0" w:space="0" w:color="auto"/>
            <w:left w:val="none" w:sz="0" w:space="0" w:color="auto"/>
            <w:bottom w:val="none" w:sz="0" w:space="0" w:color="auto"/>
            <w:right w:val="none" w:sz="0" w:space="0" w:color="auto"/>
          </w:divBdr>
        </w:div>
        <w:div w:id="642277129">
          <w:marLeft w:val="792"/>
          <w:marRight w:val="0"/>
          <w:marTop w:val="0"/>
          <w:marBottom w:val="170"/>
          <w:divBdr>
            <w:top w:val="none" w:sz="0" w:space="0" w:color="auto"/>
            <w:left w:val="none" w:sz="0" w:space="0" w:color="auto"/>
            <w:bottom w:val="none" w:sz="0" w:space="0" w:color="auto"/>
            <w:right w:val="none" w:sz="0" w:space="0" w:color="auto"/>
          </w:divBdr>
        </w:div>
        <w:div w:id="764771234">
          <w:marLeft w:val="792"/>
          <w:marRight w:val="0"/>
          <w:marTop w:val="0"/>
          <w:marBottom w:val="170"/>
          <w:divBdr>
            <w:top w:val="none" w:sz="0" w:space="0" w:color="auto"/>
            <w:left w:val="none" w:sz="0" w:space="0" w:color="auto"/>
            <w:bottom w:val="none" w:sz="0" w:space="0" w:color="auto"/>
            <w:right w:val="none" w:sz="0" w:space="0" w:color="auto"/>
          </w:divBdr>
        </w:div>
        <w:div w:id="1564483303">
          <w:marLeft w:val="792"/>
          <w:marRight w:val="0"/>
          <w:marTop w:val="0"/>
          <w:marBottom w:val="170"/>
          <w:divBdr>
            <w:top w:val="none" w:sz="0" w:space="0" w:color="auto"/>
            <w:left w:val="none" w:sz="0" w:space="0" w:color="auto"/>
            <w:bottom w:val="none" w:sz="0" w:space="0" w:color="auto"/>
            <w:right w:val="none" w:sz="0" w:space="0" w:color="auto"/>
          </w:divBdr>
        </w:div>
        <w:div w:id="1772357784">
          <w:marLeft w:val="792"/>
          <w:marRight w:val="0"/>
          <w:marTop w:val="0"/>
          <w:marBottom w:val="170"/>
          <w:divBdr>
            <w:top w:val="none" w:sz="0" w:space="0" w:color="auto"/>
            <w:left w:val="none" w:sz="0" w:space="0" w:color="auto"/>
            <w:bottom w:val="none" w:sz="0" w:space="0" w:color="auto"/>
            <w:right w:val="none" w:sz="0" w:space="0" w:color="auto"/>
          </w:divBdr>
        </w:div>
        <w:div w:id="1830170789">
          <w:marLeft w:val="792"/>
          <w:marRight w:val="0"/>
          <w:marTop w:val="0"/>
          <w:marBottom w:val="170"/>
          <w:divBdr>
            <w:top w:val="none" w:sz="0" w:space="0" w:color="auto"/>
            <w:left w:val="none" w:sz="0" w:space="0" w:color="auto"/>
            <w:bottom w:val="none" w:sz="0" w:space="0" w:color="auto"/>
            <w:right w:val="none" w:sz="0" w:space="0" w:color="auto"/>
          </w:divBdr>
        </w:div>
        <w:div w:id="525561635">
          <w:marLeft w:val="792"/>
          <w:marRight w:val="0"/>
          <w:marTop w:val="0"/>
          <w:marBottom w:val="170"/>
          <w:divBdr>
            <w:top w:val="none" w:sz="0" w:space="0" w:color="auto"/>
            <w:left w:val="none" w:sz="0" w:space="0" w:color="auto"/>
            <w:bottom w:val="none" w:sz="0" w:space="0" w:color="auto"/>
            <w:right w:val="none" w:sz="0" w:space="0" w:color="auto"/>
          </w:divBdr>
        </w:div>
        <w:div w:id="1012343874">
          <w:marLeft w:val="792"/>
          <w:marRight w:val="0"/>
          <w:marTop w:val="0"/>
          <w:marBottom w:val="170"/>
          <w:divBdr>
            <w:top w:val="none" w:sz="0" w:space="0" w:color="auto"/>
            <w:left w:val="none" w:sz="0" w:space="0" w:color="auto"/>
            <w:bottom w:val="none" w:sz="0" w:space="0" w:color="auto"/>
            <w:right w:val="none" w:sz="0" w:space="0" w:color="auto"/>
          </w:divBdr>
        </w:div>
      </w:divsChild>
    </w:div>
    <w:div w:id="195046335">
      <w:bodyDiv w:val="1"/>
      <w:marLeft w:val="0"/>
      <w:marRight w:val="0"/>
      <w:marTop w:val="0"/>
      <w:marBottom w:val="0"/>
      <w:divBdr>
        <w:top w:val="none" w:sz="0" w:space="0" w:color="auto"/>
        <w:left w:val="none" w:sz="0" w:space="0" w:color="auto"/>
        <w:bottom w:val="none" w:sz="0" w:space="0" w:color="auto"/>
        <w:right w:val="none" w:sz="0" w:space="0" w:color="auto"/>
      </w:divBdr>
    </w:div>
    <w:div w:id="237982686">
      <w:bodyDiv w:val="1"/>
      <w:marLeft w:val="0"/>
      <w:marRight w:val="0"/>
      <w:marTop w:val="0"/>
      <w:marBottom w:val="0"/>
      <w:divBdr>
        <w:top w:val="none" w:sz="0" w:space="0" w:color="auto"/>
        <w:left w:val="none" w:sz="0" w:space="0" w:color="auto"/>
        <w:bottom w:val="none" w:sz="0" w:space="0" w:color="auto"/>
        <w:right w:val="none" w:sz="0" w:space="0" w:color="auto"/>
      </w:divBdr>
    </w:div>
    <w:div w:id="254557691">
      <w:bodyDiv w:val="1"/>
      <w:marLeft w:val="0"/>
      <w:marRight w:val="0"/>
      <w:marTop w:val="0"/>
      <w:marBottom w:val="0"/>
      <w:divBdr>
        <w:top w:val="none" w:sz="0" w:space="0" w:color="auto"/>
        <w:left w:val="none" w:sz="0" w:space="0" w:color="auto"/>
        <w:bottom w:val="none" w:sz="0" w:space="0" w:color="auto"/>
        <w:right w:val="none" w:sz="0" w:space="0" w:color="auto"/>
      </w:divBdr>
      <w:divsChild>
        <w:div w:id="688602667">
          <w:marLeft w:val="965"/>
          <w:marRight w:val="0"/>
          <w:marTop w:val="0"/>
          <w:marBottom w:val="0"/>
          <w:divBdr>
            <w:top w:val="none" w:sz="0" w:space="0" w:color="auto"/>
            <w:left w:val="none" w:sz="0" w:space="0" w:color="auto"/>
            <w:bottom w:val="none" w:sz="0" w:space="0" w:color="auto"/>
            <w:right w:val="none" w:sz="0" w:space="0" w:color="auto"/>
          </w:divBdr>
        </w:div>
      </w:divsChild>
    </w:div>
    <w:div w:id="310058858">
      <w:bodyDiv w:val="1"/>
      <w:marLeft w:val="0"/>
      <w:marRight w:val="0"/>
      <w:marTop w:val="0"/>
      <w:marBottom w:val="0"/>
      <w:divBdr>
        <w:top w:val="none" w:sz="0" w:space="0" w:color="auto"/>
        <w:left w:val="none" w:sz="0" w:space="0" w:color="auto"/>
        <w:bottom w:val="none" w:sz="0" w:space="0" w:color="auto"/>
        <w:right w:val="none" w:sz="0" w:space="0" w:color="auto"/>
      </w:divBdr>
    </w:div>
    <w:div w:id="369696345">
      <w:bodyDiv w:val="1"/>
      <w:marLeft w:val="0"/>
      <w:marRight w:val="0"/>
      <w:marTop w:val="0"/>
      <w:marBottom w:val="0"/>
      <w:divBdr>
        <w:top w:val="none" w:sz="0" w:space="0" w:color="auto"/>
        <w:left w:val="none" w:sz="0" w:space="0" w:color="auto"/>
        <w:bottom w:val="none" w:sz="0" w:space="0" w:color="auto"/>
        <w:right w:val="none" w:sz="0" w:space="0" w:color="auto"/>
      </w:divBdr>
      <w:divsChild>
        <w:div w:id="963997953">
          <w:marLeft w:val="274"/>
          <w:marRight w:val="0"/>
          <w:marTop w:val="0"/>
          <w:marBottom w:val="170"/>
          <w:divBdr>
            <w:top w:val="none" w:sz="0" w:space="0" w:color="auto"/>
            <w:left w:val="none" w:sz="0" w:space="0" w:color="auto"/>
            <w:bottom w:val="none" w:sz="0" w:space="0" w:color="auto"/>
            <w:right w:val="none" w:sz="0" w:space="0" w:color="auto"/>
          </w:divBdr>
        </w:div>
        <w:div w:id="328673863">
          <w:marLeft w:val="274"/>
          <w:marRight w:val="0"/>
          <w:marTop w:val="0"/>
          <w:marBottom w:val="170"/>
          <w:divBdr>
            <w:top w:val="none" w:sz="0" w:space="0" w:color="auto"/>
            <w:left w:val="none" w:sz="0" w:space="0" w:color="auto"/>
            <w:bottom w:val="none" w:sz="0" w:space="0" w:color="auto"/>
            <w:right w:val="none" w:sz="0" w:space="0" w:color="auto"/>
          </w:divBdr>
        </w:div>
        <w:div w:id="228198537">
          <w:marLeft w:val="274"/>
          <w:marRight w:val="0"/>
          <w:marTop w:val="0"/>
          <w:marBottom w:val="170"/>
          <w:divBdr>
            <w:top w:val="none" w:sz="0" w:space="0" w:color="auto"/>
            <w:left w:val="none" w:sz="0" w:space="0" w:color="auto"/>
            <w:bottom w:val="none" w:sz="0" w:space="0" w:color="auto"/>
            <w:right w:val="none" w:sz="0" w:space="0" w:color="auto"/>
          </w:divBdr>
        </w:div>
        <w:div w:id="980575729">
          <w:marLeft w:val="274"/>
          <w:marRight w:val="0"/>
          <w:marTop w:val="0"/>
          <w:marBottom w:val="170"/>
          <w:divBdr>
            <w:top w:val="none" w:sz="0" w:space="0" w:color="auto"/>
            <w:left w:val="none" w:sz="0" w:space="0" w:color="auto"/>
            <w:bottom w:val="none" w:sz="0" w:space="0" w:color="auto"/>
            <w:right w:val="none" w:sz="0" w:space="0" w:color="auto"/>
          </w:divBdr>
        </w:div>
        <w:div w:id="1052461140">
          <w:marLeft w:val="274"/>
          <w:marRight w:val="0"/>
          <w:marTop w:val="0"/>
          <w:marBottom w:val="170"/>
          <w:divBdr>
            <w:top w:val="none" w:sz="0" w:space="0" w:color="auto"/>
            <w:left w:val="none" w:sz="0" w:space="0" w:color="auto"/>
            <w:bottom w:val="none" w:sz="0" w:space="0" w:color="auto"/>
            <w:right w:val="none" w:sz="0" w:space="0" w:color="auto"/>
          </w:divBdr>
        </w:div>
        <w:div w:id="2139716120">
          <w:marLeft w:val="274"/>
          <w:marRight w:val="0"/>
          <w:marTop w:val="0"/>
          <w:marBottom w:val="170"/>
          <w:divBdr>
            <w:top w:val="none" w:sz="0" w:space="0" w:color="auto"/>
            <w:left w:val="none" w:sz="0" w:space="0" w:color="auto"/>
            <w:bottom w:val="none" w:sz="0" w:space="0" w:color="auto"/>
            <w:right w:val="none" w:sz="0" w:space="0" w:color="auto"/>
          </w:divBdr>
        </w:div>
        <w:div w:id="1585913662">
          <w:marLeft w:val="274"/>
          <w:marRight w:val="0"/>
          <w:marTop w:val="0"/>
          <w:marBottom w:val="170"/>
          <w:divBdr>
            <w:top w:val="none" w:sz="0" w:space="0" w:color="auto"/>
            <w:left w:val="none" w:sz="0" w:space="0" w:color="auto"/>
            <w:bottom w:val="none" w:sz="0" w:space="0" w:color="auto"/>
            <w:right w:val="none" w:sz="0" w:space="0" w:color="auto"/>
          </w:divBdr>
        </w:div>
        <w:div w:id="1400520376">
          <w:marLeft w:val="274"/>
          <w:marRight w:val="0"/>
          <w:marTop w:val="0"/>
          <w:marBottom w:val="170"/>
          <w:divBdr>
            <w:top w:val="none" w:sz="0" w:space="0" w:color="auto"/>
            <w:left w:val="none" w:sz="0" w:space="0" w:color="auto"/>
            <w:bottom w:val="none" w:sz="0" w:space="0" w:color="auto"/>
            <w:right w:val="none" w:sz="0" w:space="0" w:color="auto"/>
          </w:divBdr>
        </w:div>
        <w:div w:id="1084691009">
          <w:marLeft w:val="274"/>
          <w:marRight w:val="0"/>
          <w:marTop w:val="0"/>
          <w:marBottom w:val="170"/>
          <w:divBdr>
            <w:top w:val="none" w:sz="0" w:space="0" w:color="auto"/>
            <w:left w:val="none" w:sz="0" w:space="0" w:color="auto"/>
            <w:bottom w:val="none" w:sz="0" w:space="0" w:color="auto"/>
            <w:right w:val="none" w:sz="0" w:space="0" w:color="auto"/>
          </w:divBdr>
        </w:div>
        <w:div w:id="855850808">
          <w:marLeft w:val="274"/>
          <w:marRight w:val="0"/>
          <w:marTop w:val="0"/>
          <w:marBottom w:val="170"/>
          <w:divBdr>
            <w:top w:val="none" w:sz="0" w:space="0" w:color="auto"/>
            <w:left w:val="none" w:sz="0" w:space="0" w:color="auto"/>
            <w:bottom w:val="none" w:sz="0" w:space="0" w:color="auto"/>
            <w:right w:val="none" w:sz="0" w:space="0" w:color="auto"/>
          </w:divBdr>
        </w:div>
        <w:div w:id="1196843887">
          <w:marLeft w:val="274"/>
          <w:marRight w:val="0"/>
          <w:marTop w:val="0"/>
          <w:marBottom w:val="170"/>
          <w:divBdr>
            <w:top w:val="none" w:sz="0" w:space="0" w:color="auto"/>
            <w:left w:val="none" w:sz="0" w:space="0" w:color="auto"/>
            <w:bottom w:val="none" w:sz="0" w:space="0" w:color="auto"/>
            <w:right w:val="none" w:sz="0" w:space="0" w:color="auto"/>
          </w:divBdr>
        </w:div>
        <w:div w:id="160507806">
          <w:marLeft w:val="274"/>
          <w:marRight w:val="0"/>
          <w:marTop w:val="0"/>
          <w:marBottom w:val="170"/>
          <w:divBdr>
            <w:top w:val="none" w:sz="0" w:space="0" w:color="auto"/>
            <w:left w:val="none" w:sz="0" w:space="0" w:color="auto"/>
            <w:bottom w:val="none" w:sz="0" w:space="0" w:color="auto"/>
            <w:right w:val="none" w:sz="0" w:space="0" w:color="auto"/>
          </w:divBdr>
        </w:div>
        <w:div w:id="963775791">
          <w:marLeft w:val="274"/>
          <w:marRight w:val="0"/>
          <w:marTop w:val="0"/>
          <w:marBottom w:val="170"/>
          <w:divBdr>
            <w:top w:val="none" w:sz="0" w:space="0" w:color="auto"/>
            <w:left w:val="none" w:sz="0" w:space="0" w:color="auto"/>
            <w:bottom w:val="none" w:sz="0" w:space="0" w:color="auto"/>
            <w:right w:val="none" w:sz="0" w:space="0" w:color="auto"/>
          </w:divBdr>
        </w:div>
        <w:div w:id="1862550353">
          <w:marLeft w:val="274"/>
          <w:marRight w:val="0"/>
          <w:marTop w:val="0"/>
          <w:marBottom w:val="170"/>
          <w:divBdr>
            <w:top w:val="none" w:sz="0" w:space="0" w:color="auto"/>
            <w:left w:val="none" w:sz="0" w:space="0" w:color="auto"/>
            <w:bottom w:val="none" w:sz="0" w:space="0" w:color="auto"/>
            <w:right w:val="none" w:sz="0" w:space="0" w:color="auto"/>
          </w:divBdr>
        </w:div>
      </w:divsChild>
    </w:div>
    <w:div w:id="437221085">
      <w:bodyDiv w:val="1"/>
      <w:marLeft w:val="0"/>
      <w:marRight w:val="0"/>
      <w:marTop w:val="0"/>
      <w:marBottom w:val="0"/>
      <w:divBdr>
        <w:top w:val="none" w:sz="0" w:space="0" w:color="auto"/>
        <w:left w:val="none" w:sz="0" w:space="0" w:color="auto"/>
        <w:bottom w:val="none" w:sz="0" w:space="0" w:color="auto"/>
        <w:right w:val="none" w:sz="0" w:space="0" w:color="auto"/>
      </w:divBdr>
    </w:div>
    <w:div w:id="444884952">
      <w:bodyDiv w:val="1"/>
      <w:marLeft w:val="0"/>
      <w:marRight w:val="0"/>
      <w:marTop w:val="0"/>
      <w:marBottom w:val="0"/>
      <w:divBdr>
        <w:top w:val="none" w:sz="0" w:space="0" w:color="auto"/>
        <w:left w:val="none" w:sz="0" w:space="0" w:color="auto"/>
        <w:bottom w:val="none" w:sz="0" w:space="0" w:color="auto"/>
        <w:right w:val="none" w:sz="0" w:space="0" w:color="auto"/>
      </w:divBdr>
    </w:div>
    <w:div w:id="461196485">
      <w:bodyDiv w:val="1"/>
      <w:marLeft w:val="0"/>
      <w:marRight w:val="0"/>
      <w:marTop w:val="0"/>
      <w:marBottom w:val="0"/>
      <w:divBdr>
        <w:top w:val="none" w:sz="0" w:space="0" w:color="auto"/>
        <w:left w:val="none" w:sz="0" w:space="0" w:color="auto"/>
        <w:bottom w:val="none" w:sz="0" w:space="0" w:color="auto"/>
        <w:right w:val="none" w:sz="0" w:space="0" w:color="auto"/>
      </w:divBdr>
      <w:divsChild>
        <w:div w:id="1473985661">
          <w:marLeft w:val="446"/>
          <w:marRight w:val="0"/>
          <w:marTop w:val="0"/>
          <w:marBottom w:val="170"/>
          <w:divBdr>
            <w:top w:val="none" w:sz="0" w:space="0" w:color="auto"/>
            <w:left w:val="none" w:sz="0" w:space="0" w:color="auto"/>
            <w:bottom w:val="none" w:sz="0" w:space="0" w:color="auto"/>
            <w:right w:val="none" w:sz="0" w:space="0" w:color="auto"/>
          </w:divBdr>
        </w:div>
        <w:div w:id="954871941">
          <w:marLeft w:val="792"/>
          <w:marRight w:val="0"/>
          <w:marTop w:val="0"/>
          <w:marBottom w:val="170"/>
          <w:divBdr>
            <w:top w:val="none" w:sz="0" w:space="0" w:color="auto"/>
            <w:left w:val="none" w:sz="0" w:space="0" w:color="auto"/>
            <w:bottom w:val="none" w:sz="0" w:space="0" w:color="auto"/>
            <w:right w:val="none" w:sz="0" w:space="0" w:color="auto"/>
          </w:divBdr>
        </w:div>
        <w:div w:id="792332373">
          <w:marLeft w:val="792"/>
          <w:marRight w:val="0"/>
          <w:marTop w:val="0"/>
          <w:marBottom w:val="170"/>
          <w:divBdr>
            <w:top w:val="none" w:sz="0" w:space="0" w:color="auto"/>
            <w:left w:val="none" w:sz="0" w:space="0" w:color="auto"/>
            <w:bottom w:val="none" w:sz="0" w:space="0" w:color="auto"/>
            <w:right w:val="none" w:sz="0" w:space="0" w:color="auto"/>
          </w:divBdr>
        </w:div>
        <w:div w:id="202527248">
          <w:marLeft w:val="792"/>
          <w:marRight w:val="0"/>
          <w:marTop w:val="0"/>
          <w:marBottom w:val="170"/>
          <w:divBdr>
            <w:top w:val="none" w:sz="0" w:space="0" w:color="auto"/>
            <w:left w:val="none" w:sz="0" w:space="0" w:color="auto"/>
            <w:bottom w:val="none" w:sz="0" w:space="0" w:color="auto"/>
            <w:right w:val="none" w:sz="0" w:space="0" w:color="auto"/>
          </w:divBdr>
        </w:div>
        <w:div w:id="110058405">
          <w:marLeft w:val="792"/>
          <w:marRight w:val="0"/>
          <w:marTop w:val="0"/>
          <w:marBottom w:val="170"/>
          <w:divBdr>
            <w:top w:val="none" w:sz="0" w:space="0" w:color="auto"/>
            <w:left w:val="none" w:sz="0" w:space="0" w:color="auto"/>
            <w:bottom w:val="none" w:sz="0" w:space="0" w:color="auto"/>
            <w:right w:val="none" w:sz="0" w:space="0" w:color="auto"/>
          </w:divBdr>
        </w:div>
        <w:div w:id="143661841">
          <w:marLeft w:val="446"/>
          <w:marRight w:val="0"/>
          <w:marTop w:val="0"/>
          <w:marBottom w:val="170"/>
          <w:divBdr>
            <w:top w:val="none" w:sz="0" w:space="0" w:color="auto"/>
            <w:left w:val="none" w:sz="0" w:space="0" w:color="auto"/>
            <w:bottom w:val="none" w:sz="0" w:space="0" w:color="auto"/>
            <w:right w:val="none" w:sz="0" w:space="0" w:color="auto"/>
          </w:divBdr>
        </w:div>
        <w:div w:id="170066470">
          <w:marLeft w:val="274"/>
          <w:marRight w:val="0"/>
          <w:marTop w:val="0"/>
          <w:marBottom w:val="170"/>
          <w:divBdr>
            <w:top w:val="none" w:sz="0" w:space="0" w:color="auto"/>
            <w:left w:val="none" w:sz="0" w:space="0" w:color="auto"/>
            <w:bottom w:val="none" w:sz="0" w:space="0" w:color="auto"/>
            <w:right w:val="none" w:sz="0" w:space="0" w:color="auto"/>
          </w:divBdr>
        </w:div>
        <w:div w:id="429853905">
          <w:marLeft w:val="792"/>
          <w:marRight w:val="0"/>
          <w:marTop w:val="0"/>
          <w:marBottom w:val="170"/>
          <w:divBdr>
            <w:top w:val="none" w:sz="0" w:space="0" w:color="auto"/>
            <w:left w:val="none" w:sz="0" w:space="0" w:color="auto"/>
            <w:bottom w:val="none" w:sz="0" w:space="0" w:color="auto"/>
            <w:right w:val="none" w:sz="0" w:space="0" w:color="auto"/>
          </w:divBdr>
        </w:div>
        <w:div w:id="607858668">
          <w:marLeft w:val="792"/>
          <w:marRight w:val="0"/>
          <w:marTop w:val="0"/>
          <w:marBottom w:val="170"/>
          <w:divBdr>
            <w:top w:val="none" w:sz="0" w:space="0" w:color="auto"/>
            <w:left w:val="none" w:sz="0" w:space="0" w:color="auto"/>
            <w:bottom w:val="none" w:sz="0" w:space="0" w:color="auto"/>
            <w:right w:val="none" w:sz="0" w:space="0" w:color="auto"/>
          </w:divBdr>
        </w:div>
        <w:div w:id="1401437794">
          <w:marLeft w:val="792"/>
          <w:marRight w:val="0"/>
          <w:marTop w:val="0"/>
          <w:marBottom w:val="170"/>
          <w:divBdr>
            <w:top w:val="none" w:sz="0" w:space="0" w:color="auto"/>
            <w:left w:val="none" w:sz="0" w:space="0" w:color="auto"/>
            <w:bottom w:val="none" w:sz="0" w:space="0" w:color="auto"/>
            <w:right w:val="none" w:sz="0" w:space="0" w:color="auto"/>
          </w:divBdr>
        </w:div>
        <w:div w:id="982150395">
          <w:marLeft w:val="792"/>
          <w:marRight w:val="0"/>
          <w:marTop w:val="0"/>
          <w:marBottom w:val="170"/>
          <w:divBdr>
            <w:top w:val="none" w:sz="0" w:space="0" w:color="auto"/>
            <w:left w:val="none" w:sz="0" w:space="0" w:color="auto"/>
            <w:bottom w:val="none" w:sz="0" w:space="0" w:color="auto"/>
            <w:right w:val="none" w:sz="0" w:space="0" w:color="auto"/>
          </w:divBdr>
        </w:div>
        <w:div w:id="1977056645">
          <w:marLeft w:val="792"/>
          <w:marRight w:val="0"/>
          <w:marTop w:val="0"/>
          <w:marBottom w:val="170"/>
          <w:divBdr>
            <w:top w:val="none" w:sz="0" w:space="0" w:color="auto"/>
            <w:left w:val="none" w:sz="0" w:space="0" w:color="auto"/>
            <w:bottom w:val="none" w:sz="0" w:space="0" w:color="auto"/>
            <w:right w:val="none" w:sz="0" w:space="0" w:color="auto"/>
          </w:divBdr>
        </w:div>
        <w:div w:id="912393344">
          <w:marLeft w:val="446"/>
          <w:marRight w:val="0"/>
          <w:marTop w:val="0"/>
          <w:marBottom w:val="170"/>
          <w:divBdr>
            <w:top w:val="none" w:sz="0" w:space="0" w:color="auto"/>
            <w:left w:val="none" w:sz="0" w:space="0" w:color="auto"/>
            <w:bottom w:val="none" w:sz="0" w:space="0" w:color="auto"/>
            <w:right w:val="none" w:sz="0" w:space="0" w:color="auto"/>
          </w:divBdr>
        </w:div>
      </w:divsChild>
    </w:div>
    <w:div w:id="533659782">
      <w:bodyDiv w:val="1"/>
      <w:marLeft w:val="0"/>
      <w:marRight w:val="0"/>
      <w:marTop w:val="0"/>
      <w:marBottom w:val="0"/>
      <w:divBdr>
        <w:top w:val="none" w:sz="0" w:space="0" w:color="auto"/>
        <w:left w:val="none" w:sz="0" w:space="0" w:color="auto"/>
        <w:bottom w:val="none" w:sz="0" w:space="0" w:color="auto"/>
        <w:right w:val="none" w:sz="0" w:space="0" w:color="auto"/>
      </w:divBdr>
    </w:div>
    <w:div w:id="586039996">
      <w:bodyDiv w:val="1"/>
      <w:marLeft w:val="0"/>
      <w:marRight w:val="0"/>
      <w:marTop w:val="0"/>
      <w:marBottom w:val="0"/>
      <w:divBdr>
        <w:top w:val="none" w:sz="0" w:space="0" w:color="auto"/>
        <w:left w:val="none" w:sz="0" w:space="0" w:color="auto"/>
        <w:bottom w:val="none" w:sz="0" w:space="0" w:color="auto"/>
        <w:right w:val="none" w:sz="0" w:space="0" w:color="auto"/>
      </w:divBdr>
      <w:divsChild>
        <w:div w:id="967123661">
          <w:marLeft w:val="547"/>
          <w:marRight w:val="0"/>
          <w:marTop w:val="0"/>
          <w:marBottom w:val="0"/>
          <w:divBdr>
            <w:top w:val="none" w:sz="0" w:space="0" w:color="auto"/>
            <w:left w:val="none" w:sz="0" w:space="0" w:color="auto"/>
            <w:bottom w:val="none" w:sz="0" w:space="0" w:color="auto"/>
            <w:right w:val="none" w:sz="0" w:space="0" w:color="auto"/>
          </w:divBdr>
        </w:div>
      </w:divsChild>
    </w:div>
    <w:div w:id="674038097">
      <w:bodyDiv w:val="1"/>
      <w:marLeft w:val="0"/>
      <w:marRight w:val="0"/>
      <w:marTop w:val="0"/>
      <w:marBottom w:val="0"/>
      <w:divBdr>
        <w:top w:val="none" w:sz="0" w:space="0" w:color="auto"/>
        <w:left w:val="none" w:sz="0" w:space="0" w:color="auto"/>
        <w:bottom w:val="none" w:sz="0" w:space="0" w:color="auto"/>
        <w:right w:val="none" w:sz="0" w:space="0" w:color="auto"/>
      </w:divBdr>
      <w:divsChild>
        <w:div w:id="2142452214">
          <w:marLeft w:val="547"/>
          <w:marRight w:val="0"/>
          <w:marTop w:val="0"/>
          <w:marBottom w:val="0"/>
          <w:divBdr>
            <w:top w:val="none" w:sz="0" w:space="0" w:color="auto"/>
            <w:left w:val="none" w:sz="0" w:space="0" w:color="auto"/>
            <w:bottom w:val="none" w:sz="0" w:space="0" w:color="auto"/>
            <w:right w:val="none" w:sz="0" w:space="0" w:color="auto"/>
          </w:divBdr>
        </w:div>
      </w:divsChild>
    </w:div>
    <w:div w:id="682706946">
      <w:bodyDiv w:val="1"/>
      <w:marLeft w:val="0"/>
      <w:marRight w:val="0"/>
      <w:marTop w:val="0"/>
      <w:marBottom w:val="0"/>
      <w:divBdr>
        <w:top w:val="none" w:sz="0" w:space="0" w:color="auto"/>
        <w:left w:val="none" w:sz="0" w:space="0" w:color="auto"/>
        <w:bottom w:val="none" w:sz="0" w:space="0" w:color="auto"/>
        <w:right w:val="none" w:sz="0" w:space="0" w:color="auto"/>
      </w:divBdr>
      <w:divsChild>
        <w:div w:id="2116512893">
          <w:marLeft w:val="547"/>
          <w:marRight w:val="0"/>
          <w:marTop w:val="0"/>
          <w:marBottom w:val="0"/>
          <w:divBdr>
            <w:top w:val="none" w:sz="0" w:space="0" w:color="auto"/>
            <w:left w:val="none" w:sz="0" w:space="0" w:color="auto"/>
            <w:bottom w:val="none" w:sz="0" w:space="0" w:color="auto"/>
            <w:right w:val="none" w:sz="0" w:space="0" w:color="auto"/>
          </w:divBdr>
        </w:div>
      </w:divsChild>
    </w:div>
    <w:div w:id="811479569">
      <w:bodyDiv w:val="1"/>
      <w:marLeft w:val="0"/>
      <w:marRight w:val="0"/>
      <w:marTop w:val="0"/>
      <w:marBottom w:val="0"/>
      <w:divBdr>
        <w:top w:val="none" w:sz="0" w:space="0" w:color="auto"/>
        <w:left w:val="none" w:sz="0" w:space="0" w:color="auto"/>
        <w:bottom w:val="none" w:sz="0" w:space="0" w:color="auto"/>
        <w:right w:val="none" w:sz="0" w:space="0" w:color="auto"/>
      </w:divBdr>
      <w:divsChild>
        <w:div w:id="597561923">
          <w:marLeft w:val="605"/>
          <w:marRight w:val="0"/>
          <w:marTop w:val="0"/>
          <w:marBottom w:val="0"/>
          <w:divBdr>
            <w:top w:val="none" w:sz="0" w:space="0" w:color="auto"/>
            <w:left w:val="none" w:sz="0" w:space="0" w:color="auto"/>
            <w:bottom w:val="none" w:sz="0" w:space="0" w:color="auto"/>
            <w:right w:val="none" w:sz="0" w:space="0" w:color="auto"/>
          </w:divBdr>
        </w:div>
        <w:div w:id="148594839">
          <w:marLeft w:val="605"/>
          <w:marRight w:val="0"/>
          <w:marTop w:val="0"/>
          <w:marBottom w:val="0"/>
          <w:divBdr>
            <w:top w:val="none" w:sz="0" w:space="0" w:color="auto"/>
            <w:left w:val="none" w:sz="0" w:space="0" w:color="auto"/>
            <w:bottom w:val="none" w:sz="0" w:space="0" w:color="auto"/>
            <w:right w:val="none" w:sz="0" w:space="0" w:color="auto"/>
          </w:divBdr>
        </w:div>
      </w:divsChild>
    </w:div>
    <w:div w:id="821508055">
      <w:bodyDiv w:val="1"/>
      <w:marLeft w:val="0"/>
      <w:marRight w:val="0"/>
      <w:marTop w:val="0"/>
      <w:marBottom w:val="0"/>
      <w:divBdr>
        <w:top w:val="none" w:sz="0" w:space="0" w:color="auto"/>
        <w:left w:val="none" w:sz="0" w:space="0" w:color="auto"/>
        <w:bottom w:val="none" w:sz="0" w:space="0" w:color="auto"/>
        <w:right w:val="none" w:sz="0" w:space="0" w:color="auto"/>
      </w:divBdr>
    </w:div>
    <w:div w:id="869222842">
      <w:bodyDiv w:val="1"/>
      <w:marLeft w:val="0"/>
      <w:marRight w:val="0"/>
      <w:marTop w:val="0"/>
      <w:marBottom w:val="0"/>
      <w:divBdr>
        <w:top w:val="none" w:sz="0" w:space="0" w:color="auto"/>
        <w:left w:val="none" w:sz="0" w:space="0" w:color="auto"/>
        <w:bottom w:val="none" w:sz="0" w:space="0" w:color="auto"/>
        <w:right w:val="none" w:sz="0" w:space="0" w:color="auto"/>
      </w:divBdr>
    </w:div>
    <w:div w:id="874005262">
      <w:bodyDiv w:val="1"/>
      <w:marLeft w:val="0"/>
      <w:marRight w:val="0"/>
      <w:marTop w:val="0"/>
      <w:marBottom w:val="0"/>
      <w:divBdr>
        <w:top w:val="none" w:sz="0" w:space="0" w:color="auto"/>
        <w:left w:val="none" w:sz="0" w:space="0" w:color="auto"/>
        <w:bottom w:val="none" w:sz="0" w:space="0" w:color="auto"/>
        <w:right w:val="none" w:sz="0" w:space="0" w:color="auto"/>
      </w:divBdr>
      <w:divsChild>
        <w:div w:id="1435516905">
          <w:marLeft w:val="605"/>
          <w:marRight w:val="0"/>
          <w:marTop w:val="0"/>
          <w:marBottom w:val="60"/>
          <w:divBdr>
            <w:top w:val="none" w:sz="0" w:space="0" w:color="auto"/>
            <w:left w:val="none" w:sz="0" w:space="0" w:color="auto"/>
            <w:bottom w:val="none" w:sz="0" w:space="0" w:color="auto"/>
            <w:right w:val="none" w:sz="0" w:space="0" w:color="auto"/>
          </w:divBdr>
        </w:div>
        <w:div w:id="1212887620">
          <w:marLeft w:val="605"/>
          <w:marRight w:val="0"/>
          <w:marTop w:val="0"/>
          <w:marBottom w:val="60"/>
          <w:divBdr>
            <w:top w:val="none" w:sz="0" w:space="0" w:color="auto"/>
            <w:left w:val="none" w:sz="0" w:space="0" w:color="auto"/>
            <w:bottom w:val="none" w:sz="0" w:space="0" w:color="auto"/>
            <w:right w:val="none" w:sz="0" w:space="0" w:color="auto"/>
          </w:divBdr>
        </w:div>
        <w:div w:id="1008873681">
          <w:marLeft w:val="605"/>
          <w:marRight w:val="0"/>
          <w:marTop w:val="0"/>
          <w:marBottom w:val="60"/>
          <w:divBdr>
            <w:top w:val="none" w:sz="0" w:space="0" w:color="auto"/>
            <w:left w:val="none" w:sz="0" w:space="0" w:color="auto"/>
            <w:bottom w:val="none" w:sz="0" w:space="0" w:color="auto"/>
            <w:right w:val="none" w:sz="0" w:space="0" w:color="auto"/>
          </w:divBdr>
        </w:div>
        <w:div w:id="356154402">
          <w:marLeft w:val="605"/>
          <w:marRight w:val="0"/>
          <w:marTop w:val="0"/>
          <w:marBottom w:val="60"/>
          <w:divBdr>
            <w:top w:val="none" w:sz="0" w:space="0" w:color="auto"/>
            <w:left w:val="none" w:sz="0" w:space="0" w:color="auto"/>
            <w:bottom w:val="none" w:sz="0" w:space="0" w:color="auto"/>
            <w:right w:val="none" w:sz="0" w:space="0" w:color="auto"/>
          </w:divBdr>
        </w:div>
        <w:div w:id="563224866">
          <w:marLeft w:val="605"/>
          <w:marRight w:val="0"/>
          <w:marTop w:val="0"/>
          <w:marBottom w:val="60"/>
          <w:divBdr>
            <w:top w:val="none" w:sz="0" w:space="0" w:color="auto"/>
            <w:left w:val="none" w:sz="0" w:space="0" w:color="auto"/>
            <w:bottom w:val="none" w:sz="0" w:space="0" w:color="auto"/>
            <w:right w:val="none" w:sz="0" w:space="0" w:color="auto"/>
          </w:divBdr>
        </w:div>
        <w:div w:id="453905787">
          <w:marLeft w:val="605"/>
          <w:marRight w:val="0"/>
          <w:marTop w:val="0"/>
          <w:marBottom w:val="60"/>
          <w:divBdr>
            <w:top w:val="none" w:sz="0" w:space="0" w:color="auto"/>
            <w:left w:val="none" w:sz="0" w:space="0" w:color="auto"/>
            <w:bottom w:val="none" w:sz="0" w:space="0" w:color="auto"/>
            <w:right w:val="none" w:sz="0" w:space="0" w:color="auto"/>
          </w:divBdr>
        </w:div>
        <w:div w:id="1904367083">
          <w:marLeft w:val="605"/>
          <w:marRight w:val="0"/>
          <w:marTop w:val="0"/>
          <w:marBottom w:val="60"/>
          <w:divBdr>
            <w:top w:val="none" w:sz="0" w:space="0" w:color="auto"/>
            <w:left w:val="none" w:sz="0" w:space="0" w:color="auto"/>
            <w:bottom w:val="none" w:sz="0" w:space="0" w:color="auto"/>
            <w:right w:val="none" w:sz="0" w:space="0" w:color="auto"/>
          </w:divBdr>
        </w:div>
        <w:div w:id="1986465796">
          <w:marLeft w:val="605"/>
          <w:marRight w:val="0"/>
          <w:marTop w:val="0"/>
          <w:marBottom w:val="60"/>
          <w:divBdr>
            <w:top w:val="none" w:sz="0" w:space="0" w:color="auto"/>
            <w:left w:val="none" w:sz="0" w:space="0" w:color="auto"/>
            <w:bottom w:val="none" w:sz="0" w:space="0" w:color="auto"/>
            <w:right w:val="none" w:sz="0" w:space="0" w:color="auto"/>
          </w:divBdr>
        </w:div>
        <w:div w:id="2014454340">
          <w:marLeft w:val="605"/>
          <w:marRight w:val="0"/>
          <w:marTop w:val="0"/>
          <w:marBottom w:val="60"/>
          <w:divBdr>
            <w:top w:val="none" w:sz="0" w:space="0" w:color="auto"/>
            <w:left w:val="none" w:sz="0" w:space="0" w:color="auto"/>
            <w:bottom w:val="none" w:sz="0" w:space="0" w:color="auto"/>
            <w:right w:val="none" w:sz="0" w:space="0" w:color="auto"/>
          </w:divBdr>
        </w:div>
        <w:div w:id="457988017">
          <w:marLeft w:val="605"/>
          <w:marRight w:val="0"/>
          <w:marTop w:val="0"/>
          <w:marBottom w:val="60"/>
          <w:divBdr>
            <w:top w:val="none" w:sz="0" w:space="0" w:color="auto"/>
            <w:left w:val="none" w:sz="0" w:space="0" w:color="auto"/>
            <w:bottom w:val="none" w:sz="0" w:space="0" w:color="auto"/>
            <w:right w:val="none" w:sz="0" w:space="0" w:color="auto"/>
          </w:divBdr>
        </w:div>
      </w:divsChild>
    </w:div>
    <w:div w:id="1099905703">
      <w:bodyDiv w:val="1"/>
      <w:marLeft w:val="0"/>
      <w:marRight w:val="0"/>
      <w:marTop w:val="0"/>
      <w:marBottom w:val="0"/>
      <w:divBdr>
        <w:top w:val="none" w:sz="0" w:space="0" w:color="auto"/>
        <w:left w:val="none" w:sz="0" w:space="0" w:color="auto"/>
        <w:bottom w:val="none" w:sz="0" w:space="0" w:color="auto"/>
        <w:right w:val="none" w:sz="0" w:space="0" w:color="auto"/>
      </w:divBdr>
      <w:divsChild>
        <w:div w:id="1933968126">
          <w:marLeft w:val="965"/>
          <w:marRight w:val="0"/>
          <w:marTop w:val="0"/>
          <w:marBottom w:val="0"/>
          <w:divBdr>
            <w:top w:val="none" w:sz="0" w:space="0" w:color="auto"/>
            <w:left w:val="none" w:sz="0" w:space="0" w:color="auto"/>
            <w:bottom w:val="none" w:sz="0" w:space="0" w:color="auto"/>
            <w:right w:val="none" w:sz="0" w:space="0" w:color="auto"/>
          </w:divBdr>
        </w:div>
      </w:divsChild>
    </w:div>
    <w:div w:id="1102069759">
      <w:bodyDiv w:val="1"/>
      <w:marLeft w:val="0"/>
      <w:marRight w:val="0"/>
      <w:marTop w:val="0"/>
      <w:marBottom w:val="0"/>
      <w:divBdr>
        <w:top w:val="none" w:sz="0" w:space="0" w:color="auto"/>
        <w:left w:val="none" w:sz="0" w:space="0" w:color="auto"/>
        <w:bottom w:val="none" w:sz="0" w:space="0" w:color="auto"/>
        <w:right w:val="none" w:sz="0" w:space="0" w:color="auto"/>
      </w:divBdr>
    </w:div>
    <w:div w:id="1107580853">
      <w:bodyDiv w:val="1"/>
      <w:marLeft w:val="0"/>
      <w:marRight w:val="0"/>
      <w:marTop w:val="0"/>
      <w:marBottom w:val="0"/>
      <w:divBdr>
        <w:top w:val="none" w:sz="0" w:space="0" w:color="auto"/>
        <w:left w:val="none" w:sz="0" w:space="0" w:color="auto"/>
        <w:bottom w:val="none" w:sz="0" w:space="0" w:color="auto"/>
        <w:right w:val="none" w:sz="0" w:space="0" w:color="auto"/>
      </w:divBdr>
      <w:divsChild>
        <w:div w:id="760954661">
          <w:marLeft w:val="274"/>
          <w:marRight w:val="0"/>
          <w:marTop w:val="0"/>
          <w:marBottom w:val="170"/>
          <w:divBdr>
            <w:top w:val="none" w:sz="0" w:space="0" w:color="auto"/>
            <w:left w:val="none" w:sz="0" w:space="0" w:color="auto"/>
            <w:bottom w:val="none" w:sz="0" w:space="0" w:color="auto"/>
            <w:right w:val="none" w:sz="0" w:space="0" w:color="auto"/>
          </w:divBdr>
        </w:div>
        <w:div w:id="2096201019">
          <w:marLeft w:val="274"/>
          <w:marRight w:val="0"/>
          <w:marTop w:val="0"/>
          <w:marBottom w:val="170"/>
          <w:divBdr>
            <w:top w:val="none" w:sz="0" w:space="0" w:color="auto"/>
            <w:left w:val="none" w:sz="0" w:space="0" w:color="auto"/>
            <w:bottom w:val="none" w:sz="0" w:space="0" w:color="auto"/>
            <w:right w:val="none" w:sz="0" w:space="0" w:color="auto"/>
          </w:divBdr>
        </w:div>
        <w:div w:id="1805856050">
          <w:marLeft w:val="274"/>
          <w:marRight w:val="0"/>
          <w:marTop w:val="0"/>
          <w:marBottom w:val="170"/>
          <w:divBdr>
            <w:top w:val="none" w:sz="0" w:space="0" w:color="auto"/>
            <w:left w:val="none" w:sz="0" w:space="0" w:color="auto"/>
            <w:bottom w:val="none" w:sz="0" w:space="0" w:color="auto"/>
            <w:right w:val="none" w:sz="0" w:space="0" w:color="auto"/>
          </w:divBdr>
        </w:div>
        <w:div w:id="992829020">
          <w:marLeft w:val="605"/>
          <w:marRight w:val="0"/>
          <w:marTop w:val="0"/>
          <w:marBottom w:val="170"/>
          <w:divBdr>
            <w:top w:val="none" w:sz="0" w:space="0" w:color="auto"/>
            <w:left w:val="none" w:sz="0" w:space="0" w:color="auto"/>
            <w:bottom w:val="none" w:sz="0" w:space="0" w:color="auto"/>
            <w:right w:val="none" w:sz="0" w:space="0" w:color="auto"/>
          </w:divBdr>
        </w:div>
        <w:div w:id="1612273836">
          <w:marLeft w:val="605"/>
          <w:marRight w:val="0"/>
          <w:marTop w:val="0"/>
          <w:marBottom w:val="170"/>
          <w:divBdr>
            <w:top w:val="none" w:sz="0" w:space="0" w:color="auto"/>
            <w:left w:val="none" w:sz="0" w:space="0" w:color="auto"/>
            <w:bottom w:val="none" w:sz="0" w:space="0" w:color="auto"/>
            <w:right w:val="none" w:sz="0" w:space="0" w:color="auto"/>
          </w:divBdr>
        </w:div>
        <w:div w:id="1421218608">
          <w:marLeft w:val="605"/>
          <w:marRight w:val="0"/>
          <w:marTop w:val="0"/>
          <w:marBottom w:val="170"/>
          <w:divBdr>
            <w:top w:val="none" w:sz="0" w:space="0" w:color="auto"/>
            <w:left w:val="none" w:sz="0" w:space="0" w:color="auto"/>
            <w:bottom w:val="none" w:sz="0" w:space="0" w:color="auto"/>
            <w:right w:val="none" w:sz="0" w:space="0" w:color="auto"/>
          </w:divBdr>
        </w:div>
        <w:div w:id="285040773">
          <w:marLeft w:val="274"/>
          <w:marRight w:val="0"/>
          <w:marTop w:val="0"/>
          <w:marBottom w:val="170"/>
          <w:divBdr>
            <w:top w:val="none" w:sz="0" w:space="0" w:color="auto"/>
            <w:left w:val="none" w:sz="0" w:space="0" w:color="auto"/>
            <w:bottom w:val="none" w:sz="0" w:space="0" w:color="auto"/>
            <w:right w:val="none" w:sz="0" w:space="0" w:color="auto"/>
          </w:divBdr>
        </w:div>
        <w:div w:id="93404782">
          <w:marLeft w:val="274"/>
          <w:marRight w:val="0"/>
          <w:marTop w:val="0"/>
          <w:marBottom w:val="170"/>
          <w:divBdr>
            <w:top w:val="none" w:sz="0" w:space="0" w:color="auto"/>
            <w:left w:val="none" w:sz="0" w:space="0" w:color="auto"/>
            <w:bottom w:val="none" w:sz="0" w:space="0" w:color="auto"/>
            <w:right w:val="none" w:sz="0" w:space="0" w:color="auto"/>
          </w:divBdr>
        </w:div>
        <w:div w:id="2033342353">
          <w:marLeft w:val="605"/>
          <w:marRight w:val="0"/>
          <w:marTop w:val="0"/>
          <w:marBottom w:val="170"/>
          <w:divBdr>
            <w:top w:val="none" w:sz="0" w:space="0" w:color="auto"/>
            <w:left w:val="none" w:sz="0" w:space="0" w:color="auto"/>
            <w:bottom w:val="none" w:sz="0" w:space="0" w:color="auto"/>
            <w:right w:val="none" w:sz="0" w:space="0" w:color="auto"/>
          </w:divBdr>
        </w:div>
        <w:div w:id="1909998095">
          <w:marLeft w:val="605"/>
          <w:marRight w:val="0"/>
          <w:marTop w:val="0"/>
          <w:marBottom w:val="170"/>
          <w:divBdr>
            <w:top w:val="none" w:sz="0" w:space="0" w:color="auto"/>
            <w:left w:val="none" w:sz="0" w:space="0" w:color="auto"/>
            <w:bottom w:val="none" w:sz="0" w:space="0" w:color="auto"/>
            <w:right w:val="none" w:sz="0" w:space="0" w:color="auto"/>
          </w:divBdr>
        </w:div>
      </w:divsChild>
    </w:div>
    <w:div w:id="1187866869">
      <w:bodyDiv w:val="1"/>
      <w:marLeft w:val="0"/>
      <w:marRight w:val="0"/>
      <w:marTop w:val="0"/>
      <w:marBottom w:val="0"/>
      <w:divBdr>
        <w:top w:val="none" w:sz="0" w:space="0" w:color="auto"/>
        <w:left w:val="none" w:sz="0" w:space="0" w:color="auto"/>
        <w:bottom w:val="none" w:sz="0" w:space="0" w:color="auto"/>
        <w:right w:val="none" w:sz="0" w:space="0" w:color="auto"/>
      </w:divBdr>
    </w:div>
    <w:div w:id="1189028343">
      <w:bodyDiv w:val="1"/>
      <w:marLeft w:val="0"/>
      <w:marRight w:val="0"/>
      <w:marTop w:val="0"/>
      <w:marBottom w:val="0"/>
      <w:divBdr>
        <w:top w:val="none" w:sz="0" w:space="0" w:color="auto"/>
        <w:left w:val="none" w:sz="0" w:space="0" w:color="auto"/>
        <w:bottom w:val="none" w:sz="0" w:space="0" w:color="auto"/>
        <w:right w:val="none" w:sz="0" w:space="0" w:color="auto"/>
      </w:divBdr>
    </w:div>
    <w:div w:id="1201092669">
      <w:bodyDiv w:val="1"/>
      <w:marLeft w:val="0"/>
      <w:marRight w:val="0"/>
      <w:marTop w:val="0"/>
      <w:marBottom w:val="0"/>
      <w:divBdr>
        <w:top w:val="none" w:sz="0" w:space="0" w:color="auto"/>
        <w:left w:val="none" w:sz="0" w:space="0" w:color="auto"/>
        <w:bottom w:val="none" w:sz="0" w:space="0" w:color="auto"/>
        <w:right w:val="none" w:sz="0" w:space="0" w:color="auto"/>
      </w:divBdr>
      <w:divsChild>
        <w:div w:id="2029023395">
          <w:marLeft w:val="274"/>
          <w:marRight w:val="0"/>
          <w:marTop w:val="0"/>
          <w:marBottom w:val="0"/>
          <w:divBdr>
            <w:top w:val="none" w:sz="0" w:space="0" w:color="auto"/>
            <w:left w:val="none" w:sz="0" w:space="0" w:color="auto"/>
            <w:bottom w:val="none" w:sz="0" w:space="0" w:color="auto"/>
            <w:right w:val="none" w:sz="0" w:space="0" w:color="auto"/>
          </w:divBdr>
        </w:div>
      </w:divsChild>
    </w:div>
    <w:div w:id="1221668457">
      <w:bodyDiv w:val="1"/>
      <w:marLeft w:val="0"/>
      <w:marRight w:val="0"/>
      <w:marTop w:val="0"/>
      <w:marBottom w:val="0"/>
      <w:divBdr>
        <w:top w:val="none" w:sz="0" w:space="0" w:color="auto"/>
        <w:left w:val="none" w:sz="0" w:space="0" w:color="auto"/>
        <w:bottom w:val="none" w:sz="0" w:space="0" w:color="auto"/>
        <w:right w:val="none" w:sz="0" w:space="0" w:color="auto"/>
      </w:divBdr>
    </w:div>
    <w:div w:id="1250692708">
      <w:bodyDiv w:val="1"/>
      <w:marLeft w:val="0"/>
      <w:marRight w:val="0"/>
      <w:marTop w:val="0"/>
      <w:marBottom w:val="0"/>
      <w:divBdr>
        <w:top w:val="none" w:sz="0" w:space="0" w:color="auto"/>
        <w:left w:val="none" w:sz="0" w:space="0" w:color="auto"/>
        <w:bottom w:val="none" w:sz="0" w:space="0" w:color="auto"/>
        <w:right w:val="none" w:sz="0" w:space="0" w:color="auto"/>
      </w:divBdr>
    </w:div>
    <w:div w:id="1349675178">
      <w:bodyDiv w:val="1"/>
      <w:marLeft w:val="0"/>
      <w:marRight w:val="0"/>
      <w:marTop w:val="0"/>
      <w:marBottom w:val="0"/>
      <w:divBdr>
        <w:top w:val="none" w:sz="0" w:space="0" w:color="auto"/>
        <w:left w:val="none" w:sz="0" w:space="0" w:color="auto"/>
        <w:bottom w:val="none" w:sz="0" w:space="0" w:color="auto"/>
        <w:right w:val="none" w:sz="0" w:space="0" w:color="auto"/>
      </w:divBdr>
    </w:div>
    <w:div w:id="1358774027">
      <w:bodyDiv w:val="1"/>
      <w:marLeft w:val="0"/>
      <w:marRight w:val="0"/>
      <w:marTop w:val="0"/>
      <w:marBottom w:val="0"/>
      <w:divBdr>
        <w:top w:val="none" w:sz="0" w:space="0" w:color="auto"/>
        <w:left w:val="none" w:sz="0" w:space="0" w:color="auto"/>
        <w:bottom w:val="none" w:sz="0" w:space="0" w:color="auto"/>
        <w:right w:val="none" w:sz="0" w:space="0" w:color="auto"/>
      </w:divBdr>
    </w:div>
    <w:div w:id="1383166065">
      <w:bodyDiv w:val="1"/>
      <w:marLeft w:val="0"/>
      <w:marRight w:val="0"/>
      <w:marTop w:val="0"/>
      <w:marBottom w:val="0"/>
      <w:divBdr>
        <w:top w:val="none" w:sz="0" w:space="0" w:color="auto"/>
        <w:left w:val="none" w:sz="0" w:space="0" w:color="auto"/>
        <w:bottom w:val="none" w:sz="0" w:space="0" w:color="auto"/>
        <w:right w:val="none" w:sz="0" w:space="0" w:color="auto"/>
      </w:divBdr>
    </w:div>
    <w:div w:id="1414278664">
      <w:bodyDiv w:val="1"/>
      <w:marLeft w:val="0"/>
      <w:marRight w:val="0"/>
      <w:marTop w:val="0"/>
      <w:marBottom w:val="0"/>
      <w:divBdr>
        <w:top w:val="none" w:sz="0" w:space="0" w:color="auto"/>
        <w:left w:val="none" w:sz="0" w:space="0" w:color="auto"/>
        <w:bottom w:val="none" w:sz="0" w:space="0" w:color="auto"/>
        <w:right w:val="none" w:sz="0" w:space="0" w:color="auto"/>
      </w:divBdr>
      <w:divsChild>
        <w:div w:id="1403990550">
          <w:marLeft w:val="547"/>
          <w:marRight w:val="0"/>
          <w:marTop w:val="0"/>
          <w:marBottom w:val="0"/>
          <w:divBdr>
            <w:top w:val="none" w:sz="0" w:space="0" w:color="auto"/>
            <w:left w:val="none" w:sz="0" w:space="0" w:color="auto"/>
            <w:bottom w:val="none" w:sz="0" w:space="0" w:color="auto"/>
            <w:right w:val="none" w:sz="0" w:space="0" w:color="auto"/>
          </w:divBdr>
        </w:div>
        <w:div w:id="1851987428">
          <w:marLeft w:val="547"/>
          <w:marRight w:val="0"/>
          <w:marTop w:val="0"/>
          <w:marBottom w:val="0"/>
          <w:divBdr>
            <w:top w:val="none" w:sz="0" w:space="0" w:color="auto"/>
            <w:left w:val="none" w:sz="0" w:space="0" w:color="auto"/>
            <w:bottom w:val="none" w:sz="0" w:space="0" w:color="auto"/>
            <w:right w:val="none" w:sz="0" w:space="0" w:color="auto"/>
          </w:divBdr>
        </w:div>
      </w:divsChild>
    </w:div>
    <w:div w:id="1467351227">
      <w:bodyDiv w:val="1"/>
      <w:marLeft w:val="0"/>
      <w:marRight w:val="0"/>
      <w:marTop w:val="0"/>
      <w:marBottom w:val="0"/>
      <w:divBdr>
        <w:top w:val="none" w:sz="0" w:space="0" w:color="auto"/>
        <w:left w:val="none" w:sz="0" w:space="0" w:color="auto"/>
        <w:bottom w:val="none" w:sz="0" w:space="0" w:color="auto"/>
        <w:right w:val="none" w:sz="0" w:space="0" w:color="auto"/>
      </w:divBdr>
      <w:divsChild>
        <w:div w:id="2023511645">
          <w:marLeft w:val="547"/>
          <w:marRight w:val="0"/>
          <w:marTop w:val="0"/>
          <w:marBottom w:val="0"/>
          <w:divBdr>
            <w:top w:val="none" w:sz="0" w:space="0" w:color="auto"/>
            <w:left w:val="none" w:sz="0" w:space="0" w:color="auto"/>
            <w:bottom w:val="none" w:sz="0" w:space="0" w:color="auto"/>
            <w:right w:val="none" w:sz="0" w:space="0" w:color="auto"/>
          </w:divBdr>
        </w:div>
      </w:divsChild>
    </w:div>
    <w:div w:id="1475563989">
      <w:bodyDiv w:val="1"/>
      <w:marLeft w:val="0"/>
      <w:marRight w:val="0"/>
      <w:marTop w:val="0"/>
      <w:marBottom w:val="0"/>
      <w:divBdr>
        <w:top w:val="none" w:sz="0" w:space="0" w:color="auto"/>
        <w:left w:val="none" w:sz="0" w:space="0" w:color="auto"/>
        <w:bottom w:val="none" w:sz="0" w:space="0" w:color="auto"/>
        <w:right w:val="none" w:sz="0" w:space="0" w:color="auto"/>
      </w:divBdr>
    </w:div>
    <w:div w:id="1484926037">
      <w:bodyDiv w:val="1"/>
      <w:marLeft w:val="0"/>
      <w:marRight w:val="0"/>
      <w:marTop w:val="0"/>
      <w:marBottom w:val="0"/>
      <w:divBdr>
        <w:top w:val="none" w:sz="0" w:space="0" w:color="auto"/>
        <w:left w:val="none" w:sz="0" w:space="0" w:color="auto"/>
        <w:bottom w:val="none" w:sz="0" w:space="0" w:color="auto"/>
        <w:right w:val="none" w:sz="0" w:space="0" w:color="auto"/>
      </w:divBdr>
      <w:divsChild>
        <w:div w:id="1616054538">
          <w:marLeft w:val="547"/>
          <w:marRight w:val="0"/>
          <w:marTop w:val="0"/>
          <w:marBottom w:val="0"/>
          <w:divBdr>
            <w:top w:val="none" w:sz="0" w:space="0" w:color="auto"/>
            <w:left w:val="none" w:sz="0" w:space="0" w:color="auto"/>
            <w:bottom w:val="none" w:sz="0" w:space="0" w:color="auto"/>
            <w:right w:val="none" w:sz="0" w:space="0" w:color="auto"/>
          </w:divBdr>
        </w:div>
      </w:divsChild>
    </w:div>
    <w:div w:id="1497266278">
      <w:bodyDiv w:val="1"/>
      <w:marLeft w:val="0"/>
      <w:marRight w:val="0"/>
      <w:marTop w:val="0"/>
      <w:marBottom w:val="0"/>
      <w:divBdr>
        <w:top w:val="none" w:sz="0" w:space="0" w:color="auto"/>
        <w:left w:val="none" w:sz="0" w:space="0" w:color="auto"/>
        <w:bottom w:val="none" w:sz="0" w:space="0" w:color="auto"/>
        <w:right w:val="none" w:sz="0" w:space="0" w:color="auto"/>
      </w:divBdr>
      <w:divsChild>
        <w:div w:id="646595643">
          <w:marLeft w:val="446"/>
          <w:marRight w:val="0"/>
          <w:marTop w:val="0"/>
          <w:marBottom w:val="0"/>
          <w:divBdr>
            <w:top w:val="none" w:sz="0" w:space="0" w:color="auto"/>
            <w:left w:val="none" w:sz="0" w:space="0" w:color="auto"/>
            <w:bottom w:val="none" w:sz="0" w:space="0" w:color="auto"/>
            <w:right w:val="none" w:sz="0" w:space="0" w:color="auto"/>
          </w:divBdr>
        </w:div>
        <w:div w:id="859972854">
          <w:marLeft w:val="446"/>
          <w:marRight w:val="0"/>
          <w:marTop w:val="0"/>
          <w:marBottom w:val="0"/>
          <w:divBdr>
            <w:top w:val="none" w:sz="0" w:space="0" w:color="auto"/>
            <w:left w:val="none" w:sz="0" w:space="0" w:color="auto"/>
            <w:bottom w:val="none" w:sz="0" w:space="0" w:color="auto"/>
            <w:right w:val="none" w:sz="0" w:space="0" w:color="auto"/>
          </w:divBdr>
        </w:div>
        <w:div w:id="1029529332">
          <w:marLeft w:val="446"/>
          <w:marRight w:val="0"/>
          <w:marTop w:val="0"/>
          <w:marBottom w:val="0"/>
          <w:divBdr>
            <w:top w:val="none" w:sz="0" w:space="0" w:color="auto"/>
            <w:left w:val="none" w:sz="0" w:space="0" w:color="auto"/>
            <w:bottom w:val="none" w:sz="0" w:space="0" w:color="auto"/>
            <w:right w:val="none" w:sz="0" w:space="0" w:color="auto"/>
          </w:divBdr>
        </w:div>
      </w:divsChild>
    </w:div>
    <w:div w:id="1524588746">
      <w:bodyDiv w:val="1"/>
      <w:marLeft w:val="0"/>
      <w:marRight w:val="0"/>
      <w:marTop w:val="0"/>
      <w:marBottom w:val="0"/>
      <w:divBdr>
        <w:top w:val="none" w:sz="0" w:space="0" w:color="auto"/>
        <w:left w:val="none" w:sz="0" w:space="0" w:color="auto"/>
        <w:bottom w:val="none" w:sz="0" w:space="0" w:color="auto"/>
        <w:right w:val="none" w:sz="0" w:space="0" w:color="auto"/>
      </w:divBdr>
      <w:divsChild>
        <w:div w:id="860052883">
          <w:marLeft w:val="274"/>
          <w:marRight w:val="0"/>
          <w:marTop w:val="0"/>
          <w:marBottom w:val="170"/>
          <w:divBdr>
            <w:top w:val="none" w:sz="0" w:space="0" w:color="auto"/>
            <w:left w:val="none" w:sz="0" w:space="0" w:color="auto"/>
            <w:bottom w:val="none" w:sz="0" w:space="0" w:color="auto"/>
            <w:right w:val="none" w:sz="0" w:space="0" w:color="auto"/>
          </w:divBdr>
        </w:div>
        <w:div w:id="899365952">
          <w:marLeft w:val="274"/>
          <w:marRight w:val="0"/>
          <w:marTop w:val="0"/>
          <w:marBottom w:val="170"/>
          <w:divBdr>
            <w:top w:val="none" w:sz="0" w:space="0" w:color="auto"/>
            <w:left w:val="none" w:sz="0" w:space="0" w:color="auto"/>
            <w:bottom w:val="none" w:sz="0" w:space="0" w:color="auto"/>
            <w:right w:val="none" w:sz="0" w:space="0" w:color="auto"/>
          </w:divBdr>
        </w:div>
        <w:div w:id="1186676405">
          <w:marLeft w:val="274"/>
          <w:marRight w:val="0"/>
          <w:marTop w:val="0"/>
          <w:marBottom w:val="170"/>
          <w:divBdr>
            <w:top w:val="none" w:sz="0" w:space="0" w:color="auto"/>
            <w:left w:val="none" w:sz="0" w:space="0" w:color="auto"/>
            <w:bottom w:val="none" w:sz="0" w:space="0" w:color="auto"/>
            <w:right w:val="none" w:sz="0" w:space="0" w:color="auto"/>
          </w:divBdr>
        </w:div>
        <w:div w:id="1217232446">
          <w:marLeft w:val="274"/>
          <w:marRight w:val="0"/>
          <w:marTop w:val="0"/>
          <w:marBottom w:val="170"/>
          <w:divBdr>
            <w:top w:val="none" w:sz="0" w:space="0" w:color="auto"/>
            <w:left w:val="none" w:sz="0" w:space="0" w:color="auto"/>
            <w:bottom w:val="none" w:sz="0" w:space="0" w:color="auto"/>
            <w:right w:val="none" w:sz="0" w:space="0" w:color="auto"/>
          </w:divBdr>
        </w:div>
        <w:div w:id="260144660">
          <w:marLeft w:val="274"/>
          <w:marRight w:val="0"/>
          <w:marTop w:val="0"/>
          <w:marBottom w:val="170"/>
          <w:divBdr>
            <w:top w:val="none" w:sz="0" w:space="0" w:color="auto"/>
            <w:left w:val="none" w:sz="0" w:space="0" w:color="auto"/>
            <w:bottom w:val="none" w:sz="0" w:space="0" w:color="auto"/>
            <w:right w:val="none" w:sz="0" w:space="0" w:color="auto"/>
          </w:divBdr>
        </w:div>
        <w:div w:id="1027752881">
          <w:marLeft w:val="274"/>
          <w:marRight w:val="0"/>
          <w:marTop w:val="0"/>
          <w:marBottom w:val="170"/>
          <w:divBdr>
            <w:top w:val="none" w:sz="0" w:space="0" w:color="auto"/>
            <w:left w:val="none" w:sz="0" w:space="0" w:color="auto"/>
            <w:bottom w:val="none" w:sz="0" w:space="0" w:color="auto"/>
            <w:right w:val="none" w:sz="0" w:space="0" w:color="auto"/>
          </w:divBdr>
        </w:div>
        <w:div w:id="1874489132">
          <w:marLeft w:val="274"/>
          <w:marRight w:val="0"/>
          <w:marTop w:val="0"/>
          <w:marBottom w:val="170"/>
          <w:divBdr>
            <w:top w:val="none" w:sz="0" w:space="0" w:color="auto"/>
            <w:left w:val="none" w:sz="0" w:space="0" w:color="auto"/>
            <w:bottom w:val="none" w:sz="0" w:space="0" w:color="auto"/>
            <w:right w:val="none" w:sz="0" w:space="0" w:color="auto"/>
          </w:divBdr>
        </w:div>
        <w:div w:id="445660977">
          <w:marLeft w:val="274"/>
          <w:marRight w:val="0"/>
          <w:marTop w:val="0"/>
          <w:marBottom w:val="170"/>
          <w:divBdr>
            <w:top w:val="none" w:sz="0" w:space="0" w:color="auto"/>
            <w:left w:val="none" w:sz="0" w:space="0" w:color="auto"/>
            <w:bottom w:val="none" w:sz="0" w:space="0" w:color="auto"/>
            <w:right w:val="none" w:sz="0" w:space="0" w:color="auto"/>
          </w:divBdr>
        </w:div>
      </w:divsChild>
    </w:div>
    <w:div w:id="1558514063">
      <w:bodyDiv w:val="1"/>
      <w:marLeft w:val="0"/>
      <w:marRight w:val="0"/>
      <w:marTop w:val="0"/>
      <w:marBottom w:val="0"/>
      <w:divBdr>
        <w:top w:val="none" w:sz="0" w:space="0" w:color="auto"/>
        <w:left w:val="none" w:sz="0" w:space="0" w:color="auto"/>
        <w:bottom w:val="none" w:sz="0" w:space="0" w:color="auto"/>
        <w:right w:val="none" w:sz="0" w:space="0" w:color="auto"/>
      </w:divBdr>
    </w:div>
    <w:div w:id="1653485279">
      <w:bodyDiv w:val="1"/>
      <w:marLeft w:val="0"/>
      <w:marRight w:val="0"/>
      <w:marTop w:val="0"/>
      <w:marBottom w:val="0"/>
      <w:divBdr>
        <w:top w:val="none" w:sz="0" w:space="0" w:color="auto"/>
        <w:left w:val="none" w:sz="0" w:space="0" w:color="auto"/>
        <w:bottom w:val="none" w:sz="0" w:space="0" w:color="auto"/>
        <w:right w:val="none" w:sz="0" w:space="0" w:color="auto"/>
      </w:divBdr>
      <w:divsChild>
        <w:div w:id="91321425">
          <w:marLeft w:val="965"/>
          <w:marRight w:val="0"/>
          <w:marTop w:val="0"/>
          <w:marBottom w:val="0"/>
          <w:divBdr>
            <w:top w:val="none" w:sz="0" w:space="0" w:color="auto"/>
            <w:left w:val="none" w:sz="0" w:space="0" w:color="auto"/>
            <w:bottom w:val="none" w:sz="0" w:space="0" w:color="auto"/>
            <w:right w:val="none" w:sz="0" w:space="0" w:color="auto"/>
          </w:divBdr>
        </w:div>
      </w:divsChild>
    </w:div>
    <w:div w:id="1734694430">
      <w:bodyDiv w:val="1"/>
      <w:marLeft w:val="0"/>
      <w:marRight w:val="0"/>
      <w:marTop w:val="0"/>
      <w:marBottom w:val="0"/>
      <w:divBdr>
        <w:top w:val="none" w:sz="0" w:space="0" w:color="auto"/>
        <w:left w:val="none" w:sz="0" w:space="0" w:color="auto"/>
        <w:bottom w:val="none" w:sz="0" w:space="0" w:color="auto"/>
        <w:right w:val="none" w:sz="0" w:space="0" w:color="auto"/>
      </w:divBdr>
    </w:div>
    <w:div w:id="1759013826">
      <w:bodyDiv w:val="1"/>
      <w:marLeft w:val="0"/>
      <w:marRight w:val="0"/>
      <w:marTop w:val="0"/>
      <w:marBottom w:val="0"/>
      <w:divBdr>
        <w:top w:val="none" w:sz="0" w:space="0" w:color="auto"/>
        <w:left w:val="none" w:sz="0" w:space="0" w:color="auto"/>
        <w:bottom w:val="none" w:sz="0" w:space="0" w:color="auto"/>
        <w:right w:val="none" w:sz="0" w:space="0" w:color="auto"/>
      </w:divBdr>
      <w:divsChild>
        <w:div w:id="608582850">
          <w:marLeft w:val="547"/>
          <w:marRight w:val="0"/>
          <w:marTop w:val="0"/>
          <w:marBottom w:val="0"/>
          <w:divBdr>
            <w:top w:val="none" w:sz="0" w:space="0" w:color="auto"/>
            <w:left w:val="none" w:sz="0" w:space="0" w:color="auto"/>
            <w:bottom w:val="none" w:sz="0" w:space="0" w:color="auto"/>
            <w:right w:val="none" w:sz="0" w:space="0" w:color="auto"/>
          </w:divBdr>
        </w:div>
        <w:div w:id="1730422242">
          <w:marLeft w:val="547"/>
          <w:marRight w:val="0"/>
          <w:marTop w:val="0"/>
          <w:marBottom w:val="0"/>
          <w:divBdr>
            <w:top w:val="none" w:sz="0" w:space="0" w:color="auto"/>
            <w:left w:val="none" w:sz="0" w:space="0" w:color="auto"/>
            <w:bottom w:val="none" w:sz="0" w:space="0" w:color="auto"/>
            <w:right w:val="none" w:sz="0" w:space="0" w:color="auto"/>
          </w:divBdr>
        </w:div>
      </w:divsChild>
    </w:div>
    <w:div w:id="1806582588">
      <w:bodyDiv w:val="1"/>
      <w:marLeft w:val="0"/>
      <w:marRight w:val="0"/>
      <w:marTop w:val="0"/>
      <w:marBottom w:val="0"/>
      <w:divBdr>
        <w:top w:val="none" w:sz="0" w:space="0" w:color="auto"/>
        <w:left w:val="none" w:sz="0" w:space="0" w:color="auto"/>
        <w:bottom w:val="none" w:sz="0" w:space="0" w:color="auto"/>
        <w:right w:val="none" w:sz="0" w:space="0" w:color="auto"/>
      </w:divBdr>
      <w:divsChild>
        <w:div w:id="101145396">
          <w:marLeft w:val="605"/>
          <w:marRight w:val="0"/>
          <w:marTop w:val="0"/>
          <w:marBottom w:val="0"/>
          <w:divBdr>
            <w:top w:val="none" w:sz="0" w:space="0" w:color="auto"/>
            <w:left w:val="none" w:sz="0" w:space="0" w:color="auto"/>
            <w:bottom w:val="none" w:sz="0" w:space="0" w:color="auto"/>
            <w:right w:val="none" w:sz="0" w:space="0" w:color="auto"/>
          </w:divBdr>
        </w:div>
        <w:div w:id="2071339834">
          <w:marLeft w:val="605"/>
          <w:marRight w:val="0"/>
          <w:marTop w:val="0"/>
          <w:marBottom w:val="0"/>
          <w:divBdr>
            <w:top w:val="none" w:sz="0" w:space="0" w:color="auto"/>
            <w:left w:val="none" w:sz="0" w:space="0" w:color="auto"/>
            <w:bottom w:val="none" w:sz="0" w:space="0" w:color="auto"/>
            <w:right w:val="none" w:sz="0" w:space="0" w:color="auto"/>
          </w:divBdr>
        </w:div>
        <w:div w:id="13583262">
          <w:marLeft w:val="605"/>
          <w:marRight w:val="0"/>
          <w:marTop w:val="0"/>
          <w:marBottom w:val="0"/>
          <w:divBdr>
            <w:top w:val="none" w:sz="0" w:space="0" w:color="auto"/>
            <w:left w:val="none" w:sz="0" w:space="0" w:color="auto"/>
            <w:bottom w:val="none" w:sz="0" w:space="0" w:color="auto"/>
            <w:right w:val="none" w:sz="0" w:space="0" w:color="auto"/>
          </w:divBdr>
        </w:div>
        <w:div w:id="1333528776">
          <w:marLeft w:val="605"/>
          <w:marRight w:val="0"/>
          <w:marTop w:val="0"/>
          <w:marBottom w:val="0"/>
          <w:divBdr>
            <w:top w:val="none" w:sz="0" w:space="0" w:color="auto"/>
            <w:left w:val="none" w:sz="0" w:space="0" w:color="auto"/>
            <w:bottom w:val="none" w:sz="0" w:space="0" w:color="auto"/>
            <w:right w:val="none" w:sz="0" w:space="0" w:color="auto"/>
          </w:divBdr>
        </w:div>
      </w:divsChild>
    </w:div>
    <w:div w:id="1834489384">
      <w:bodyDiv w:val="1"/>
      <w:marLeft w:val="0"/>
      <w:marRight w:val="0"/>
      <w:marTop w:val="0"/>
      <w:marBottom w:val="0"/>
      <w:divBdr>
        <w:top w:val="none" w:sz="0" w:space="0" w:color="auto"/>
        <w:left w:val="none" w:sz="0" w:space="0" w:color="auto"/>
        <w:bottom w:val="none" w:sz="0" w:space="0" w:color="auto"/>
        <w:right w:val="none" w:sz="0" w:space="0" w:color="auto"/>
      </w:divBdr>
      <w:divsChild>
        <w:div w:id="148448432">
          <w:marLeft w:val="446"/>
          <w:marRight w:val="0"/>
          <w:marTop w:val="0"/>
          <w:marBottom w:val="0"/>
          <w:divBdr>
            <w:top w:val="none" w:sz="0" w:space="0" w:color="auto"/>
            <w:left w:val="none" w:sz="0" w:space="0" w:color="auto"/>
            <w:bottom w:val="none" w:sz="0" w:space="0" w:color="auto"/>
            <w:right w:val="none" w:sz="0" w:space="0" w:color="auto"/>
          </w:divBdr>
        </w:div>
        <w:div w:id="102312700">
          <w:marLeft w:val="446"/>
          <w:marRight w:val="0"/>
          <w:marTop w:val="0"/>
          <w:marBottom w:val="0"/>
          <w:divBdr>
            <w:top w:val="none" w:sz="0" w:space="0" w:color="auto"/>
            <w:left w:val="none" w:sz="0" w:space="0" w:color="auto"/>
            <w:bottom w:val="none" w:sz="0" w:space="0" w:color="auto"/>
            <w:right w:val="none" w:sz="0" w:space="0" w:color="auto"/>
          </w:divBdr>
        </w:div>
        <w:div w:id="1260022421">
          <w:marLeft w:val="446"/>
          <w:marRight w:val="0"/>
          <w:marTop w:val="0"/>
          <w:marBottom w:val="0"/>
          <w:divBdr>
            <w:top w:val="none" w:sz="0" w:space="0" w:color="auto"/>
            <w:left w:val="none" w:sz="0" w:space="0" w:color="auto"/>
            <w:bottom w:val="none" w:sz="0" w:space="0" w:color="auto"/>
            <w:right w:val="none" w:sz="0" w:space="0" w:color="auto"/>
          </w:divBdr>
        </w:div>
      </w:divsChild>
    </w:div>
    <w:div w:id="1859853123">
      <w:bodyDiv w:val="1"/>
      <w:marLeft w:val="0"/>
      <w:marRight w:val="0"/>
      <w:marTop w:val="0"/>
      <w:marBottom w:val="0"/>
      <w:divBdr>
        <w:top w:val="none" w:sz="0" w:space="0" w:color="auto"/>
        <w:left w:val="none" w:sz="0" w:space="0" w:color="auto"/>
        <w:bottom w:val="none" w:sz="0" w:space="0" w:color="auto"/>
        <w:right w:val="none" w:sz="0" w:space="0" w:color="auto"/>
      </w:divBdr>
      <w:divsChild>
        <w:div w:id="437455659">
          <w:marLeft w:val="965"/>
          <w:marRight w:val="0"/>
          <w:marTop w:val="0"/>
          <w:marBottom w:val="0"/>
          <w:divBdr>
            <w:top w:val="none" w:sz="0" w:space="0" w:color="auto"/>
            <w:left w:val="none" w:sz="0" w:space="0" w:color="auto"/>
            <w:bottom w:val="none" w:sz="0" w:space="0" w:color="auto"/>
            <w:right w:val="none" w:sz="0" w:space="0" w:color="auto"/>
          </w:divBdr>
        </w:div>
      </w:divsChild>
    </w:div>
    <w:div w:id="1916551967">
      <w:bodyDiv w:val="1"/>
      <w:marLeft w:val="0"/>
      <w:marRight w:val="0"/>
      <w:marTop w:val="0"/>
      <w:marBottom w:val="0"/>
      <w:divBdr>
        <w:top w:val="none" w:sz="0" w:space="0" w:color="auto"/>
        <w:left w:val="none" w:sz="0" w:space="0" w:color="auto"/>
        <w:bottom w:val="none" w:sz="0" w:space="0" w:color="auto"/>
        <w:right w:val="none" w:sz="0" w:space="0" w:color="auto"/>
      </w:divBdr>
      <w:divsChild>
        <w:div w:id="1477606825">
          <w:marLeft w:val="274"/>
          <w:marRight w:val="0"/>
          <w:marTop w:val="0"/>
          <w:marBottom w:val="170"/>
          <w:divBdr>
            <w:top w:val="none" w:sz="0" w:space="0" w:color="auto"/>
            <w:left w:val="none" w:sz="0" w:space="0" w:color="auto"/>
            <w:bottom w:val="none" w:sz="0" w:space="0" w:color="auto"/>
            <w:right w:val="none" w:sz="0" w:space="0" w:color="auto"/>
          </w:divBdr>
        </w:div>
        <w:div w:id="1058171258">
          <w:marLeft w:val="605"/>
          <w:marRight w:val="0"/>
          <w:marTop w:val="0"/>
          <w:marBottom w:val="60"/>
          <w:divBdr>
            <w:top w:val="none" w:sz="0" w:space="0" w:color="auto"/>
            <w:left w:val="none" w:sz="0" w:space="0" w:color="auto"/>
            <w:bottom w:val="none" w:sz="0" w:space="0" w:color="auto"/>
            <w:right w:val="none" w:sz="0" w:space="0" w:color="auto"/>
          </w:divBdr>
        </w:div>
        <w:div w:id="252008593">
          <w:marLeft w:val="605"/>
          <w:marRight w:val="0"/>
          <w:marTop w:val="0"/>
          <w:marBottom w:val="60"/>
          <w:divBdr>
            <w:top w:val="none" w:sz="0" w:space="0" w:color="auto"/>
            <w:left w:val="none" w:sz="0" w:space="0" w:color="auto"/>
            <w:bottom w:val="none" w:sz="0" w:space="0" w:color="auto"/>
            <w:right w:val="none" w:sz="0" w:space="0" w:color="auto"/>
          </w:divBdr>
        </w:div>
        <w:div w:id="656569258">
          <w:marLeft w:val="605"/>
          <w:marRight w:val="0"/>
          <w:marTop w:val="0"/>
          <w:marBottom w:val="60"/>
          <w:divBdr>
            <w:top w:val="none" w:sz="0" w:space="0" w:color="auto"/>
            <w:left w:val="none" w:sz="0" w:space="0" w:color="auto"/>
            <w:bottom w:val="none" w:sz="0" w:space="0" w:color="auto"/>
            <w:right w:val="none" w:sz="0" w:space="0" w:color="auto"/>
          </w:divBdr>
        </w:div>
        <w:div w:id="869609404">
          <w:marLeft w:val="605"/>
          <w:marRight w:val="0"/>
          <w:marTop w:val="0"/>
          <w:marBottom w:val="60"/>
          <w:divBdr>
            <w:top w:val="none" w:sz="0" w:space="0" w:color="auto"/>
            <w:left w:val="none" w:sz="0" w:space="0" w:color="auto"/>
            <w:bottom w:val="none" w:sz="0" w:space="0" w:color="auto"/>
            <w:right w:val="none" w:sz="0" w:space="0" w:color="auto"/>
          </w:divBdr>
        </w:div>
        <w:div w:id="2065713431">
          <w:marLeft w:val="605"/>
          <w:marRight w:val="0"/>
          <w:marTop w:val="0"/>
          <w:marBottom w:val="60"/>
          <w:divBdr>
            <w:top w:val="none" w:sz="0" w:space="0" w:color="auto"/>
            <w:left w:val="none" w:sz="0" w:space="0" w:color="auto"/>
            <w:bottom w:val="none" w:sz="0" w:space="0" w:color="auto"/>
            <w:right w:val="none" w:sz="0" w:space="0" w:color="auto"/>
          </w:divBdr>
        </w:div>
        <w:div w:id="1704095809">
          <w:marLeft w:val="605"/>
          <w:marRight w:val="0"/>
          <w:marTop w:val="0"/>
          <w:marBottom w:val="60"/>
          <w:divBdr>
            <w:top w:val="none" w:sz="0" w:space="0" w:color="auto"/>
            <w:left w:val="none" w:sz="0" w:space="0" w:color="auto"/>
            <w:bottom w:val="none" w:sz="0" w:space="0" w:color="auto"/>
            <w:right w:val="none" w:sz="0" w:space="0" w:color="auto"/>
          </w:divBdr>
        </w:div>
        <w:div w:id="121777457">
          <w:marLeft w:val="605"/>
          <w:marRight w:val="0"/>
          <w:marTop w:val="0"/>
          <w:marBottom w:val="60"/>
          <w:divBdr>
            <w:top w:val="none" w:sz="0" w:space="0" w:color="auto"/>
            <w:left w:val="none" w:sz="0" w:space="0" w:color="auto"/>
            <w:bottom w:val="none" w:sz="0" w:space="0" w:color="auto"/>
            <w:right w:val="none" w:sz="0" w:space="0" w:color="auto"/>
          </w:divBdr>
        </w:div>
        <w:div w:id="1817214319">
          <w:marLeft w:val="605"/>
          <w:marRight w:val="0"/>
          <w:marTop w:val="0"/>
          <w:marBottom w:val="60"/>
          <w:divBdr>
            <w:top w:val="none" w:sz="0" w:space="0" w:color="auto"/>
            <w:left w:val="none" w:sz="0" w:space="0" w:color="auto"/>
            <w:bottom w:val="none" w:sz="0" w:space="0" w:color="auto"/>
            <w:right w:val="none" w:sz="0" w:space="0" w:color="auto"/>
          </w:divBdr>
        </w:div>
        <w:div w:id="1353843453">
          <w:marLeft w:val="605"/>
          <w:marRight w:val="0"/>
          <w:marTop w:val="0"/>
          <w:marBottom w:val="60"/>
          <w:divBdr>
            <w:top w:val="none" w:sz="0" w:space="0" w:color="auto"/>
            <w:left w:val="none" w:sz="0" w:space="0" w:color="auto"/>
            <w:bottom w:val="none" w:sz="0" w:space="0" w:color="auto"/>
            <w:right w:val="none" w:sz="0" w:space="0" w:color="auto"/>
          </w:divBdr>
        </w:div>
        <w:div w:id="1962347530">
          <w:marLeft w:val="605"/>
          <w:marRight w:val="0"/>
          <w:marTop w:val="0"/>
          <w:marBottom w:val="60"/>
          <w:divBdr>
            <w:top w:val="none" w:sz="0" w:space="0" w:color="auto"/>
            <w:left w:val="none" w:sz="0" w:space="0" w:color="auto"/>
            <w:bottom w:val="none" w:sz="0" w:space="0" w:color="auto"/>
            <w:right w:val="none" w:sz="0" w:space="0" w:color="auto"/>
          </w:divBdr>
        </w:div>
        <w:div w:id="2067146501">
          <w:marLeft w:val="605"/>
          <w:marRight w:val="0"/>
          <w:marTop w:val="0"/>
          <w:marBottom w:val="60"/>
          <w:divBdr>
            <w:top w:val="none" w:sz="0" w:space="0" w:color="auto"/>
            <w:left w:val="none" w:sz="0" w:space="0" w:color="auto"/>
            <w:bottom w:val="none" w:sz="0" w:space="0" w:color="auto"/>
            <w:right w:val="none" w:sz="0" w:space="0" w:color="auto"/>
          </w:divBdr>
        </w:div>
      </w:divsChild>
    </w:div>
    <w:div w:id="1918394109">
      <w:bodyDiv w:val="1"/>
      <w:marLeft w:val="0"/>
      <w:marRight w:val="0"/>
      <w:marTop w:val="0"/>
      <w:marBottom w:val="0"/>
      <w:divBdr>
        <w:top w:val="none" w:sz="0" w:space="0" w:color="auto"/>
        <w:left w:val="none" w:sz="0" w:space="0" w:color="auto"/>
        <w:bottom w:val="none" w:sz="0" w:space="0" w:color="auto"/>
        <w:right w:val="none" w:sz="0" w:space="0" w:color="auto"/>
      </w:divBdr>
      <w:divsChild>
        <w:div w:id="509681285">
          <w:marLeft w:val="547"/>
          <w:marRight w:val="0"/>
          <w:marTop w:val="0"/>
          <w:marBottom w:val="0"/>
          <w:divBdr>
            <w:top w:val="none" w:sz="0" w:space="0" w:color="auto"/>
            <w:left w:val="none" w:sz="0" w:space="0" w:color="auto"/>
            <w:bottom w:val="none" w:sz="0" w:space="0" w:color="auto"/>
            <w:right w:val="none" w:sz="0" w:space="0" w:color="auto"/>
          </w:divBdr>
        </w:div>
      </w:divsChild>
    </w:div>
    <w:div w:id="1981155544">
      <w:bodyDiv w:val="1"/>
      <w:marLeft w:val="0"/>
      <w:marRight w:val="0"/>
      <w:marTop w:val="0"/>
      <w:marBottom w:val="0"/>
      <w:divBdr>
        <w:top w:val="none" w:sz="0" w:space="0" w:color="auto"/>
        <w:left w:val="none" w:sz="0" w:space="0" w:color="auto"/>
        <w:bottom w:val="none" w:sz="0" w:space="0" w:color="auto"/>
        <w:right w:val="none" w:sz="0" w:space="0" w:color="auto"/>
      </w:divBdr>
    </w:div>
    <w:div w:id="2003895582">
      <w:bodyDiv w:val="1"/>
      <w:marLeft w:val="0"/>
      <w:marRight w:val="0"/>
      <w:marTop w:val="0"/>
      <w:marBottom w:val="0"/>
      <w:divBdr>
        <w:top w:val="none" w:sz="0" w:space="0" w:color="auto"/>
        <w:left w:val="none" w:sz="0" w:space="0" w:color="auto"/>
        <w:bottom w:val="none" w:sz="0" w:space="0" w:color="auto"/>
        <w:right w:val="none" w:sz="0" w:space="0" w:color="auto"/>
      </w:divBdr>
    </w:div>
    <w:div w:id="2112970329">
      <w:bodyDiv w:val="1"/>
      <w:marLeft w:val="0"/>
      <w:marRight w:val="0"/>
      <w:marTop w:val="0"/>
      <w:marBottom w:val="0"/>
      <w:divBdr>
        <w:top w:val="none" w:sz="0" w:space="0" w:color="auto"/>
        <w:left w:val="none" w:sz="0" w:space="0" w:color="auto"/>
        <w:bottom w:val="none" w:sz="0" w:space="0" w:color="auto"/>
        <w:right w:val="none" w:sz="0" w:space="0" w:color="auto"/>
      </w:divBdr>
      <w:divsChild>
        <w:div w:id="1450708542">
          <w:marLeft w:val="274"/>
          <w:marRight w:val="0"/>
          <w:marTop w:val="0"/>
          <w:marBottom w:val="0"/>
          <w:divBdr>
            <w:top w:val="none" w:sz="0" w:space="0" w:color="auto"/>
            <w:left w:val="none" w:sz="0" w:space="0" w:color="auto"/>
            <w:bottom w:val="none" w:sz="0" w:space="0" w:color="auto"/>
            <w:right w:val="none" w:sz="0" w:space="0" w:color="auto"/>
          </w:divBdr>
        </w:div>
        <w:div w:id="139947632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yperlink" Target="https://www.mckinsey.com/~/media/McKinsey/Business%20Functions/Strategy%20and%20Corporate%20Finance/Our%20Insights/Strategy%20and%20corporate%20finance%20special%20collection/Final%20PDFs/McKinsey-Special-Collections_Trends-and-global-forces.ashx" TargetMode="External"/><Relationship Id="rId21" Type="http://schemas.openxmlformats.org/officeDocument/2006/relationships/header" Target="header6.xml"/><Relationship Id="rId42" Type="http://schemas.openxmlformats.org/officeDocument/2006/relationships/hyperlink" Target="https://www.gov.uk/government/topical-events/the-uks-industrial-strategy" TargetMode="External"/><Relationship Id="rId47" Type="http://schemas.openxmlformats.org/officeDocument/2006/relationships/image" Target="media/image5.png"/><Relationship Id="rId63" Type="http://schemas.openxmlformats.org/officeDocument/2006/relationships/image" Target="media/image15.svg"/><Relationship Id="rId68" Type="http://schemas.openxmlformats.org/officeDocument/2006/relationships/image" Target="media/image20.png"/><Relationship Id="rId84" Type="http://schemas.openxmlformats.org/officeDocument/2006/relationships/image" Target="media/image36.png"/><Relationship Id="rId89" Type="http://schemas.openxmlformats.org/officeDocument/2006/relationships/image" Target="media/image41.svg"/><Relationship Id="rId112" Type="http://schemas.openxmlformats.org/officeDocument/2006/relationships/header" Target="header13.xml"/><Relationship Id="rId16" Type="http://schemas.openxmlformats.org/officeDocument/2006/relationships/footer" Target="footer1.xml"/><Relationship Id="rId107" Type="http://schemas.openxmlformats.org/officeDocument/2006/relationships/image" Target="media/image59.svg"/><Relationship Id="rId11" Type="http://schemas.openxmlformats.org/officeDocument/2006/relationships/webSettings" Target="webSettings.xml"/><Relationship Id="rId32" Type="http://schemas.openxmlformats.org/officeDocument/2006/relationships/hyperlink" Target="https://lancashirelep.co.uk/wp-content/uploads/2019/03/LCC5166_Lancashire-Innovation-Plan_Online-1.pdf" TargetMode="External"/><Relationship Id="rId37" Type="http://schemas.openxmlformats.org/officeDocument/2006/relationships/hyperlink" Target="http://www3.lancashire.gov.uk/council/meetings/displayFile.asp?FTYPE=A&amp;FILEID=1536" TargetMode="External"/><Relationship Id="rId53" Type="http://schemas.openxmlformats.org/officeDocument/2006/relationships/chart" Target="charts/chart5.xml"/><Relationship Id="rId58" Type="http://schemas.openxmlformats.org/officeDocument/2006/relationships/image" Target="media/image10.png"/><Relationship Id="rId74" Type="http://schemas.openxmlformats.org/officeDocument/2006/relationships/image" Target="media/image26.png"/><Relationship Id="rId79" Type="http://schemas.openxmlformats.org/officeDocument/2006/relationships/image" Target="media/image31.svg"/><Relationship Id="rId102" Type="http://schemas.openxmlformats.org/officeDocument/2006/relationships/image" Target="media/image54.png"/><Relationship Id="rId123" Type="http://schemas.openxmlformats.org/officeDocument/2006/relationships/hyperlink" Target="https://www.forbes.com/sites/davidsturt/2016/08/16/generational-differences-when-they-matter-and-when-they-dont/" TargetMode="External"/><Relationship Id="rId128" Type="http://schemas.openxmlformats.org/officeDocument/2006/relationships/footer" Target="footer6.xml"/><Relationship Id="rId5" Type="http://schemas.openxmlformats.org/officeDocument/2006/relationships/customXml" Target="../customXml/item4.xml"/><Relationship Id="rId90" Type="http://schemas.openxmlformats.org/officeDocument/2006/relationships/image" Target="media/image42.png"/><Relationship Id="rId95" Type="http://schemas.openxmlformats.org/officeDocument/2006/relationships/image" Target="media/image47.svg"/><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https://www.lepnetwork.net/media/1118/lancashire-sep.pdf" TargetMode="External"/><Relationship Id="rId35" Type="http://schemas.openxmlformats.org/officeDocument/2006/relationships/hyperlink" Target="https://lancashirelep.co.uk/wp-content/uploads/2019/05/Lancashire-Technical-Education-Vision.pdf" TargetMode="External"/><Relationship Id="rId43" Type="http://schemas.openxmlformats.org/officeDocument/2006/relationships/hyperlink" Target="https://www.gov.uk/government/publications/industrial-strategy-sector-deals/introduction-to-sector-deals" TargetMode="External"/><Relationship Id="rId48" Type="http://schemas.openxmlformats.org/officeDocument/2006/relationships/image" Target="media/image6.png"/><Relationship Id="rId56" Type="http://schemas.openxmlformats.org/officeDocument/2006/relationships/image" Target="media/image8.png"/><Relationship Id="rId64" Type="http://schemas.openxmlformats.org/officeDocument/2006/relationships/image" Target="media/image16.png"/><Relationship Id="rId69" Type="http://schemas.openxmlformats.org/officeDocument/2006/relationships/image" Target="media/image21.svg"/><Relationship Id="rId77" Type="http://schemas.openxmlformats.org/officeDocument/2006/relationships/image" Target="media/image29.svg"/><Relationship Id="rId100" Type="http://schemas.openxmlformats.org/officeDocument/2006/relationships/image" Target="media/image52.png"/><Relationship Id="rId105" Type="http://schemas.openxmlformats.org/officeDocument/2006/relationships/image" Target="media/image57.svg"/><Relationship Id="rId113" Type="http://schemas.openxmlformats.org/officeDocument/2006/relationships/header" Target="header14.xml"/><Relationship Id="rId118" Type="http://schemas.openxmlformats.org/officeDocument/2006/relationships/hyperlink" Target="https://www.mckinsey.com/~/media/McKinsey/Industries/Advanced%20Electronics/Our%20Insights/How%20artificial%20intelligence%20can%20deliver%20real%20value%20to%20companies/MGI-Artificial-Intelligence-Discussion-paper.ashx" TargetMode="External"/><Relationship Id="rId126" Type="http://schemas.openxmlformats.org/officeDocument/2006/relationships/header" Target="header16.xml"/><Relationship Id="rId8" Type="http://schemas.openxmlformats.org/officeDocument/2006/relationships/numbering" Target="numbering.xml"/><Relationship Id="rId51" Type="http://schemas.openxmlformats.org/officeDocument/2006/relationships/chart" Target="charts/chart3.xml"/><Relationship Id="rId72" Type="http://schemas.openxmlformats.org/officeDocument/2006/relationships/image" Target="media/image24.png"/><Relationship Id="rId80" Type="http://schemas.openxmlformats.org/officeDocument/2006/relationships/image" Target="media/image32.png"/><Relationship Id="rId85" Type="http://schemas.openxmlformats.org/officeDocument/2006/relationships/image" Target="media/image37.svg"/><Relationship Id="rId93" Type="http://schemas.openxmlformats.org/officeDocument/2006/relationships/image" Target="media/image45.svg"/><Relationship Id="rId98" Type="http://schemas.openxmlformats.org/officeDocument/2006/relationships/image" Target="media/image50.png"/><Relationship Id="rId121" Type="http://schemas.openxmlformats.org/officeDocument/2006/relationships/hyperlink" Target="https://www.ons.gov.uk/employmentandlabourmarket/peopleinwork/employmentandemployeetypes/articles/whichoccupationsareathighestriskofbeingautomated/2019-03-25" TargetMode="Externa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yperlink" Target="https://lancashirelep.co.uk/wp-content/uploads/2019/03/Lancashire-Energy-Strategy.pdf" TargetMode="External"/><Relationship Id="rId38" Type="http://schemas.openxmlformats.org/officeDocument/2006/relationships/hyperlink" Target="https://www.sheffield.ac.uk/polopoly_fs/1.659108!/file/SIA-Full-Report-FINAL-v2.pdf" TargetMode="External"/><Relationship Id="rId46" Type="http://schemas.openxmlformats.org/officeDocument/2006/relationships/image" Target="media/image4.png"/><Relationship Id="rId59" Type="http://schemas.openxmlformats.org/officeDocument/2006/relationships/image" Target="media/image11.svg"/><Relationship Id="rId67" Type="http://schemas.openxmlformats.org/officeDocument/2006/relationships/image" Target="media/image19.svg"/><Relationship Id="rId103" Type="http://schemas.openxmlformats.org/officeDocument/2006/relationships/image" Target="media/image55.svg"/><Relationship Id="rId108" Type="http://schemas.openxmlformats.org/officeDocument/2006/relationships/image" Target="media/image60.png"/><Relationship Id="rId116" Type="http://schemas.openxmlformats.org/officeDocument/2006/relationships/hyperlink" Target="https://www.mckinsey.com/~/media/McKinsey/Business%20Functions/McKinsey%20Digital/Our%20Insights/Disruptive%20technologies/MGI_Disruptive_technologies_Executive_summary_May2013.ashx" TargetMode="External"/><Relationship Id="rId124" Type="http://schemas.openxmlformats.org/officeDocument/2006/relationships/hyperlink" Target="https://www.forbes.com/sites/ashleystahl/2019/09/10/how-generation-z-will-revolutionize-the-workplace/" TargetMode="External"/><Relationship Id="rId129" Type="http://schemas.openxmlformats.org/officeDocument/2006/relationships/header" Target="header18.xml"/><Relationship Id="rId20" Type="http://schemas.openxmlformats.org/officeDocument/2006/relationships/footer" Target="footer2.xml"/><Relationship Id="rId41" Type="http://schemas.openxmlformats.org/officeDocument/2006/relationships/hyperlink" Target="https://www.gov.uk/government/topical-events/the-uks-industrial-strategy" TargetMode="External"/><Relationship Id="rId54" Type="http://schemas.openxmlformats.org/officeDocument/2006/relationships/chart" Target="charts/chart6.xml"/><Relationship Id="rId62" Type="http://schemas.openxmlformats.org/officeDocument/2006/relationships/image" Target="media/image14.png"/><Relationship Id="rId70" Type="http://schemas.openxmlformats.org/officeDocument/2006/relationships/image" Target="media/image22.png"/><Relationship Id="rId75" Type="http://schemas.openxmlformats.org/officeDocument/2006/relationships/image" Target="media/image27.svg"/><Relationship Id="rId83" Type="http://schemas.openxmlformats.org/officeDocument/2006/relationships/image" Target="media/image35.svg"/><Relationship Id="rId88" Type="http://schemas.openxmlformats.org/officeDocument/2006/relationships/image" Target="media/image40.png"/><Relationship Id="rId91" Type="http://schemas.openxmlformats.org/officeDocument/2006/relationships/image" Target="media/image43.svg"/><Relationship Id="rId96" Type="http://schemas.openxmlformats.org/officeDocument/2006/relationships/image" Target="media/image48.png"/><Relationship Id="rId111" Type="http://schemas.openxmlformats.org/officeDocument/2006/relationships/image" Target="media/image63.svg"/><Relationship Id="rId13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oter" Target="footer4.xml"/><Relationship Id="rId36" Type="http://schemas.openxmlformats.org/officeDocument/2006/relationships/hyperlink" Target="https://www.marketinglancashire.com/app/uploads/2018/04/Lancashire-VES-FINAL-PRINT-low-res.pdf" TargetMode="External"/><Relationship Id="rId49" Type="http://schemas.openxmlformats.org/officeDocument/2006/relationships/chart" Target="charts/chart1.xml"/><Relationship Id="rId57" Type="http://schemas.openxmlformats.org/officeDocument/2006/relationships/image" Target="media/image9.svg"/><Relationship Id="rId106" Type="http://schemas.openxmlformats.org/officeDocument/2006/relationships/image" Target="media/image58.png"/><Relationship Id="rId114" Type="http://schemas.openxmlformats.org/officeDocument/2006/relationships/footer" Target="footer5.xml"/><Relationship Id="rId119" Type="http://schemas.openxmlformats.org/officeDocument/2006/relationships/hyperlink" Target="https://www.mckinsey.com/~/media/mckinsey/featured%20insights/Digital%20Disruption/Harnessing%20automation%20for%20a%20future%20that%20works/MGI-A-future-that-works-Executive-summary.ashx" TargetMode="External"/><Relationship Id="rId127" Type="http://schemas.openxmlformats.org/officeDocument/2006/relationships/header" Target="header17.xml"/><Relationship Id="rId10" Type="http://schemas.openxmlformats.org/officeDocument/2006/relationships/settings" Target="settings.xml"/><Relationship Id="rId31" Type="http://schemas.openxmlformats.org/officeDocument/2006/relationships/hyperlink" Target="https://lancashirelep.co.uk/key-initiatives/european-structural-funds/" TargetMode="External"/><Relationship Id="rId44" Type="http://schemas.openxmlformats.org/officeDocument/2006/relationships/image" Target="media/image2.png"/><Relationship Id="rId52" Type="http://schemas.openxmlformats.org/officeDocument/2006/relationships/chart" Target="charts/chart4.xml"/><Relationship Id="rId60" Type="http://schemas.openxmlformats.org/officeDocument/2006/relationships/image" Target="media/image12.png"/><Relationship Id="rId65" Type="http://schemas.openxmlformats.org/officeDocument/2006/relationships/image" Target="media/image17.svg"/><Relationship Id="rId73" Type="http://schemas.openxmlformats.org/officeDocument/2006/relationships/image" Target="media/image25.svg"/><Relationship Id="rId78" Type="http://schemas.openxmlformats.org/officeDocument/2006/relationships/image" Target="media/image30.png"/><Relationship Id="rId81" Type="http://schemas.openxmlformats.org/officeDocument/2006/relationships/image" Target="media/image33.svg"/><Relationship Id="rId86" Type="http://schemas.openxmlformats.org/officeDocument/2006/relationships/image" Target="media/image38.png"/><Relationship Id="rId94" Type="http://schemas.openxmlformats.org/officeDocument/2006/relationships/image" Target="media/image46.png"/><Relationship Id="rId99" Type="http://schemas.openxmlformats.org/officeDocument/2006/relationships/image" Target="media/image51.svg"/><Relationship Id="rId101" Type="http://schemas.openxmlformats.org/officeDocument/2006/relationships/image" Target="media/image53.svg"/><Relationship Id="rId122" Type="http://schemas.openxmlformats.org/officeDocument/2006/relationships/hyperlink" Target="https://www2.deloitte.com/global/en/pages/human-capital/articles/gx-transitioning-to-the-future-of-work-and-the-workplace.html" TargetMode="External"/><Relationship Id="rId13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4.xml"/><Relationship Id="rId39" Type="http://schemas.openxmlformats.org/officeDocument/2006/relationships/hyperlink" Target="http://www.northwestcoastalarc.net/" TargetMode="External"/><Relationship Id="rId109" Type="http://schemas.openxmlformats.org/officeDocument/2006/relationships/image" Target="media/image61.svg"/><Relationship Id="rId34" Type="http://schemas.openxmlformats.org/officeDocument/2006/relationships/hyperlink" Target="https://lancashirelep.co.uk/wp-content/uploads/2019/02/The-Lancashire-Skills-and-Employment-Strategic-Framework-final-version-February-2016-1.pdf" TargetMode="External"/><Relationship Id="rId50" Type="http://schemas.openxmlformats.org/officeDocument/2006/relationships/chart" Target="charts/chart2.xml"/><Relationship Id="rId55" Type="http://schemas.openxmlformats.org/officeDocument/2006/relationships/image" Target="media/image7.png"/><Relationship Id="rId76" Type="http://schemas.openxmlformats.org/officeDocument/2006/relationships/image" Target="media/image28.png"/><Relationship Id="rId97" Type="http://schemas.openxmlformats.org/officeDocument/2006/relationships/image" Target="media/image49.svg"/><Relationship Id="rId104" Type="http://schemas.openxmlformats.org/officeDocument/2006/relationships/image" Target="media/image56.png"/><Relationship Id="rId120" Type="http://schemas.openxmlformats.org/officeDocument/2006/relationships/hyperlink" Target="https://www.pearson.com/corporate/news/global-learner-survey.html" TargetMode="External"/><Relationship Id="rId125" Type="http://schemas.openxmlformats.org/officeDocument/2006/relationships/hyperlink" Target="https://www.mckinsey.com/industries/consumer-packaged-goods/our-insights/true-gen-generation-z-and-its-implications-for-companies" TargetMode="External"/><Relationship Id="rId7" Type="http://schemas.openxmlformats.org/officeDocument/2006/relationships/customXml" Target="../customXml/item6.xml"/><Relationship Id="rId71" Type="http://schemas.openxmlformats.org/officeDocument/2006/relationships/image" Target="media/image23.svg"/><Relationship Id="rId92" Type="http://schemas.openxmlformats.org/officeDocument/2006/relationships/image" Target="media/image44.png"/><Relationship Id="rId2" Type="http://schemas.openxmlformats.org/officeDocument/2006/relationships/customXml" Target="../customXml/item1.xml"/><Relationship Id="rId29" Type="http://schemas.openxmlformats.org/officeDocument/2006/relationships/header" Target="header12.xml"/><Relationship Id="rId24" Type="http://schemas.openxmlformats.org/officeDocument/2006/relationships/footer" Target="footer3.xml"/><Relationship Id="rId40" Type="http://schemas.openxmlformats.org/officeDocument/2006/relationships/hyperlink" Target="http://www.nwnucleararc.co.uk/assets/The-North-West-Nuclear-Arc-Science-and-Innovation-Audit-2018.pdf" TargetMode="External"/><Relationship Id="rId45" Type="http://schemas.openxmlformats.org/officeDocument/2006/relationships/image" Target="media/image3.emf"/><Relationship Id="rId66" Type="http://schemas.openxmlformats.org/officeDocument/2006/relationships/image" Target="media/image18.png"/><Relationship Id="rId87" Type="http://schemas.openxmlformats.org/officeDocument/2006/relationships/image" Target="media/image39.svg"/><Relationship Id="rId110" Type="http://schemas.openxmlformats.org/officeDocument/2006/relationships/image" Target="media/image62.png"/><Relationship Id="rId115" Type="http://schemas.openxmlformats.org/officeDocument/2006/relationships/header" Target="header15.xml"/><Relationship Id="rId131" Type="http://schemas.openxmlformats.org/officeDocument/2006/relationships/glossaryDocument" Target="glossary/document.xml"/><Relationship Id="rId61" Type="http://schemas.openxmlformats.org/officeDocument/2006/relationships/image" Target="media/image13.svg"/><Relationship Id="rId82"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1.emf"/></Relationships>
</file>

<file path=word/_rels/footer5.xml.rels><?xml version="1.0" encoding="UTF-8" standalone="yes"?>
<Relationships xmlns="http://schemas.openxmlformats.org/package/2006/relationships"><Relationship Id="rId1" Type="http://schemas.openxmlformats.org/officeDocument/2006/relationships/image" Target="media/image1.emf"/></Relationships>
</file>

<file path=word/_rels/footer6.xml.rels><?xml version="1.0" encoding="UTF-8" standalone="yes"?>
<Relationships xmlns="http://schemas.openxmlformats.org/package/2006/relationships"><Relationship Id="rId1" Type="http://schemas.openxmlformats.org/officeDocument/2006/relationships/image" Target="media/image64.emf"/></Relationships>
</file>

<file path=word/_rels/footnotes.xml.rels><?xml version="1.0" encoding="UTF-8" standalone="yes"?>
<Relationships xmlns="http://schemas.openxmlformats.org/package/2006/relationships"><Relationship Id="rId2" Type="http://schemas.openxmlformats.org/officeDocument/2006/relationships/hyperlink" Target="https://whatworksgrowth.org/policy-challenges/industrial-strategy/" TargetMode="External"/><Relationship Id="rId1" Type="http://schemas.openxmlformats.org/officeDocument/2006/relationships/hyperlink" Target="https://www.ukri.org/innovation/industrial-strategy-challenge-fund/"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ickinson\SDG\Templates\Steer_ED%20Report%20A4%20Portrait.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dgworld.sharepoint.com/sites/Steer_ED/Shared%20Documents/Skunk%20Working/235-492-01%20-%20Lancs%20LEP_%20Lancs%20LIS%20inputs/04%20Data%20Analysis/Productivity/Economy%20&amp;%20Projections%20Database.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CalcSheet!$B$30</c:f>
              <c:strCache>
                <c:ptCount val="1"/>
                <c:pt idx="0">
                  <c:v>Lancashire LEP</c:v>
                </c:pt>
              </c:strCache>
            </c:strRef>
          </c:tx>
          <c:spPr>
            <a:ln w="28575" cap="rnd">
              <a:solidFill>
                <a:schemeClr val="accent6"/>
              </a:solidFill>
              <a:round/>
            </a:ln>
            <a:effectLst/>
          </c:spPr>
          <c:marker>
            <c:symbol val="none"/>
          </c:marker>
          <c:cat>
            <c:numRef>
              <c:f>CalcSheet!$C$29:$AC$29</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CalcSheet!$C$30:$AC$30</c:f>
              <c:numCache>
                <c:formatCode>General</c:formatCode>
                <c:ptCount val="27"/>
                <c:pt idx="0">
                  <c:v>100</c:v>
                </c:pt>
                <c:pt idx="1">
                  <c:v>99.854014887414365</c:v>
                </c:pt>
                <c:pt idx="2">
                  <c:v>102.10770644080777</c:v>
                </c:pt>
                <c:pt idx="3">
                  <c:v>105.58127155951776</c:v>
                </c:pt>
                <c:pt idx="4">
                  <c:v>108.19163971804244</c:v>
                </c:pt>
                <c:pt idx="5">
                  <c:v>108.74159447799316</c:v>
                </c:pt>
                <c:pt idx="6">
                  <c:v>110.75550634968457</c:v>
                </c:pt>
                <c:pt idx="7">
                  <c:v>114.23728344016317</c:v>
                </c:pt>
                <c:pt idx="8">
                  <c:v>117.88270632950093</c:v>
                </c:pt>
                <c:pt idx="9">
                  <c:v>117.93341278168671</c:v>
                </c:pt>
                <c:pt idx="10">
                  <c:v>119.46039430326614</c:v>
                </c:pt>
                <c:pt idx="11">
                  <c:v>124.56730081887211</c:v>
                </c:pt>
                <c:pt idx="12">
                  <c:v>130.62714234760483</c:v>
                </c:pt>
                <c:pt idx="13">
                  <c:v>135.96101589016536</c:v>
                </c:pt>
                <c:pt idx="14">
                  <c:v>138.90268269287375</c:v>
                </c:pt>
                <c:pt idx="15">
                  <c:v>140.16732634524217</c:v>
                </c:pt>
                <c:pt idx="16">
                  <c:v>145.65450651738686</c:v>
                </c:pt>
                <c:pt idx="17">
                  <c:v>140.79821354985236</c:v>
                </c:pt>
                <c:pt idx="18">
                  <c:v>131.68109450742762</c:v>
                </c:pt>
                <c:pt idx="19">
                  <c:v>136.55524604007346</c:v>
                </c:pt>
                <c:pt idx="20">
                  <c:v>137.65673859067724</c:v>
                </c:pt>
                <c:pt idx="21">
                  <c:v>139.58605725920992</c:v>
                </c:pt>
                <c:pt idx="22">
                  <c:v>139.96934856802505</c:v>
                </c:pt>
                <c:pt idx="23">
                  <c:v>143.7427495957088</c:v>
                </c:pt>
                <c:pt idx="24">
                  <c:v>149.17813498205982</c:v>
                </c:pt>
                <c:pt idx="25">
                  <c:v>148.58613096907698</c:v>
                </c:pt>
                <c:pt idx="26">
                  <c:v>151.02854946402044</c:v>
                </c:pt>
              </c:numCache>
            </c:numRef>
          </c:val>
          <c:smooth val="1"/>
          <c:extLst>
            <c:ext xmlns:c16="http://schemas.microsoft.com/office/drawing/2014/chart" uri="{C3380CC4-5D6E-409C-BE32-E72D297353CC}">
              <c16:uniqueId val="{00000000-337F-4A37-8B87-A566C6A12C7C}"/>
            </c:ext>
          </c:extLst>
        </c:ser>
        <c:ser>
          <c:idx val="1"/>
          <c:order val="1"/>
          <c:tx>
            <c:strRef>
              <c:f>CalcSheet!$B$31</c:f>
              <c:strCache>
                <c:ptCount val="1"/>
                <c:pt idx="0">
                  <c:v>NW</c:v>
                </c:pt>
              </c:strCache>
            </c:strRef>
          </c:tx>
          <c:spPr>
            <a:ln w="28575" cap="rnd">
              <a:solidFill>
                <a:schemeClr val="accent5"/>
              </a:solidFill>
              <a:round/>
            </a:ln>
            <a:effectLst/>
          </c:spPr>
          <c:marker>
            <c:symbol val="none"/>
          </c:marker>
          <c:cat>
            <c:numRef>
              <c:f>CalcSheet!$C$29:$AC$29</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CalcSheet!$C$31:$AC$31</c:f>
              <c:numCache>
                <c:formatCode>General</c:formatCode>
                <c:ptCount val="27"/>
                <c:pt idx="0">
                  <c:v>100</c:v>
                </c:pt>
                <c:pt idx="1">
                  <c:v>100.33430915810271</c:v>
                </c:pt>
                <c:pt idx="2">
                  <c:v>102.5507435249695</c:v>
                </c:pt>
                <c:pt idx="3">
                  <c:v>105.1741006424392</c:v>
                </c:pt>
                <c:pt idx="4">
                  <c:v>106.57821821531077</c:v>
                </c:pt>
                <c:pt idx="5">
                  <c:v>107.26049935221032</c:v>
                </c:pt>
                <c:pt idx="6">
                  <c:v>109.73977581508758</c:v>
                </c:pt>
                <c:pt idx="7">
                  <c:v>111.9837269117439</c:v>
                </c:pt>
                <c:pt idx="8">
                  <c:v>116.5379367803133</c:v>
                </c:pt>
                <c:pt idx="9">
                  <c:v>117.58491013112487</c:v>
                </c:pt>
                <c:pt idx="10">
                  <c:v>122.64808395659999</c:v>
                </c:pt>
                <c:pt idx="11">
                  <c:v>126.79556216296781</c:v>
                </c:pt>
                <c:pt idx="12">
                  <c:v>131.52777087736328</c:v>
                </c:pt>
                <c:pt idx="13">
                  <c:v>135.38011304789822</c:v>
                </c:pt>
                <c:pt idx="14">
                  <c:v>140.00836967197762</c:v>
                </c:pt>
                <c:pt idx="15">
                  <c:v>145.08730829056137</c:v>
                </c:pt>
                <c:pt idx="16">
                  <c:v>147.76216373218577</c:v>
                </c:pt>
                <c:pt idx="17">
                  <c:v>145.2815496504993</c:v>
                </c:pt>
                <c:pt idx="18">
                  <c:v>141.8322129183403</c:v>
                </c:pt>
                <c:pt idx="19">
                  <c:v>144.16052954417773</c:v>
                </c:pt>
                <c:pt idx="20">
                  <c:v>143.01008182405343</c:v>
                </c:pt>
                <c:pt idx="21">
                  <c:v>144.55350284148452</c:v>
                </c:pt>
                <c:pt idx="22">
                  <c:v>146.3377907887747</c:v>
                </c:pt>
                <c:pt idx="23">
                  <c:v>149.37829388631769</c:v>
                </c:pt>
                <c:pt idx="24">
                  <c:v>153.71342090277804</c:v>
                </c:pt>
                <c:pt idx="25">
                  <c:v>155.94963291918106</c:v>
                </c:pt>
                <c:pt idx="26">
                  <c:v>159.26367906320823</c:v>
                </c:pt>
              </c:numCache>
            </c:numRef>
          </c:val>
          <c:smooth val="1"/>
          <c:extLst>
            <c:ext xmlns:c16="http://schemas.microsoft.com/office/drawing/2014/chart" uri="{C3380CC4-5D6E-409C-BE32-E72D297353CC}">
              <c16:uniqueId val="{00000001-337F-4A37-8B87-A566C6A12C7C}"/>
            </c:ext>
          </c:extLst>
        </c:ser>
        <c:ser>
          <c:idx val="2"/>
          <c:order val="2"/>
          <c:tx>
            <c:strRef>
              <c:f>CalcSheet!$B$32</c:f>
              <c:strCache>
                <c:ptCount val="1"/>
                <c:pt idx="0">
                  <c:v>UK</c:v>
                </c:pt>
              </c:strCache>
            </c:strRef>
          </c:tx>
          <c:spPr>
            <a:ln w="28575" cap="rnd">
              <a:solidFill>
                <a:schemeClr val="accent4"/>
              </a:solidFill>
              <a:round/>
            </a:ln>
            <a:effectLst/>
          </c:spPr>
          <c:marker>
            <c:symbol val="none"/>
          </c:marker>
          <c:cat>
            <c:numRef>
              <c:f>CalcSheet!$C$29:$AC$29</c:f>
              <c:numCache>
                <c:formatCode>General</c:formatCod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numCache>
            </c:numRef>
          </c:cat>
          <c:val>
            <c:numRef>
              <c:f>CalcSheet!$C$32:$AC$32</c:f>
              <c:numCache>
                <c:formatCode>General</c:formatCode>
                <c:ptCount val="27"/>
                <c:pt idx="0">
                  <c:v>100</c:v>
                </c:pt>
                <c:pt idx="1">
                  <c:v>100.33420947676265</c:v>
                </c:pt>
                <c:pt idx="2">
                  <c:v>102.65903165953955</c:v>
                </c:pt>
                <c:pt idx="3">
                  <c:v>105.95993034554492</c:v>
                </c:pt>
                <c:pt idx="4">
                  <c:v>108.07566487318374</c:v>
                </c:pt>
                <c:pt idx="5">
                  <c:v>110.49711241528617</c:v>
                </c:pt>
                <c:pt idx="6">
                  <c:v>114.76817381178121</c:v>
                </c:pt>
                <c:pt idx="7">
                  <c:v>118.18744858633792</c:v>
                </c:pt>
                <c:pt idx="8">
                  <c:v>122.13264997954731</c:v>
                </c:pt>
                <c:pt idx="9">
                  <c:v>126.94417189210397</c:v>
                </c:pt>
                <c:pt idx="10">
                  <c:v>130.13631693198047</c:v>
                </c:pt>
                <c:pt idx="11">
                  <c:v>133.04389828396771</c:v>
                </c:pt>
                <c:pt idx="12">
                  <c:v>137.92698711204142</c:v>
                </c:pt>
                <c:pt idx="13">
                  <c:v>141.31358567587185</c:v>
                </c:pt>
                <c:pt idx="14">
                  <c:v>146.56814087496269</c:v>
                </c:pt>
                <c:pt idx="15">
                  <c:v>150.66078615154123</c:v>
                </c:pt>
                <c:pt idx="16">
                  <c:v>154.28383619114862</c:v>
                </c:pt>
                <c:pt idx="17">
                  <c:v>154.071941990304</c:v>
                </c:pt>
                <c:pt idx="18">
                  <c:v>147.515450284699</c:v>
                </c:pt>
                <c:pt idx="19">
                  <c:v>150.48086652499626</c:v>
                </c:pt>
                <c:pt idx="20">
                  <c:v>152.95192978583952</c:v>
                </c:pt>
                <c:pt idx="21">
                  <c:v>155.17792146623572</c:v>
                </c:pt>
                <c:pt idx="22">
                  <c:v>157.60718724280639</c:v>
                </c:pt>
                <c:pt idx="23">
                  <c:v>163.23551418974475</c:v>
                </c:pt>
                <c:pt idx="24">
                  <c:v>167.18131698560555</c:v>
                </c:pt>
                <c:pt idx="25">
                  <c:v>170.04900529504965</c:v>
                </c:pt>
                <c:pt idx="26">
                  <c:v>173.18491918701991</c:v>
                </c:pt>
              </c:numCache>
            </c:numRef>
          </c:val>
          <c:smooth val="1"/>
          <c:extLst>
            <c:ext xmlns:c16="http://schemas.microsoft.com/office/drawing/2014/chart" uri="{C3380CC4-5D6E-409C-BE32-E72D297353CC}">
              <c16:uniqueId val="{00000002-337F-4A37-8B87-A566C6A12C7C}"/>
            </c:ext>
          </c:extLst>
        </c:ser>
        <c:dLbls>
          <c:showLegendKey val="0"/>
          <c:showVal val="0"/>
          <c:showCatName val="0"/>
          <c:showSerName val="0"/>
          <c:showPercent val="0"/>
          <c:showBubbleSize val="0"/>
        </c:dLbls>
        <c:smooth val="0"/>
        <c:axId val="654453336"/>
        <c:axId val="654457272"/>
      </c:lineChart>
      <c:catAx>
        <c:axId val="65445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54457272"/>
        <c:crosses val="autoZero"/>
        <c:auto val="1"/>
        <c:lblAlgn val="ctr"/>
        <c:lblOffset val="100"/>
        <c:tickLblSkip val="1"/>
        <c:noMultiLvlLbl val="0"/>
      </c:catAx>
      <c:valAx>
        <c:axId val="654457272"/>
        <c:scaling>
          <c:orientation val="minMax"/>
          <c:max val="180"/>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GVA Growth (1991=100)</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54453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CalcSheet!$B$176</c:f>
              <c:strCache>
                <c:ptCount val="1"/>
                <c:pt idx="0">
                  <c:v>Lancashire LEP</c:v>
                </c:pt>
              </c:strCache>
            </c:strRef>
          </c:tx>
          <c:spPr>
            <a:ln w="28575" cap="rnd">
              <a:solidFill>
                <a:schemeClr val="accent6"/>
              </a:solidFill>
              <a:round/>
            </a:ln>
            <a:effectLst/>
          </c:spPr>
          <c:marker>
            <c:symbol val="none"/>
          </c:marker>
          <c:cat>
            <c:numRef>
              <c:f>CalcSheet!$C$175:$X$175</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CalcSheet!$C$176:$X$176</c:f>
              <c:numCache>
                <c:formatCode>General</c:formatCode>
                <c:ptCount val="22"/>
                <c:pt idx="0">
                  <c:v>100</c:v>
                </c:pt>
                <c:pt idx="1">
                  <c:v>101.30860315432615</c:v>
                </c:pt>
                <c:pt idx="2">
                  <c:v>102.41595833538054</c:v>
                </c:pt>
                <c:pt idx="3">
                  <c:v>103.94579013740808</c:v>
                </c:pt>
                <c:pt idx="4">
                  <c:v>105.72321852634336</c:v>
                </c:pt>
                <c:pt idx="5">
                  <c:v>107.58246941482827</c:v>
                </c:pt>
                <c:pt idx="6">
                  <c:v>109.35799800193256</c:v>
                </c:pt>
                <c:pt idx="7">
                  <c:v>111.00126107535333</c:v>
                </c:pt>
                <c:pt idx="8">
                  <c:v>112.52441081576836</c:v>
                </c:pt>
                <c:pt idx="9">
                  <c:v>113.93910807579555</c:v>
                </c:pt>
                <c:pt idx="10">
                  <c:v>115.29740087456395</c:v>
                </c:pt>
                <c:pt idx="11">
                  <c:v>116.62932573412601</c:v>
                </c:pt>
                <c:pt idx="12">
                  <c:v>117.95188260534893</c:v>
                </c:pt>
                <c:pt idx="13">
                  <c:v>119.25400022928643</c:v>
                </c:pt>
                <c:pt idx="14">
                  <c:v>120.47714505642084</c:v>
                </c:pt>
                <c:pt idx="15">
                  <c:v>121.64807808840629</c:v>
                </c:pt>
                <c:pt idx="16">
                  <c:v>122.79794952423066</c:v>
                </c:pt>
                <c:pt idx="17">
                  <c:v>123.92747997838158</c:v>
                </c:pt>
                <c:pt idx="18">
                  <c:v>125.03218198791333</c:v>
                </c:pt>
                <c:pt idx="19">
                  <c:v>126.12063741626952</c:v>
                </c:pt>
                <c:pt idx="20">
                  <c:v>127.18875186295222</c:v>
                </c:pt>
                <c:pt idx="21">
                  <c:v>128.24150411896687</c:v>
                </c:pt>
              </c:numCache>
            </c:numRef>
          </c:val>
          <c:smooth val="0"/>
          <c:extLst>
            <c:ext xmlns:c16="http://schemas.microsoft.com/office/drawing/2014/chart" uri="{C3380CC4-5D6E-409C-BE32-E72D297353CC}">
              <c16:uniqueId val="{00000000-7EDF-4518-AAAE-0E15C1655627}"/>
            </c:ext>
          </c:extLst>
        </c:ser>
        <c:ser>
          <c:idx val="1"/>
          <c:order val="1"/>
          <c:tx>
            <c:strRef>
              <c:f>CalcSheet!$B$177</c:f>
              <c:strCache>
                <c:ptCount val="1"/>
                <c:pt idx="0">
                  <c:v>NW</c:v>
                </c:pt>
              </c:strCache>
            </c:strRef>
          </c:tx>
          <c:spPr>
            <a:ln w="28575" cap="rnd">
              <a:solidFill>
                <a:schemeClr val="accent5"/>
              </a:solidFill>
              <a:round/>
            </a:ln>
            <a:effectLst/>
          </c:spPr>
          <c:marker>
            <c:symbol val="none"/>
          </c:marker>
          <c:cat>
            <c:numRef>
              <c:f>CalcSheet!$C$175:$X$175</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CalcSheet!$C$177:$X$177</c:f>
              <c:numCache>
                <c:formatCode>General</c:formatCode>
                <c:ptCount val="22"/>
                <c:pt idx="0">
                  <c:v>100</c:v>
                </c:pt>
                <c:pt idx="1">
                  <c:v>101.47524372926928</c:v>
                </c:pt>
                <c:pt idx="2">
                  <c:v>102.82390601537814</c:v>
                </c:pt>
                <c:pt idx="3">
                  <c:v>104.61878288642885</c:v>
                </c:pt>
                <c:pt idx="4">
                  <c:v>106.67888087606356</c:v>
                </c:pt>
                <c:pt idx="5">
                  <c:v>108.84444340459689</c:v>
                </c:pt>
                <c:pt idx="6">
                  <c:v>110.93303721674401</c:v>
                </c:pt>
                <c:pt idx="7">
                  <c:v>112.89456965608842</c:v>
                </c:pt>
                <c:pt idx="8">
                  <c:v>114.74259873502545</c:v>
                </c:pt>
                <c:pt idx="9">
                  <c:v>116.4839034597528</c:v>
                </c:pt>
                <c:pt idx="10">
                  <c:v>118.17379572154722</c:v>
                </c:pt>
                <c:pt idx="11">
                  <c:v>119.84641051621831</c:v>
                </c:pt>
                <c:pt idx="12">
                  <c:v>121.51770550437307</c:v>
                </c:pt>
                <c:pt idx="13">
                  <c:v>123.17736219870167</c:v>
                </c:pt>
                <c:pt idx="14">
                  <c:v>124.77216840011253</c:v>
                </c:pt>
                <c:pt idx="15">
                  <c:v>126.3221611711723</c:v>
                </c:pt>
                <c:pt idx="16">
                  <c:v>127.8596757715319</c:v>
                </c:pt>
                <c:pt idx="17">
                  <c:v>129.38279248262205</c:v>
                </c:pt>
                <c:pt idx="18">
                  <c:v>130.89139132203218</c:v>
                </c:pt>
                <c:pt idx="19">
                  <c:v>132.39081150703308</c:v>
                </c:pt>
                <c:pt idx="20">
                  <c:v>133.88105303762467</c:v>
                </c:pt>
                <c:pt idx="21">
                  <c:v>135.36355570273398</c:v>
                </c:pt>
              </c:numCache>
            </c:numRef>
          </c:val>
          <c:smooth val="0"/>
          <c:extLst>
            <c:ext xmlns:c16="http://schemas.microsoft.com/office/drawing/2014/chart" uri="{C3380CC4-5D6E-409C-BE32-E72D297353CC}">
              <c16:uniqueId val="{00000001-7EDF-4518-AAAE-0E15C1655627}"/>
            </c:ext>
          </c:extLst>
        </c:ser>
        <c:ser>
          <c:idx val="2"/>
          <c:order val="2"/>
          <c:tx>
            <c:strRef>
              <c:f>CalcSheet!$B$178</c:f>
              <c:strCache>
                <c:ptCount val="1"/>
                <c:pt idx="0">
                  <c:v>UK</c:v>
                </c:pt>
              </c:strCache>
            </c:strRef>
          </c:tx>
          <c:spPr>
            <a:ln w="28575" cap="rnd">
              <a:solidFill>
                <a:schemeClr val="accent4"/>
              </a:solidFill>
              <a:round/>
            </a:ln>
            <a:effectLst/>
          </c:spPr>
          <c:marker>
            <c:symbol val="none"/>
          </c:marker>
          <c:cat>
            <c:numRef>
              <c:f>CalcSheet!$C$175:$X$175</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CalcSheet!$C$178:$X$178</c:f>
              <c:numCache>
                <c:formatCode>General</c:formatCode>
                <c:ptCount val="22"/>
                <c:pt idx="0">
                  <c:v>100</c:v>
                </c:pt>
                <c:pt idx="1">
                  <c:v>101.34806489139432</c:v>
                </c:pt>
                <c:pt idx="2">
                  <c:v>102.95287097539661</c:v>
                </c:pt>
                <c:pt idx="3">
                  <c:v>105.01895463042811</c:v>
                </c:pt>
                <c:pt idx="4">
                  <c:v>107.3702548312604</c:v>
                </c:pt>
                <c:pt idx="5">
                  <c:v>109.84541124313438</c:v>
                </c:pt>
                <c:pt idx="6">
                  <c:v>112.23392618401328</c:v>
                </c:pt>
                <c:pt idx="7">
                  <c:v>114.49001915719901</c:v>
                </c:pt>
                <c:pt idx="8">
                  <c:v>116.62659667440285</c:v>
                </c:pt>
                <c:pt idx="9">
                  <c:v>118.66212141381287</c:v>
                </c:pt>
                <c:pt idx="10">
                  <c:v>120.65093962877862</c:v>
                </c:pt>
                <c:pt idx="11">
                  <c:v>122.64282531065338</c:v>
                </c:pt>
                <c:pt idx="12">
                  <c:v>124.63696818515926</c:v>
                </c:pt>
                <c:pt idx="13">
                  <c:v>126.63203708741125</c:v>
                </c:pt>
                <c:pt idx="14">
                  <c:v>128.57507480567887</c:v>
                </c:pt>
                <c:pt idx="15">
                  <c:v>130.48222894878486</c:v>
                </c:pt>
                <c:pt idx="16">
                  <c:v>132.38324815807294</c:v>
                </c:pt>
                <c:pt idx="17">
                  <c:v>134.27703277559453</c:v>
                </c:pt>
                <c:pt idx="18">
                  <c:v>136.1628882805401</c:v>
                </c:pt>
                <c:pt idx="19">
                  <c:v>138.04226159126293</c:v>
                </c:pt>
                <c:pt idx="20">
                  <c:v>139.91984072322768</c:v>
                </c:pt>
                <c:pt idx="21">
                  <c:v>141.79794074579959</c:v>
                </c:pt>
              </c:numCache>
            </c:numRef>
          </c:val>
          <c:smooth val="0"/>
          <c:extLst>
            <c:ext xmlns:c16="http://schemas.microsoft.com/office/drawing/2014/chart" uri="{C3380CC4-5D6E-409C-BE32-E72D297353CC}">
              <c16:uniqueId val="{00000002-7EDF-4518-AAAE-0E15C1655627}"/>
            </c:ext>
          </c:extLst>
        </c:ser>
        <c:dLbls>
          <c:showLegendKey val="0"/>
          <c:showVal val="0"/>
          <c:showCatName val="0"/>
          <c:showSerName val="0"/>
          <c:showPercent val="0"/>
          <c:showBubbleSize val="0"/>
        </c:dLbls>
        <c:smooth val="0"/>
        <c:axId val="654439560"/>
        <c:axId val="654439888"/>
      </c:lineChart>
      <c:catAx>
        <c:axId val="65443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54439888"/>
        <c:crosses val="autoZero"/>
        <c:auto val="1"/>
        <c:lblAlgn val="ctr"/>
        <c:lblOffset val="100"/>
        <c:tickLblSkip val="1"/>
        <c:noMultiLvlLbl val="0"/>
      </c:catAx>
      <c:valAx>
        <c:axId val="654439888"/>
        <c:scaling>
          <c:orientation val="minMax"/>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GVA Growth Forecast (2017=100)</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54439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87404136098984"/>
          <c:y val="5.3278836394134318E-2"/>
          <c:w val="0.77521349770197623"/>
          <c:h val="0.66599668743205187"/>
        </c:manualLayout>
      </c:layout>
      <c:lineChart>
        <c:grouping val="standard"/>
        <c:varyColors val="0"/>
        <c:ser>
          <c:idx val="0"/>
          <c:order val="0"/>
          <c:tx>
            <c:strRef>
              <c:f>CalcSheet!$B$14</c:f>
              <c:strCache>
                <c:ptCount val="1"/>
                <c:pt idx="0">
                  <c:v>Lancashire LEP</c:v>
                </c:pt>
              </c:strCache>
            </c:strRef>
          </c:tx>
          <c:spPr>
            <a:ln w="28575" cap="rnd">
              <a:solidFill>
                <a:schemeClr val="accent6"/>
              </a:solidFill>
              <a:round/>
            </a:ln>
            <a:effectLst/>
          </c:spPr>
          <c:marker>
            <c:symbol val="none"/>
          </c:marker>
          <c:cat>
            <c:numRef>
              <c:f>CalcSheet!$C$13:$AB$13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CalcSheet!$C$14:$AB$14</c:f>
              <c:numCache>
                <c:formatCode>General</c:formatCode>
                <c:ptCount val="26"/>
                <c:pt idx="0">
                  <c:v>100</c:v>
                </c:pt>
                <c:pt idx="1">
                  <c:v>98.345034974177935</c:v>
                </c:pt>
                <c:pt idx="2">
                  <c:v>97.769604959065418</c:v>
                </c:pt>
                <c:pt idx="3">
                  <c:v>97.007117889320867</c:v>
                </c:pt>
                <c:pt idx="4">
                  <c:v>97.877446173605748</c:v>
                </c:pt>
                <c:pt idx="5">
                  <c:v>101.23199858488208</c:v>
                </c:pt>
                <c:pt idx="6">
                  <c:v>99.985879584232222</c:v>
                </c:pt>
                <c:pt idx="7">
                  <c:v>100.9701402428004</c:v>
                </c:pt>
                <c:pt idx="8">
                  <c:v>98.665220785313522</c:v>
                </c:pt>
                <c:pt idx="9">
                  <c:v>101.2289530050106</c:v>
                </c:pt>
                <c:pt idx="10">
                  <c:v>102.95195136301236</c:v>
                </c:pt>
                <c:pt idx="11">
                  <c:v>104.23258693553908</c:v>
                </c:pt>
                <c:pt idx="12">
                  <c:v>103.56406677203142</c:v>
                </c:pt>
                <c:pt idx="13">
                  <c:v>107.60615114843742</c:v>
                </c:pt>
                <c:pt idx="14">
                  <c:v>106.61046187449288</c:v>
                </c:pt>
                <c:pt idx="15">
                  <c:v>107.26303119796654</c:v>
                </c:pt>
                <c:pt idx="16">
                  <c:v>110.24265426900315</c:v>
                </c:pt>
                <c:pt idx="17">
                  <c:v>108.01742748482017</c:v>
                </c:pt>
                <c:pt idx="18">
                  <c:v>107.79237759037721</c:v>
                </c:pt>
                <c:pt idx="19">
                  <c:v>106.13801245149952</c:v>
                </c:pt>
                <c:pt idx="20">
                  <c:v>105.86494083807283</c:v>
                </c:pt>
                <c:pt idx="21">
                  <c:v>105.5823479421186</c:v>
                </c:pt>
                <c:pt idx="22">
                  <c:v>107.37650212075418</c:v>
                </c:pt>
                <c:pt idx="23">
                  <c:v>110.03527796684472</c:v>
                </c:pt>
                <c:pt idx="24">
                  <c:v>109.37698664482463</c:v>
                </c:pt>
                <c:pt idx="25">
                  <c:v>111.04268810877952</c:v>
                </c:pt>
              </c:numCache>
            </c:numRef>
          </c:val>
          <c:smooth val="1"/>
          <c:extLst>
            <c:ext xmlns:c16="http://schemas.microsoft.com/office/drawing/2014/chart" uri="{C3380CC4-5D6E-409C-BE32-E72D297353CC}">
              <c16:uniqueId val="{00000000-9502-476A-B211-76BF2375B5EA}"/>
            </c:ext>
          </c:extLst>
        </c:ser>
        <c:ser>
          <c:idx val="1"/>
          <c:order val="1"/>
          <c:tx>
            <c:strRef>
              <c:f>CalcSheet!$B$15</c:f>
              <c:strCache>
                <c:ptCount val="1"/>
                <c:pt idx="0">
                  <c:v>NW</c:v>
                </c:pt>
              </c:strCache>
            </c:strRef>
          </c:tx>
          <c:spPr>
            <a:ln w="28575" cap="rnd">
              <a:solidFill>
                <a:schemeClr val="accent5"/>
              </a:solidFill>
              <a:round/>
            </a:ln>
            <a:effectLst/>
          </c:spPr>
          <c:marker>
            <c:symbol val="none"/>
          </c:marker>
          <c:cat>
            <c:numRef>
              <c:f>CalcSheet!$C$13:$AB$13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CalcSheet!$C$15:$AB$15</c:f>
              <c:numCache>
                <c:formatCode>General</c:formatCode>
                <c:ptCount val="26"/>
                <c:pt idx="0">
                  <c:v>100</c:v>
                </c:pt>
                <c:pt idx="1">
                  <c:v>98.156939194387945</c:v>
                </c:pt>
                <c:pt idx="2">
                  <c:v>97.298321530340743</c:v>
                </c:pt>
                <c:pt idx="3">
                  <c:v>96.081718898930859</c:v>
                </c:pt>
                <c:pt idx="4">
                  <c:v>96.305870748618133</c:v>
                </c:pt>
                <c:pt idx="5">
                  <c:v>98.504061084017209</c:v>
                </c:pt>
                <c:pt idx="6">
                  <c:v>98.961396656592967</c:v>
                </c:pt>
                <c:pt idx="7">
                  <c:v>97.943898721353676</c:v>
                </c:pt>
                <c:pt idx="8">
                  <c:v>99.76998208833669</c:v>
                </c:pt>
                <c:pt idx="9">
                  <c:v>99.91219529454925</c:v>
                </c:pt>
                <c:pt idx="10">
                  <c:v>101.37836937754254</c:v>
                </c:pt>
                <c:pt idx="11">
                  <c:v>102.85686529442199</c:v>
                </c:pt>
                <c:pt idx="12">
                  <c:v>103.98373890375406</c:v>
                </c:pt>
                <c:pt idx="13">
                  <c:v>106.04021263077981</c:v>
                </c:pt>
                <c:pt idx="14">
                  <c:v>105.61888040154901</c:v>
                </c:pt>
                <c:pt idx="15">
                  <c:v>106.40902963851092</c:v>
                </c:pt>
                <c:pt idx="16">
                  <c:v>107.5137115319019</c:v>
                </c:pt>
                <c:pt idx="17">
                  <c:v>106.96385357440261</c:v>
                </c:pt>
                <c:pt idx="18">
                  <c:v>106.36359093622039</c:v>
                </c:pt>
                <c:pt idx="19">
                  <c:v>105.25633294153833</c:v>
                </c:pt>
                <c:pt idx="20">
                  <c:v>104.81960617929107</c:v>
                </c:pt>
                <c:pt idx="21">
                  <c:v>106.08735838814273</c:v>
                </c:pt>
                <c:pt idx="22">
                  <c:v>107.16981752822772</c:v>
                </c:pt>
                <c:pt idx="23">
                  <c:v>110.32051355665544</c:v>
                </c:pt>
                <c:pt idx="24">
                  <c:v>110.94740625396697</c:v>
                </c:pt>
                <c:pt idx="25">
                  <c:v>113.09755074841949</c:v>
                </c:pt>
              </c:numCache>
            </c:numRef>
          </c:val>
          <c:smooth val="1"/>
          <c:extLst>
            <c:ext xmlns:c16="http://schemas.microsoft.com/office/drawing/2014/chart" uri="{C3380CC4-5D6E-409C-BE32-E72D297353CC}">
              <c16:uniqueId val="{00000001-9502-476A-B211-76BF2375B5EA}"/>
            </c:ext>
          </c:extLst>
        </c:ser>
        <c:ser>
          <c:idx val="2"/>
          <c:order val="2"/>
          <c:tx>
            <c:strRef>
              <c:f>CalcSheet!$B$16</c:f>
              <c:strCache>
                <c:ptCount val="1"/>
                <c:pt idx="0">
                  <c:v>UK</c:v>
                </c:pt>
              </c:strCache>
            </c:strRef>
          </c:tx>
          <c:spPr>
            <a:ln w="28575" cap="rnd">
              <a:solidFill>
                <a:schemeClr val="accent4"/>
              </a:solidFill>
              <a:round/>
            </a:ln>
            <a:effectLst/>
          </c:spPr>
          <c:marker>
            <c:symbol val="none"/>
          </c:marker>
          <c:cat>
            <c:numRef>
              <c:f>CalcSheet!$C$13:$AB$13</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CalcSheet!$C$16:$AB$16</c:f>
              <c:numCache>
                <c:formatCode>General</c:formatCode>
                <c:ptCount val="26"/>
                <c:pt idx="0">
                  <c:v>100</c:v>
                </c:pt>
                <c:pt idx="1">
                  <c:v>97.806161943479964</c:v>
                </c:pt>
                <c:pt idx="2">
                  <c:v>97.168206846478299</c:v>
                </c:pt>
                <c:pt idx="3">
                  <c:v>97.967619496953077</c:v>
                </c:pt>
                <c:pt idx="4">
                  <c:v>98.937459564982774</c:v>
                </c:pt>
                <c:pt idx="5">
                  <c:v>99.863827575198542</c:v>
                </c:pt>
                <c:pt idx="6">
                  <c:v>101.58346352584874</c:v>
                </c:pt>
                <c:pt idx="7">
                  <c:v>102.5294663566531</c:v>
                </c:pt>
                <c:pt idx="8">
                  <c:v>103.94984786545487</c:v>
                </c:pt>
                <c:pt idx="9">
                  <c:v>105.29762291538947</c:v>
                </c:pt>
                <c:pt idx="10">
                  <c:v>106.54531688340307</c:v>
                </c:pt>
                <c:pt idx="11">
                  <c:v>107.362633947616</c:v>
                </c:pt>
                <c:pt idx="12">
                  <c:v>108.49792209920246</c:v>
                </c:pt>
                <c:pt idx="13">
                  <c:v>109.62222746445249</c:v>
                </c:pt>
                <c:pt idx="14">
                  <c:v>111.07693459485878</c:v>
                </c:pt>
                <c:pt idx="15">
                  <c:v>112.49360808898106</c:v>
                </c:pt>
                <c:pt idx="16">
                  <c:v>113.40443775196843</c:v>
                </c:pt>
                <c:pt idx="17">
                  <c:v>113.86200676341878</c:v>
                </c:pt>
                <c:pt idx="18">
                  <c:v>111.79593629842668</c:v>
                </c:pt>
                <c:pt idx="19">
                  <c:v>111.23369532973786</c:v>
                </c:pt>
                <c:pt idx="20">
                  <c:v>111.83898458313439</c:v>
                </c:pt>
                <c:pt idx="21">
                  <c:v>113.15688362907987</c:v>
                </c:pt>
                <c:pt idx="22">
                  <c:v>114.44455352678105</c:v>
                </c:pt>
                <c:pt idx="23">
                  <c:v>118.10249235089543</c:v>
                </c:pt>
                <c:pt idx="24">
                  <c:v>119.98033692787101</c:v>
                </c:pt>
                <c:pt idx="25">
                  <c:v>122.14525246989092</c:v>
                </c:pt>
              </c:numCache>
            </c:numRef>
          </c:val>
          <c:smooth val="1"/>
          <c:extLst>
            <c:ext xmlns:c16="http://schemas.microsoft.com/office/drawing/2014/chart" uri="{C3380CC4-5D6E-409C-BE32-E72D297353CC}">
              <c16:uniqueId val="{00000002-9502-476A-B211-76BF2375B5EA}"/>
            </c:ext>
          </c:extLst>
        </c:ser>
        <c:dLbls>
          <c:showLegendKey val="0"/>
          <c:showVal val="0"/>
          <c:showCatName val="0"/>
          <c:showSerName val="0"/>
          <c:showPercent val="0"/>
          <c:showBubbleSize val="0"/>
        </c:dLbls>
        <c:smooth val="0"/>
        <c:axId val="548182328"/>
        <c:axId val="548182656"/>
      </c:lineChart>
      <c:catAx>
        <c:axId val="54818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8182656"/>
        <c:crosses val="autoZero"/>
        <c:auto val="1"/>
        <c:lblAlgn val="ctr"/>
        <c:lblOffset val="100"/>
        <c:tickLblSkip val="1"/>
        <c:noMultiLvlLbl val="0"/>
      </c:catAx>
      <c:valAx>
        <c:axId val="548182656"/>
        <c:scaling>
          <c:orientation val="minMax"/>
          <c:max val="125"/>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Employment (1991=100)</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48182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92295467081291"/>
          <c:y val="5.5612144656664426E-2"/>
          <c:w val="0.75069603513500516"/>
          <c:h val="0.6513692529445182"/>
        </c:manualLayout>
      </c:layout>
      <c:lineChart>
        <c:grouping val="standard"/>
        <c:varyColors val="0"/>
        <c:ser>
          <c:idx val="0"/>
          <c:order val="0"/>
          <c:tx>
            <c:strRef>
              <c:f>CalcSheet!$B$194</c:f>
              <c:strCache>
                <c:ptCount val="1"/>
                <c:pt idx="0">
                  <c:v>Lancashire LEP</c:v>
                </c:pt>
              </c:strCache>
            </c:strRef>
          </c:tx>
          <c:spPr>
            <a:ln w="28575" cap="rnd">
              <a:solidFill>
                <a:schemeClr val="accent6"/>
              </a:solidFill>
              <a:round/>
            </a:ln>
            <a:effectLst/>
          </c:spPr>
          <c:marker>
            <c:symbol val="none"/>
          </c:marker>
          <c:cat>
            <c:numRef>
              <c:f>CalcSheet!$C$193:$X$193</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CalcSheet!$C$194:$X$194</c:f>
              <c:numCache>
                <c:formatCode>General</c:formatCode>
                <c:ptCount val="22"/>
                <c:pt idx="0">
                  <c:v>100</c:v>
                </c:pt>
                <c:pt idx="1">
                  <c:v>100.36089279010869</c:v>
                </c:pt>
                <c:pt idx="2">
                  <c:v>100.03081261815228</c:v>
                </c:pt>
                <c:pt idx="3">
                  <c:v>100.02562674447219</c:v>
                </c:pt>
                <c:pt idx="4">
                  <c:v>100.26681801531248</c:v>
                </c:pt>
                <c:pt idx="5">
                  <c:v>100.59493113173508</c:v>
                </c:pt>
                <c:pt idx="6">
                  <c:v>100.83207824644289</c:v>
                </c:pt>
                <c:pt idx="7">
                  <c:v>100.94191697677594</c:v>
                </c:pt>
                <c:pt idx="8">
                  <c:v>100.95548003101619</c:v>
                </c:pt>
                <c:pt idx="9">
                  <c:v>100.84539369928729</c:v>
                </c:pt>
                <c:pt idx="10">
                  <c:v>100.68703885099745</c:v>
                </c:pt>
                <c:pt idx="11">
                  <c:v>100.52243894527857</c:v>
                </c:pt>
                <c:pt idx="12">
                  <c:v>100.35994365142453</c:v>
                </c:pt>
                <c:pt idx="13">
                  <c:v>100.18795697072898</c:v>
                </c:pt>
                <c:pt idx="14">
                  <c:v>99.945280091513467</c:v>
                </c:pt>
                <c:pt idx="15">
                  <c:v>99.666989878192481</c:v>
                </c:pt>
                <c:pt idx="16">
                  <c:v>99.391780926686735</c:v>
                </c:pt>
                <c:pt idx="17">
                  <c:v>99.118717853945157</c:v>
                </c:pt>
                <c:pt idx="18">
                  <c:v>98.844251706627006</c:v>
                </c:pt>
                <c:pt idx="19">
                  <c:v>98.572509174663381</c:v>
                </c:pt>
                <c:pt idx="20">
                  <c:v>98.300574063836308</c:v>
                </c:pt>
                <c:pt idx="21">
                  <c:v>98.026603119309883</c:v>
                </c:pt>
              </c:numCache>
            </c:numRef>
          </c:val>
          <c:smooth val="0"/>
          <c:extLst>
            <c:ext xmlns:c16="http://schemas.microsoft.com/office/drawing/2014/chart" uri="{C3380CC4-5D6E-409C-BE32-E72D297353CC}">
              <c16:uniqueId val="{00000000-FDAA-4A63-9715-4302BA455088}"/>
            </c:ext>
          </c:extLst>
        </c:ser>
        <c:ser>
          <c:idx val="1"/>
          <c:order val="1"/>
          <c:tx>
            <c:strRef>
              <c:f>CalcSheet!$B$195</c:f>
              <c:strCache>
                <c:ptCount val="1"/>
                <c:pt idx="0">
                  <c:v>NW</c:v>
                </c:pt>
              </c:strCache>
            </c:strRef>
          </c:tx>
          <c:spPr>
            <a:ln w="28575" cap="rnd">
              <a:solidFill>
                <a:schemeClr val="accent5"/>
              </a:solidFill>
              <a:round/>
            </a:ln>
            <a:effectLst/>
          </c:spPr>
          <c:marker>
            <c:symbol val="none"/>
          </c:marker>
          <c:cat>
            <c:numRef>
              <c:f>CalcSheet!$C$193:$X$193</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CalcSheet!$C$195:$X$195</c:f>
              <c:numCache>
                <c:formatCode>General</c:formatCode>
                <c:ptCount val="22"/>
                <c:pt idx="0">
                  <c:v>100</c:v>
                </c:pt>
                <c:pt idx="1">
                  <c:v>100.56551706531866</c:v>
                </c:pt>
                <c:pt idx="2">
                  <c:v>100.46894218733406</c:v>
                </c:pt>
                <c:pt idx="3">
                  <c:v>100.72395852711904</c:v>
                </c:pt>
                <c:pt idx="4">
                  <c:v>101.23040631245557</c:v>
                </c:pt>
                <c:pt idx="5">
                  <c:v>101.83008850615013</c:v>
                </c:pt>
                <c:pt idx="6">
                  <c:v>102.33786704767935</c:v>
                </c:pt>
                <c:pt idx="7">
                  <c:v>102.71775720326106</c:v>
                </c:pt>
                <c:pt idx="8">
                  <c:v>102.99846528505203</c:v>
                </c:pt>
                <c:pt idx="9">
                  <c:v>103.14677670481412</c:v>
                </c:pt>
                <c:pt idx="10">
                  <c:v>103.24131471107516</c:v>
                </c:pt>
                <c:pt idx="11">
                  <c:v>103.33148023270309</c:v>
                </c:pt>
                <c:pt idx="12">
                  <c:v>103.42017920669007</c:v>
                </c:pt>
                <c:pt idx="13">
                  <c:v>103.50390821367164</c:v>
                </c:pt>
                <c:pt idx="14">
                  <c:v>103.52395103143111</c:v>
                </c:pt>
                <c:pt idx="15">
                  <c:v>103.50768321593256</c:v>
                </c:pt>
                <c:pt idx="16">
                  <c:v>103.49418554597803</c:v>
                </c:pt>
                <c:pt idx="17">
                  <c:v>103.47941143641009</c:v>
                </c:pt>
                <c:pt idx="18">
                  <c:v>103.46515333434543</c:v>
                </c:pt>
                <c:pt idx="19">
                  <c:v>103.4531765286111</c:v>
                </c:pt>
                <c:pt idx="20">
                  <c:v>103.44301932828314</c:v>
                </c:pt>
                <c:pt idx="21">
                  <c:v>103.43188442952791</c:v>
                </c:pt>
              </c:numCache>
            </c:numRef>
          </c:val>
          <c:smooth val="0"/>
          <c:extLst>
            <c:ext xmlns:c16="http://schemas.microsoft.com/office/drawing/2014/chart" uri="{C3380CC4-5D6E-409C-BE32-E72D297353CC}">
              <c16:uniqueId val="{00000001-FDAA-4A63-9715-4302BA455088}"/>
            </c:ext>
          </c:extLst>
        </c:ser>
        <c:ser>
          <c:idx val="2"/>
          <c:order val="2"/>
          <c:tx>
            <c:strRef>
              <c:f>CalcSheet!$B$196</c:f>
              <c:strCache>
                <c:ptCount val="1"/>
                <c:pt idx="0">
                  <c:v>UK</c:v>
                </c:pt>
              </c:strCache>
            </c:strRef>
          </c:tx>
          <c:spPr>
            <a:ln w="28575" cap="rnd">
              <a:solidFill>
                <a:schemeClr val="accent4"/>
              </a:solidFill>
              <a:round/>
            </a:ln>
            <a:effectLst/>
          </c:spPr>
          <c:marker>
            <c:symbol val="none"/>
          </c:marker>
          <c:cat>
            <c:numRef>
              <c:f>CalcSheet!$C$193:$X$193</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CalcSheet!$C$196:$X$196</c:f>
              <c:numCache>
                <c:formatCode>General</c:formatCode>
                <c:ptCount val="22"/>
                <c:pt idx="0">
                  <c:v>100</c:v>
                </c:pt>
                <c:pt idx="1">
                  <c:v>100.60484761916982</c:v>
                </c:pt>
                <c:pt idx="2">
                  <c:v>100.6645768561324</c:v>
                </c:pt>
                <c:pt idx="3">
                  <c:v>101.1135867620624</c:v>
                </c:pt>
                <c:pt idx="4">
                  <c:v>101.82269682494203</c:v>
                </c:pt>
                <c:pt idx="5">
                  <c:v>102.61348911402581</c:v>
                </c:pt>
                <c:pt idx="6">
                  <c:v>103.29460198802849</c:v>
                </c:pt>
                <c:pt idx="7">
                  <c:v>103.83609955252966</c:v>
                </c:pt>
                <c:pt idx="8">
                  <c:v>104.26883003397012</c:v>
                </c:pt>
                <c:pt idx="9">
                  <c:v>104.56476773309728</c:v>
                </c:pt>
                <c:pt idx="10">
                  <c:v>104.80491062709996</c:v>
                </c:pt>
                <c:pt idx="11">
                  <c:v>105.04496798997576</c:v>
                </c:pt>
                <c:pt idx="12">
                  <c:v>105.28511088397845</c:v>
                </c:pt>
                <c:pt idx="13">
                  <c:v>105.52519675722989</c:v>
                </c:pt>
                <c:pt idx="14">
                  <c:v>105.70384277098044</c:v>
                </c:pt>
                <c:pt idx="15">
                  <c:v>105.84562486903049</c:v>
                </c:pt>
                <c:pt idx="16">
                  <c:v>105.98737845670485</c:v>
                </c:pt>
                <c:pt idx="17">
                  <c:v>106.12913204437926</c:v>
                </c:pt>
                <c:pt idx="18">
                  <c:v>106.27088563205365</c:v>
                </c:pt>
                <c:pt idx="19">
                  <c:v>106.41263921972805</c:v>
                </c:pt>
                <c:pt idx="20">
                  <c:v>106.55442131777808</c:v>
                </c:pt>
                <c:pt idx="21">
                  <c:v>106.69617490545247</c:v>
                </c:pt>
              </c:numCache>
            </c:numRef>
          </c:val>
          <c:smooth val="0"/>
          <c:extLst>
            <c:ext xmlns:c16="http://schemas.microsoft.com/office/drawing/2014/chart" uri="{C3380CC4-5D6E-409C-BE32-E72D297353CC}">
              <c16:uniqueId val="{00000002-FDAA-4A63-9715-4302BA455088}"/>
            </c:ext>
          </c:extLst>
        </c:ser>
        <c:dLbls>
          <c:showLegendKey val="0"/>
          <c:showVal val="0"/>
          <c:showCatName val="0"/>
          <c:showSerName val="0"/>
          <c:showPercent val="0"/>
          <c:showBubbleSize val="0"/>
        </c:dLbls>
        <c:smooth val="0"/>
        <c:axId val="943732112"/>
        <c:axId val="943731456"/>
      </c:lineChart>
      <c:catAx>
        <c:axId val="94373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3731456"/>
        <c:crosses val="autoZero"/>
        <c:auto val="1"/>
        <c:lblAlgn val="ctr"/>
        <c:lblOffset val="100"/>
        <c:tickLblSkip val="1"/>
        <c:noMultiLvlLbl val="0"/>
      </c:catAx>
      <c:valAx>
        <c:axId val="943731456"/>
        <c:scaling>
          <c:orientation val="minMax"/>
          <c:min val="9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Employment Growth Forecast (2017=100)</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94373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CalcSheet!$B$45</c:f>
              <c:strCache>
                <c:ptCount val="1"/>
                <c:pt idx="0">
                  <c:v>Lancashire LEP</c:v>
                </c:pt>
              </c:strCache>
            </c:strRef>
          </c:tx>
          <c:spPr>
            <a:ln w="28575" cap="rnd">
              <a:solidFill>
                <a:schemeClr val="accent6"/>
              </a:solidFill>
              <a:round/>
            </a:ln>
            <a:effectLst/>
          </c:spPr>
          <c:marker>
            <c:symbol val="none"/>
          </c:marker>
          <c:cat>
            <c:numRef>
              <c:f>CalcSheet!$C$44:$AB$44</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CalcSheet!$C$45:$AB$45</c:f>
              <c:numCache>
                <c:formatCode>General</c:formatCode>
                <c:ptCount val="26"/>
                <c:pt idx="0">
                  <c:v>31093.201665839901</c:v>
                </c:pt>
                <c:pt idx="1">
                  <c:v>31570.28743599882</c:v>
                </c:pt>
                <c:pt idx="2">
                  <c:v>32472.827412258412</c:v>
                </c:pt>
                <c:pt idx="3">
                  <c:v>33841.431847108703</c:v>
                </c:pt>
                <c:pt idx="4">
                  <c:v>34369.761409019593</c:v>
                </c:pt>
                <c:pt idx="5">
                  <c:v>33399.758711018461</c:v>
                </c:pt>
                <c:pt idx="6">
                  <c:v>34442.296340772824</c:v>
                </c:pt>
                <c:pt idx="7">
                  <c:v>35178.74574821123</c:v>
                </c:pt>
                <c:pt idx="8">
                  <c:v>37149.369672963287</c:v>
                </c:pt>
                <c:pt idx="9">
                  <c:v>36224.096742166454</c:v>
                </c:pt>
                <c:pt idx="10">
                  <c:v>36079.026011416463</c:v>
                </c:pt>
                <c:pt idx="11">
                  <c:v>37159.167964677385</c:v>
                </c:pt>
                <c:pt idx="12">
                  <c:v>39218.391152860124</c:v>
                </c:pt>
                <c:pt idx="13">
                  <c:v>39286.446366191427</c:v>
                </c:pt>
                <c:pt idx="14">
                  <c:v>40511.30676068311</c:v>
                </c:pt>
                <c:pt idx="15">
                  <c:v>40631.435605903629</c:v>
                </c:pt>
                <c:pt idx="16">
                  <c:v>41080.877222282914</c:v>
                </c:pt>
                <c:pt idx="17">
                  <c:v>40529.267823109185</c:v>
                </c:pt>
                <c:pt idx="18">
                  <c:v>37984.01073086157</c:v>
                </c:pt>
                <c:pt idx="19">
                  <c:v>40003.950569477638</c:v>
                </c:pt>
                <c:pt idx="20">
                  <c:v>40430.653432362975</c:v>
                </c:pt>
                <c:pt idx="21">
                  <c:v>41107.036476205489</c:v>
                </c:pt>
                <c:pt idx="22">
                  <c:v>40531.169260547664</c:v>
                </c:pt>
                <c:pt idx="23">
                  <c:v>40618.085251971686</c:v>
                </c:pt>
                <c:pt idx="24">
                  <c:v>42407.694501524718</c:v>
                </c:pt>
                <c:pt idx="25">
                  <c:v>41605.78795104954</c:v>
                </c:pt>
              </c:numCache>
            </c:numRef>
          </c:val>
          <c:smooth val="1"/>
          <c:extLst>
            <c:ext xmlns:c16="http://schemas.microsoft.com/office/drawing/2014/chart" uri="{C3380CC4-5D6E-409C-BE32-E72D297353CC}">
              <c16:uniqueId val="{00000000-B319-4093-A396-9CB7A6528735}"/>
            </c:ext>
          </c:extLst>
        </c:ser>
        <c:ser>
          <c:idx val="1"/>
          <c:order val="1"/>
          <c:tx>
            <c:strRef>
              <c:f>CalcSheet!$B$46</c:f>
              <c:strCache>
                <c:ptCount val="1"/>
                <c:pt idx="0">
                  <c:v>NW</c:v>
                </c:pt>
              </c:strCache>
            </c:strRef>
          </c:tx>
          <c:spPr>
            <a:ln w="28575" cap="rnd">
              <a:solidFill>
                <a:schemeClr val="accent5"/>
              </a:solidFill>
              <a:round/>
            </a:ln>
            <a:effectLst/>
          </c:spPr>
          <c:marker>
            <c:symbol val="none"/>
          </c:marker>
          <c:cat>
            <c:numRef>
              <c:f>CalcSheet!$C$44:$AB$44</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CalcSheet!$C$46:$AB$46</c:f>
              <c:numCache>
                <c:formatCode>0</c:formatCode>
                <c:ptCount val="26"/>
                <c:pt idx="0">
                  <c:v>32484.82350447233</c:v>
                </c:pt>
                <c:pt idx="1">
                  <c:v>33205.419313140919</c:v>
                </c:pt>
                <c:pt idx="2">
                  <c:v>34238.440615054431</c:v>
                </c:pt>
                <c:pt idx="3">
                  <c:v>35558.919384083427</c:v>
                </c:pt>
                <c:pt idx="4">
                  <c:v>35949.777321287402</c:v>
                </c:pt>
                <c:pt idx="5">
                  <c:v>35372.53542761266</c:v>
                </c:pt>
                <c:pt idx="6">
                  <c:v>36022.907610570619</c:v>
                </c:pt>
                <c:pt idx="7">
                  <c:v>37141.380439126056</c:v>
                </c:pt>
                <c:pt idx="8">
                  <c:v>37944.422046021296</c:v>
                </c:pt>
                <c:pt idx="9">
                  <c:v>38230.818981986857</c:v>
                </c:pt>
                <c:pt idx="10">
                  <c:v>39300.310164334136</c:v>
                </c:pt>
                <c:pt idx="11">
                  <c:v>40045.275016151325</c:v>
                </c:pt>
                <c:pt idx="12">
                  <c:v>41089.65947880115</c:v>
                </c:pt>
                <c:pt idx="13">
                  <c:v>41472.937193073449</c:v>
                </c:pt>
                <c:pt idx="14">
                  <c:v>43061.876443412926</c:v>
                </c:pt>
                <c:pt idx="15">
                  <c:v>44292.628347135134</c:v>
                </c:pt>
                <c:pt idx="16">
                  <c:v>44645.726959716332</c:v>
                </c:pt>
                <c:pt idx="17">
                  <c:v>44121.872400286338</c:v>
                </c:pt>
                <c:pt idx="18">
                  <c:v>43317.401785201022</c:v>
                </c:pt>
                <c:pt idx="19">
                  <c:v>44491.663614719881</c:v>
                </c:pt>
                <c:pt idx="20">
                  <c:v>44320.499158032064</c:v>
                </c:pt>
                <c:pt idx="21">
                  <c:v>44263.473971878142</c:v>
                </c:pt>
                <c:pt idx="22">
                  <c:v>44357.239896910709</c:v>
                </c:pt>
                <c:pt idx="23">
                  <c:v>43985.722653513549</c:v>
                </c:pt>
                <c:pt idx="24">
                  <c:v>45006.490164044488</c:v>
                </c:pt>
                <c:pt idx="25">
                  <c:v>44793.15659307185</c:v>
                </c:pt>
              </c:numCache>
            </c:numRef>
          </c:val>
          <c:smooth val="1"/>
          <c:extLst>
            <c:ext xmlns:c16="http://schemas.microsoft.com/office/drawing/2014/chart" uri="{C3380CC4-5D6E-409C-BE32-E72D297353CC}">
              <c16:uniqueId val="{00000001-B319-4093-A396-9CB7A6528735}"/>
            </c:ext>
          </c:extLst>
        </c:ser>
        <c:ser>
          <c:idx val="2"/>
          <c:order val="2"/>
          <c:tx>
            <c:strRef>
              <c:f>CalcSheet!$B$47</c:f>
              <c:strCache>
                <c:ptCount val="1"/>
                <c:pt idx="0">
                  <c:v>UK</c:v>
                </c:pt>
              </c:strCache>
            </c:strRef>
          </c:tx>
          <c:spPr>
            <a:ln w="28575" cap="rnd">
              <a:solidFill>
                <a:schemeClr val="accent4"/>
              </a:solidFill>
              <a:round/>
            </a:ln>
            <a:effectLst/>
          </c:spPr>
          <c:marker>
            <c:symbol val="none"/>
          </c:marker>
          <c:cat>
            <c:numRef>
              <c:f>CalcSheet!$C$44:$AB$44</c:f>
              <c:numCache>
                <c:formatCode>General</c:formatCode>
                <c:ptCount val="26"/>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numCache>
            </c:numRef>
          </c:cat>
          <c:val>
            <c:numRef>
              <c:f>CalcSheet!$C$47:$AB$47</c:f>
              <c:numCache>
                <c:formatCode>0</c:formatCode>
                <c:ptCount val="26"/>
                <c:pt idx="0">
                  <c:v>35232.06168441334</c:v>
                </c:pt>
                <c:pt idx="1">
                  <c:v>36142.723393899658</c:v>
                </c:pt>
                <c:pt idx="2">
                  <c:v>37222.970900405446</c:v>
                </c:pt>
                <c:pt idx="3">
                  <c:v>38106.333716993977</c:v>
                </c:pt>
                <c:pt idx="4">
                  <c:v>38486.216526461867</c:v>
                </c:pt>
                <c:pt idx="5">
                  <c:v>38983.495576848545</c:v>
                </c:pt>
                <c:pt idx="6">
                  <c:v>39804.897754005418</c:v>
                </c:pt>
                <c:pt idx="7">
                  <c:v>40612.59291482783</c:v>
                </c:pt>
                <c:pt idx="8">
                  <c:v>41394.8182332094</c:v>
                </c:pt>
                <c:pt idx="9">
                  <c:v>42474.88946804811</c:v>
                </c:pt>
                <c:pt idx="10">
                  <c:v>43033.057478701034</c:v>
                </c:pt>
                <c:pt idx="11">
                  <c:v>43659.610971938615</c:v>
                </c:pt>
                <c:pt idx="12">
                  <c:v>44788.434873744445</c:v>
                </c:pt>
                <c:pt idx="13">
                  <c:v>45417.513241029745</c:v>
                </c:pt>
                <c:pt idx="14">
                  <c:v>46489.379627833929</c:v>
                </c:pt>
                <c:pt idx="15">
                  <c:v>47185.704159428104</c:v>
                </c:pt>
                <c:pt idx="16">
                  <c:v>47932.318534863691</c:v>
                </c:pt>
                <c:pt idx="17">
                  <c:v>47674.13045265001</c:v>
                </c:pt>
                <c:pt idx="18">
                  <c:v>46488.929883470795</c:v>
                </c:pt>
                <c:pt idx="19">
                  <c:v>47663.175767165565</c:v>
                </c:pt>
                <c:pt idx="20">
                  <c:v>48183.661940877479</c:v>
                </c:pt>
                <c:pt idx="21">
                  <c:v>48315.559123019673</c:v>
                </c:pt>
                <c:pt idx="22">
                  <c:v>48519.793836637473</c:v>
                </c:pt>
                <c:pt idx="23">
                  <c:v>48696.040113470248</c:v>
                </c:pt>
                <c:pt idx="24">
                  <c:v>49092.564859684564</c:v>
                </c:pt>
                <c:pt idx="25">
                  <c:v>49049.610384203501</c:v>
                </c:pt>
              </c:numCache>
            </c:numRef>
          </c:val>
          <c:smooth val="1"/>
          <c:extLst>
            <c:ext xmlns:c16="http://schemas.microsoft.com/office/drawing/2014/chart" uri="{C3380CC4-5D6E-409C-BE32-E72D297353CC}">
              <c16:uniqueId val="{00000002-B319-4093-A396-9CB7A6528735}"/>
            </c:ext>
          </c:extLst>
        </c:ser>
        <c:dLbls>
          <c:showLegendKey val="0"/>
          <c:showVal val="0"/>
          <c:showCatName val="0"/>
          <c:showSerName val="0"/>
          <c:showPercent val="0"/>
          <c:showBubbleSize val="0"/>
        </c:dLbls>
        <c:smooth val="0"/>
        <c:axId val="469978136"/>
        <c:axId val="469977480"/>
      </c:lineChart>
      <c:catAx>
        <c:axId val="469978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9977480"/>
        <c:crosses val="autoZero"/>
        <c:auto val="1"/>
        <c:lblAlgn val="ctr"/>
        <c:lblOffset val="100"/>
        <c:tickLblSkip val="1"/>
        <c:noMultiLvlLbl val="0"/>
      </c:catAx>
      <c:valAx>
        <c:axId val="469977480"/>
        <c:scaling>
          <c:orientation val="minMax"/>
          <c:max val="50000"/>
          <c:min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GVA per Job (£ 000s)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9978136"/>
        <c:crosses val="autoZero"/>
        <c:crossBetween val="between"/>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CalcSheet!$B$152</c:f>
              <c:strCache>
                <c:ptCount val="1"/>
                <c:pt idx="0">
                  <c:v>Lancashire LEP</c:v>
                </c:pt>
              </c:strCache>
            </c:strRef>
          </c:tx>
          <c:spPr>
            <a:ln w="28575" cap="rnd">
              <a:solidFill>
                <a:schemeClr val="accent6"/>
              </a:solidFill>
              <a:round/>
            </a:ln>
            <a:effectLst/>
          </c:spPr>
          <c:marker>
            <c:symbol val="none"/>
          </c:marker>
          <c:cat>
            <c:numRef>
              <c:f>CalcSheet!$C$151:$X$151</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CalcSheet!$C$152:$X$152</c:f>
              <c:numCache>
                <c:formatCode>General</c:formatCode>
                <c:ptCount val="22"/>
                <c:pt idx="0">
                  <c:v>41995.260083945126</c:v>
                </c:pt>
                <c:pt idx="1">
                  <c:v>42391.822351608454</c:v>
                </c:pt>
                <c:pt idx="2">
                  <c:v>42996.599692326265</c:v>
                </c:pt>
                <c:pt idx="3">
                  <c:v>43641.121115923132</c:v>
                </c:pt>
                <c:pt idx="4">
                  <c:v>44280.591992532463</c:v>
                </c:pt>
                <c:pt idx="5">
                  <c:v>44912.340340809562</c:v>
                </c:pt>
                <c:pt idx="6">
                  <c:v>45546.195697029791</c:v>
                </c:pt>
                <c:pt idx="7">
                  <c:v>46180.288309541924</c:v>
                </c:pt>
                <c:pt idx="8">
                  <c:v>46807.680935686541</c:v>
                </c:pt>
                <c:pt idx="9">
                  <c:v>47447.903189747602</c:v>
                </c:pt>
                <c:pt idx="10">
                  <c:v>48089.052890864987</c:v>
                </c:pt>
                <c:pt idx="11">
                  <c:v>48724.234300423566</c:v>
                </c:pt>
                <c:pt idx="12">
                  <c:v>49356.544126878653</c:v>
                </c:pt>
                <c:pt idx="13">
                  <c:v>49987.073367938901</c:v>
                </c:pt>
                <c:pt idx="14">
                  <c:v>50622.390934148629</c:v>
                </c:pt>
                <c:pt idx="15">
                  <c:v>51257.118172006507</c:v>
                </c:pt>
                <c:pt idx="16">
                  <c:v>51884.89209031361</c:v>
                </c:pt>
                <c:pt idx="17">
                  <c:v>52506.397035006536</c:v>
                </c:pt>
                <c:pt idx="18">
                  <c:v>53121.541321694705</c:v>
                </c:pt>
                <c:pt idx="19">
                  <c:v>53731.704859660385</c:v>
                </c:pt>
                <c:pt idx="20">
                  <c:v>54336.658408204072</c:v>
                </c:pt>
                <c:pt idx="21">
                  <c:v>54939.528124600074</c:v>
                </c:pt>
              </c:numCache>
            </c:numRef>
          </c:val>
          <c:smooth val="1"/>
          <c:extLst>
            <c:ext xmlns:c16="http://schemas.microsoft.com/office/drawing/2014/chart" uri="{C3380CC4-5D6E-409C-BE32-E72D297353CC}">
              <c16:uniqueId val="{00000000-AF94-496B-9227-B9CC49FA8675}"/>
            </c:ext>
          </c:extLst>
        </c:ser>
        <c:ser>
          <c:idx val="1"/>
          <c:order val="1"/>
          <c:tx>
            <c:strRef>
              <c:f>CalcSheet!$B$153</c:f>
              <c:strCache>
                <c:ptCount val="1"/>
                <c:pt idx="0">
                  <c:v>NW</c:v>
                </c:pt>
              </c:strCache>
            </c:strRef>
          </c:tx>
          <c:spPr>
            <a:ln w="28575" cap="rnd">
              <a:solidFill>
                <a:schemeClr val="accent5"/>
              </a:solidFill>
              <a:round/>
            </a:ln>
            <a:effectLst/>
          </c:spPr>
          <c:marker>
            <c:symbol val="none"/>
          </c:marker>
          <c:cat>
            <c:numRef>
              <c:f>CalcSheet!$C$151:$X$151</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CalcSheet!$C$153:$X$153</c:f>
              <c:numCache>
                <c:formatCode>0</c:formatCode>
                <c:ptCount val="22"/>
                <c:pt idx="0">
                  <c:v>45270.45175370582</c:v>
                </c:pt>
                <c:pt idx="1">
                  <c:v>45679.973210475997</c:v>
                </c:pt>
                <c:pt idx="2">
                  <c:v>46331.578446573811</c:v>
                </c:pt>
                <c:pt idx="3">
                  <c:v>47020.983214399152</c:v>
                </c:pt>
                <c:pt idx="4">
                  <c:v>47707.021099301339</c:v>
                </c:pt>
                <c:pt idx="5">
                  <c:v>48388.813130700255</c:v>
                </c:pt>
                <c:pt idx="6">
                  <c:v>49072.634148930527</c:v>
                </c:pt>
                <c:pt idx="7">
                  <c:v>49755.644087496446</c:v>
                </c:pt>
                <c:pt idx="8">
                  <c:v>50432.297857574536</c:v>
                </c:pt>
                <c:pt idx="9">
                  <c:v>51124.030242352193</c:v>
                </c:pt>
                <c:pt idx="10">
                  <c:v>51818.219602648031</c:v>
                </c:pt>
                <c:pt idx="11">
                  <c:v>52505.791390107093</c:v>
                </c:pt>
                <c:pt idx="12">
                  <c:v>53192.340860891607</c:v>
                </c:pt>
                <c:pt idx="13">
                  <c:v>53875.210403200093</c:v>
                </c:pt>
                <c:pt idx="14">
                  <c:v>54562.179799799203</c:v>
                </c:pt>
                <c:pt idx="15">
                  <c:v>55248.664882136523</c:v>
                </c:pt>
                <c:pt idx="16">
                  <c:v>55928.410400293695</c:v>
                </c:pt>
                <c:pt idx="17">
                  <c:v>56602.732693774895</c:v>
                </c:pt>
                <c:pt idx="18">
                  <c:v>57270.609716020233</c:v>
                </c:pt>
                <c:pt idx="19">
                  <c:v>57933.37668375569</c:v>
                </c:pt>
                <c:pt idx="20">
                  <c:v>58591.249478523023</c:v>
                </c:pt>
                <c:pt idx="21">
                  <c:v>59246.424363716469</c:v>
                </c:pt>
              </c:numCache>
            </c:numRef>
          </c:val>
          <c:smooth val="1"/>
          <c:extLst>
            <c:ext xmlns:c16="http://schemas.microsoft.com/office/drawing/2014/chart" uri="{C3380CC4-5D6E-409C-BE32-E72D297353CC}">
              <c16:uniqueId val="{00000001-AF94-496B-9227-B9CC49FA8675}"/>
            </c:ext>
          </c:extLst>
        </c:ser>
        <c:ser>
          <c:idx val="2"/>
          <c:order val="2"/>
          <c:tx>
            <c:strRef>
              <c:f>CalcSheet!$B$154</c:f>
              <c:strCache>
                <c:ptCount val="1"/>
                <c:pt idx="0">
                  <c:v>UK</c:v>
                </c:pt>
              </c:strCache>
            </c:strRef>
          </c:tx>
          <c:spPr>
            <a:ln w="28575" cap="rnd">
              <a:solidFill>
                <a:schemeClr val="accent4"/>
              </a:solidFill>
              <a:round/>
            </a:ln>
            <a:effectLst/>
          </c:spPr>
          <c:marker>
            <c:symbol val="none"/>
          </c:marker>
          <c:cat>
            <c:numRef>
              <c:f>CalcSheet!$C$151:$X$151</c:f>
              <c:numCache>
                <c:formatCode>General</c:formatCode>
                <c:ptCount val="22"/>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numCache>
            </c:numRef>
          </c:cat>
          <c:val>
            <c:numRef>
              <c:f>CalcSheet!$C$154:$X$154</c:f>
              <c:numCache>
                <c:formatCode>0</c:formatCode>
                <c:ptCount val="22"/>
                <c:pt idx="0">
                  <c:v>49260.512131877593</c:v>
                </c:pt>
                <c:pt idx="1">
                  <c:v>49624.423656236984</c:v>
                </c:pt>
                <c:pt idx="2">
                  <c:v>50380.295711601182</c:v>
                </c:pt>
                <c:pt idx="3">
                  <c:v>51163.12905428763</c:v>
                </c:pt>
                <c:pt idx="4">
                  <c:v>51944.349399931569</c:v>
                </c:pt>
                <c:pt idx="5">
                  <c:v>52732.26025050824</c:v>
                </c:pt>
                <c:pt idx="6">
                  <c:v>53523.616684602734</c:v>
                </c:pt>
                <c:pt idx="7">
                  <c:v>54314.79997781467</c:v>
                </c:pt>
                <c:pt idx="8">
                  <c:v>55098.785308200975</c:v>
                </c:pt>
                <c:pt idx="9">
                  <c:v>55901.782198950597</c:v>
                </c:pt>
                <c:pt idx="10">
                  <c:v>56708.479018244427</c:v>
                </c:pt>
                <c:pt idx="11">
                  <c:v>57512.97277447606</c:v>
                </c:pt>
                <c:pt idx="12">
                  <c:v>58314.806640905314</c:v>
                </c:pt>
                <c:pt idx="13">
                  <c:v>59113.455278171859</c:v>
                </c:pt>
                <c:pt idx="14">
                  <c:v>59919.051817679407</c:v>
                </c:pt>
                <c:pt idx="15">
                  <c:v>60726.377968662877</c:v>
                </c:pt>
                <c:pt idx="16">
                  <c:v>61528.709332234386</c:v>
                </c:pt>
                <c:pt idx="17">
                  <c:v>62325.539412766884</c:v>
                </c:pt>
                <c:pt idx="18">
                  <c:v>63116.568288313232</c:v>
                </c:pt>
                <c:pt idx="19">
                  <c:v>63902.488949522805</c:v>
                </c:pt>
                <c:pt idx="20">
                  <c:v>64685.471763591231</c:v>
                </c:pt>
                <c:pt idx="21">
                  <c:v>65466.631644231202</c:v>
                </c:pt>
              </c:numCache>
            </c:numRef>
          </c:val>
          <c:smooth val="1"/>
          <c:extLst>
            <c:ext xmlns:c16="http://schemas.microsoft.com/office/drawing/2014/chart" uri="{C3380CC4-5D6E-409C-BE32-E72D297353CC}">
              <c16:uniqueId val="{00000002-AF94-496B-9227-B9CC49FA8675}"/>
            </c:ext>
          </c:extLst>
        </c:ser>
        <c:dLbls>
          <c:showLegendKey val="0"/>
          <c:showVal val="0"/>
          <c:showCatName val="0"/>
          <c:showSerName val="0"/>
          <c:showPercent val="0"/>
          <c:showBubbleSize val="0"/>
        </c:dLbls>
        <c:smooth val="0"/>
        <c:axId val="663740496"/>
        <c:axId val="663739184"/>
      </c:lineChart>
      <c:catAx>
        <c:axId val="66374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63739184"/>
        <c:crosses val="autoZero"/>
        <c:auto val="1"/>
        <c:lblAlgn val="ctr"/>
        <c:lblOffset val="100"/>
        <c:tickLblSkip val="1"/>
        <c:noMultiLvlLbl val="0"/>
      </c:catAx>
      <c:valAx>
        <c:axId val="663739184"/>
        <c:scaling>
          <c:orientation val="minMax"/>
          <c:max val="70000"/>
          <c:min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GB"/>
                  <a:t>Productivity (£ 000s per job)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63740496"/>
        <c:crosses val="autoZero"/>
        <c:crossBetween val="between"/>
        <c:dispUnits>
          <c:builtInUnit val="thousands"/>
        </c:dispUnits>
      </c:valAx>
      <c:spPr>
        <a:noFill/>
        <a:ln>
          <a:noFill/>
        </a:ln>
        <a:effectLst/>
      </c:spPr>
    </c:plotArea>
    <c:legend>
      <c:legendPos val="b"/>
      <c:layout>
        <c:manualLayout>
          <c:xMode val="edge"/>
          <c:yMode val="edge"/>
          <c:x val="0.20542175951855388"/>
          <c:y val="0.84882775292160229"/>
          <c:w val="0.58915626132507493"/>
          <c:h val="9.251459424430219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E4EB96735C4B218A183AF27C9E4CA9"/>
        <w:category>
          <w:name w:val="General"/>
          <w:gallery w:val="placeholder"/>
        </w:category>
        <w:types>
          <w:type w:val="bbPlcHdr"/>
        </w:types>
        <w:behaviors>
          <w:behavior w:val="content"/>
        </w:behaviors>
        <w:guid w:val="{5FC98952-9F09-4EDF-AFD0-59E7C5E775E9}"/>
      </w:docPartPr>
      <w:docPartBody>
        <w:p w:rsidR="00DF4FB7" w:rsidRDefault="00941755">
          <w:pPr>
            <w:pStyle w:val="7EE4EB96735C4B218A183AF27C9E4CA9"/>
          </w:pPr>
          <w:r w:rsidRPr="000A7C6C">
            <w:rPr>
              <w:rStyle w:val="PlaceholderText"/>
            </w:rPr>
            <w:t>[Category]</w:t>
          </w:r>
        </w:p>
      </w:docPartBody>
    </w:docPart>
    <w:docPart>
      <w:docPartPr>
        <w:name w:val="ACA72526E74E4007B2A86FB68F4507FF"/>
        <w:category>
          <w:name w:val="General"/>
          <w:gallery w:val="placeholder"/>
        </w:category>
        <w:types>
          <w:type w:val="bbPlcHdr"/>
        </w:types>
        <w:behaviors>
          <w:behavior w:val="content"/>
        </w:behaviors>
        <w:guid w:val="{A953A622-4345-4A94-9FC3-4B34663D8196}"/>
      </w:docPartPr>
      <w:docPartBody>
        <w:p w:rsidR="00DF4FB7" w:rsidRDefault="00941755">
          <w:pPr>
            <w:pStyle w:val="ACA72526E74E4007B2A86FB68F4507FF"/>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406914DC40DC494CB69303957E08CBC5"/>
        <w:category>
          <w:name w:val="General"/>
          <w:gallery w:val="placeholder"/>
        </w:category>
        <w:types>
          <w:type w:val="bbPlcHdr"/>
        </w:types>
        <w:behaviors>
          <w:behavior w:val="content"/>
        </w:behaviors>
        <w:guid w:val="{14BD3827-FDA8-4F2E-8344-0DB9EDFD904E}"/>
      </w:docPartPr>
      <w:docPartBody>
        <w:p w:rsidR="00DF4FB7" w:rsidRDefault="00941755">
          <w:pPr>
            <w:pStyle w:val="406914DC40DC494CB69303957E08CBC5"/>
          </w:pPr>
          <w:r w:rsidRPr="006D5F62">
            <w:rPr>
              <w:rStyle w:val="PlaceholderText"/>
              <w:color w:val="404040" w:themeColor="text1" w:themeTint="BF"/>
            </w:rPr>
            <w:t>[Title]</w:t>
          </w:r>
        </w:p>
      </w:docPartBody>
    </w:docPart>
    <w:docPart>
      <w:docPartPr>
        <w:name w:val="D4159DB791A842D7AC57FD0A86C0100A"/>
        <w:category>
          <w:name w:val="General"/>
          <w:gallery w:val="placeholder"/>
        </w:category>
        <w:types>
          <w:type w:val="bbPlcHdr"/>
        </w:types>
        <w:behaviors>
          <w:behavior w:val="content"/>
        </w:behaviors>
        <w:guid w:val="{20F756F6-ECCA-4651-ACC8-465CFF8F009D}"/>
      </w:docPartPr>
      <w:docPartBody>
        <w:p w:rsidR="00DF4FB7" w:rsidRDefault="00941755">
          <w:pPr>
            <w:pStyle w:val="D4159DB791A842D7AC57FD0A86C0100A"/>
          </w:pPr>
          <w:r w:rsidRPr="000A7C6C">
            <w:rPr>
              <w:rStyle w:val="PlaceholderText"/>
            </w:rPr>
            <w:t>[Category]</w:t>
          </w:r>
        </w:p>
      </w:docPartBody>
    </w:docPart>
    <w:docPart>
      <w:docPartPr>
        <w:name w:val="61F4F764999A4339BEBBE286255E83BB"/>
        <w:category>
          <w:name w:val="General"/>
          <w:gallery w:val="placeholder"/>
        </w:category>
        <w:types>
          <w:type w:val="bbPlcHdr"/>
        </w:types>
        <w:behaviors>
          <w:behavior w:val="content"/>
        </w:behaviors>
        <w:guid w:val="{7334637F-CABD-422D-8312-B81AED35E0E4}"/>
      </w:docPartPr>
      <w:docPartBody>
        <w:p w:rsidR="00DF4FB7" w:rsidRDefault="00941755">
          <w:pPr>
            <w:pStyle w:val="61F4F764999A4339BEBBE286255E83BB"/>
          </w:pPr>
          <w:r w:rsidRPr="001F7B6C">
            <w:rPr>
              <w:rStyle w:val="PlaceholderText"/>
            </w:rPr>
            <w:t xml:space="preserve">Click here to enter </w:t>
          </w:r>
          <w:r>
            <w:rPr>
              <w:rStyle w:val="PlaceholderText"/>
            </w:rPr>
            <w:t>date</w:t>
          </w:r>
          <w:r w:rsidRPr="001F7B6C">
            <w:rPr>
              <w:rStyle w:val="PlaceholderText"/>
            </w:rPr>
            <w:t>.</w:t>
          </w:r>
        </w:p>
      </w:docPartBody>
    </w:docPart>
    <w:docPart>
      <w:docPartPr>
        <w:name w:val="B358CA35680E47FC8DA871D2C5BFD6BC"/>
        <w:category>
          <w:name w:val="General"/>
          <w:gallery w:val="placeholder"/>
        </w:category>
        <w:types>
          <w:type w:val="bbPlcHdr"/>
        </w:types>
        <w:behaviors>
          <w:behavior w:val="content"/>
        </w:behaviors>
        <w:guid w:val="{56341D49-2204-43EB-ABD9-63B66CBC6F8C}"/>
      </w:docPartPr>
      <w:docPartBody>
        <w:p w:rsidR="00DF4FB7" w:rsidRDefault="00941755">
          <w:pPr>
            <w:pStyle w:val="B358CA35680E47FC8DA871D2C5BFD6BC"/>
          </w:pPr>
          <w:r w:rsidRPr="006D5F62">
            <w:rPr>
              <w:rStyle w:val="PlaceholderText"/>
              <w:color w:val="404040" w:themeColor="text1" w:themeTint="BF"/>
            </w:rPr>
            <w:t>[Title]</w:t>
          </w:r>
        </w:p>
      </w:docPartBody>
    </w:docPart>
    <w:docPart>
      <w:docPartPr>
        <w:name w:val="DC01AB40F6E74D9E88200AB7019F2872"/>
        <w:category>
          <w:name w:val="General"/>
          <w:gallery w:val="placeholder"/>
        </w:category>
        <w:types>
          <w:type w:val="bbPlcHdr"/>
        </w:types>
        <w:behaviors>
          <w:behavior w:val="content"/>
        </w:behaviors>
        <w:guid w:val="{B252A045-FE57-4883-999C-9122833BCB14}"/>
      </w:docPartPr>
      <w:docPartBody>
        <w:p w:rsidR="00DF4FB7" w:rsidRDefault="00941755">
          <w:pPr>
            <w:pStyle w:val="DC01AB40F6E74D9E88200AB7019F2872"/>
          </w:pPr>
          <w:r>
            <w:t>Office address</w:t>
          </w:r>
        </w:p>
      </w:docPartBody>
    </w:docPart>
    <w:docPart>
      <w:docPartPr>
        <w:name w:val="16B44FB10C154B74A2CD55ADD46ABF54"/>
        <w:category>
          <w:name w:val="General"/>
          <w:gallery w:val="placeholder"/>
        </w:category>
        <w:types>
          <w:type w:val="bbPlcHdr"/>
        </w:types>
        <w:behaviors>
          <w:behavior w:val="content"/>
        </w:behaviors>
        <w:guid w:val="{69F79B88-FD6C-41EB-A20E-56F1B02131DE}"/>
      </w:docPartPr>
      <w:docPartBody>
        <w:p w:rsidR="00DF4FB7" w:rsidRDefault="00941755">
          <w:pPr>
            <w:pStyle w:val="16B44FB10C154B74A2CD55ADD46ABF54"/>
          </w:pPr>
          <w:r w:rsidRPr="00237313">
            <w:rPr>
              <w:rStyle w:val="PlaceholderText"/>
              <w:color w:val="404040" w:themeColor="text1" w:themeTint="BF"/>
              <w:sz w:val="20"/>
              <w:szCs w:val="20"/>
            </w:rPr>
            <w:t>[Company]</w:t>
          </w:r>
        </w:p>
      </w:docPartBody>
    </w:docPart>
    <w:docPart>
      <w:docPartPr>
        <w:name w:val="AA729CE52D57415AA000051446739D49"/>
        <w:category>
          <w:name w:val="General"/>
          <w:gallery w:val="placeholder"/>
        </w:category>
        <w:types>
          <w:type w:val="bbPlcHdr"/>
        </w:types>
        <w:behaviors>
          <w:behavior w:val="content"/>
        </w:behaviors>
        <w:guid w:val="{54CD4C65-D28E-445F-89F0-C14891FF5AD2}"/>
      </w:docPartPr>
      <w:docPartBody>
        <w:p w:rsidR="00DF4FB7" w:rsidRDefault="00941755">
          <w:pPr>
            <w:pStyle w:val="AA729CE52D57415AA000051446739D49"/>
          </w:pPr>
          <w:r w:rsidRPr="00237313">
            <w:rPr>
              <w:rStyle w:val="PlaceholderText"/>
              <w:color w:val="404040" w:themeColor="text1" w:themeTint="BF"/>
              <w:sz w:val="20"/>
              <w:szCs w:val="20"/>
            </w:rPr>
            <w:t>[Company Address]</w:t>
          </w:r>
        </w:p>
      </w:docPartBody>
    </w:docPart>
    <w:docPart>
      <w:docPartPr>
        <w:name w:val="E9B4A983D59342DA806A63169A509E8D"/>
        <w:category>
          <w:name w:val="General"/>
          <w:gallery w:val="placeholder"/>
        </w:category>
        <w:types>
          <w:type w:val="bbPlcHdr"/>
        </w:types>
        <w:behaviors>
          <w:behavior w:val="content"/>
        </w:behaviors>
        <w:guid w:val="{C43DE776-6ED2-4F5A-8CE5-13F7D2200413}"/>
      </w:docPartPr>
      <w:docPartBody>
        <w:p w:rsidR="00DF4FB7" w:rsidRDefault="00941755">
          <w:pPr>
            <w:pStyle w:val="E9B4A983D59342DA806A63169A509E8D"/>
          </w:pPr>
          <w:r>
            <w:t>Office telephone</w:t>
          </w:r>
        </w:p>
      </w:docPartBody>
    </w:docPart>
    <w:docPart>
      <w:docPartPr>
        <w:name w:val="88919D9FDFF34069BB0B3C7DAC5C4F3B"/>
        <w:category>
          <w:name w:val="General"/>
          <w:gallery w:val="placeholder"/>
        </w:category>
        <w:types>
          <w:type w:val="bbPlcHdr"/>
        </w:types>
        <w:behaviors>
          <w:behavior w:val="content"/>
        </w:behaviors>
        <w:guid w:val="{B38CC4FB-EB35-4916-ABE4-7E473BB99B5B}"/>
      </w:docPartPr>
      <w:docPartBody>
        <w:p w:rsidR="00DF4FB7" w:rsidRDefault="00941755">
          <w:pPr>
            <w:pStyle w:val="88919D9FDFF34069BB0B3C7DAC5C4F3B"/>
          </w:pPr>
          <w:r w:rsidRPr="007A5919">
            <w:rPr>
              <w:rStyle w:val="PlaceholderText"/>
            </w:rPr>
            <w:t>Click here to enter text.</w:t>
          </w:r>
        </w:p>
      </w:docPartBody>
    </w:docPart>
    <w:docPart>
      <w:docPartPr>
        <w:name w:val="1D19F9038A8B4ADFB7F72C1ED9E5061B"/>
        <w:category>
          <w:name w:val="General"/>
          <w:gallery w:val="placeholder"/>
        </w:category>
        <w:types>
          <w:type w:val="bbPlcHdr"/>
        </w:types>
        <w:behaviors>
          <w:behavior w:val="content"/>
        </w:behaviors>
        <w:guid w:val="{27D8D142-3094-421E-9E11-F25DCC8F4E34}"/>
      </w:docPartPr>
      <w:docPartBody>
        <w:p w:rsidR="00DF4FB7" w:rsidRDefault="00941755">
          <w:pPr>
            <w:pStyle w:val="1D19F9038A8B4ADFB7F72C1ED9E5061B"/>
          </w:pPr>
          <w:r>
            <w:t xml:space="preserve">Client ref: </w:t>
          </w:r>
        </w:p>
      </w:docPartBody>
    </w:docPart>
    <w:docPart>
      <w:docPartPr>
        <w:name w:val="B654EA38B9584BB7B9E725B478382EDC"/>
        <w:category>
          <w:name w:val="General"/>
          <w:gallery w:val="placeholder"/>
        </w:category>
        <w:types>
          <w:type w:val="bbPlcHdr"/>
        </w:types>
        <w:behaviors>
          <w:behavior w:val="content"/>
        </w:behaviors>
        <w:guid w:val="{45744BA1-A533-46E2-A480-2EBCF10330AD}"/>
      </w:docPartPr>
      <w:docPartBody>
        <w:p w:rsidR="00DF4FB7" w:rsidRDefault="00941755">
          <w:pPr>
            <w:pStyle w:val="B654EA38B9584BB7B9E725B478382EDC"/>
          </w:pPr>
          <w:r w:rsidRPr="00BC5EE2">
            <w:rPr>
              <w:rStyle w:val="PlaceholderText"/>
            </w:rPr>
            <w:t>Click here to enter text.</w:t>
          </w:r>
        </w:p>
      </w:docPartBody>
    </w:docPart>
    <w:docPart>
      <w:docPartPr>
        <w:name w:val="F9C6340DE4BE4A81A03EA4470C8B5EEC"/>
        <w:category>
          <w:name w:val="General"/>
          <w:gallery w:val="placeholder"/>
        </w:category>
        <w:types>
          <w:type w:val="bbPlcHdr"/>
        </w:types>
        <w:behaviors>
          <w:behavior w:val="content"/>
        </w:behaviors>
        <w:guid w:val="{D19AF2C2-C87D-40AD-9ACC-3AF35F529C32}"/>
      </w:docPartPr>
      <w:docPartBody>
        <w:p w:rsidR="00DF4FB7" w:rsidRDefault="00941755">
          <w:pPr>
            <w:pStyle w:val="F9C6340DE4BE4A81A03EA4470C8B5EEC"/>
          </w:pPr>
          <w:r>
            <w:t xml:space="preserve">Our ref: </w:t>
          </w:r>
        </w:p>
      </w:docPartBody>
    </w:docPart>
    <w:docPart>
      <w:docPartPr>
        <w:name w:val="431DA43558724916943B7AA54B0B8726"/>
        <w:category>
          <w:name w:val="General"/>
          <w:gallery w:val="placeholder"/>
        </w:category>
        <w:types>
          <w:type w:val="bbPlcHdr"/>
        </w:types>
        <w:behaviors>
          <w:behavior w:val="content"/>
        </w:behaviors>
        <w:guid w:val="{75206190-3B26-401F-A5F1-0D8007B827F7}"/>
      </w:docPartPr>
      <w:docPartBody>
        <w:p w:rsidR="00DF4FB7" w:rsidRDefault="00941755">
          <w:pPr>
            <w:pStyle w:val="431DA43558724916943B7AA54B0B8726"/>
          </w:pPr>
          <w:r w:rsidRPr="00BC5EE2">
            <w:rPr>
              <w:rStyle w:val="PlaceholderText"/>
            </w:rPr>
            <w:t>Click here to enter text.</w:t>
          </w:r>
        </w:p>
      </w:docPartBody>
    </w:docPart>
    <w:docPart>
      <w:docPartPr>
        <w:name w:val="14423C021EB8433EA5D68AB1A072317A"/>
        <w:category>
          <w:name w:val="General"/>
          <w:gallery w:val="placeholder"/>
        </w:category>
        <w:types>
          <w:type w:val="bbPlcHdr"/>
        </w:types>
        <w:behaviors>
          <w:behavior w:val="content"/>
        </w:behaviors>
        <w:guid w:val="{C4C902BF-3D38-44BC-8777-CFB02A6E8D92}"/>
      </w:docPartPr>
      <w:docPartBody>
        <w:p w:rsidR="00DF4FB7" w:rsidRDefault="00941755">
          <w:pPr>
            <w:pStyle w:val="14423C021EB8433EA5D68AB1A072317A"/>
          </w:pPr>
          <w:r w:rsidRPr="008A7140">
            <w:rPr>
              <w:rStyle w:val="PlaceholderText"/>
            </w:rPr>
            <w:t>[Company]</w:t>
          </w:r>
        </w:p>
      </w:docPartBody>
    </w:docPart>
    <w:docPart>
      <w:docPartPr>
        <w:name w:val="0585B041FFEF494E87CA229D4A10C686"/>
        <w:category>
          <w:name w:val="General"/>
          <w:gallery w:val="placeholder"/>
        </w:category>
        <w:types>
          <w:type w:val="bbPlcHdr"/>
        </w:types>
        <w:behaviors>
          <w:behavior w:val="content"/>
        </w:behaviors>
        <w:guid w:val="{23003F97-62FB-4664-B365-6C93914FA4F2}"/>
      </w:docPartPr>
      <w:docPartBody>
        <w:p w:rsidR="00DF4FB7" w:rsidRDefault="00941755">
          <w:pPr>
            <w:pStyle w:val="0585B041FFEF494E87CA229D4A10C686"/>
          </w:pPr>
          <w:r w:rsidRPr="000A7C6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755"/>
    <w:rsid w:val="000F39EE"/>
    <w:rsid w:val="001F4E52"/>
    <w:rsid w:val="00557A8B"/>
    <w:rsid w:val="008B3ABF"/>
    <w:rsid w:val="00941755"/>
    <w:rsid w:val="009A034E"/>
    <w:rsid w:val="00DC7705"/>
    <w:rsid w:val="00DF4FB7"/>
    <w:rsid w:val="00E31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lang w:val="es-CO"/>
    </w:rPr>
  </w:style>
  <w:style w:type="paragraph" w:customStyle="1" w:styleId="C6A6A7C8A60249AE892DE519A89D4685">
    <w:name w:val="C6A6A7C8A60249AE892DE519A89D4685"/>
  </w:style>
  <w:style w:type="paragraph" w:customStyle="1" w:styleId="C258D51219294E61B6F8EC78F2A40E0A">
    <w:name w:val="C258D51219294E61B6F8EC78F2A40E0A"/>
  </w:style>
  <w:style w:type="paragraph" w:customStyle="1" w:styleId="776A1B1D032441F284A232478660EA06">
    <w:name w:val="776A1B1D032441F284A232478660EA06"/>
  </w:style>
  <w:style w:type="paragraph" w:customStyle="1" w:styleId="21E00E1EF34E4FD6B8D0375B3A3A4BC0">
    <w:name w:val="21E00E1EF34E4FD6B8D0375B3A3A4BC0"/>
  </w:style>
  <w:style w:type="paragraph" w:customStyle="1" w:styleId="643DF898FAF14280A19B19A3E2582E57">
    <w:name w:val="643DF898FAF14280A19B19A3E2582E57"/>
  </w:style>
  <w:style w:type="paragraph" w:customStyle="1" w:styleId="4527AEE7F0BB429FBF7503D9F4F91CB7">
    <w:name w:val="4527AEE7F0BB429FBF7503D9F4F91CB7"/>
  </w:style>
  <w:style w:type="paragraph" w:customStyle="1" w:styleId="7EE4EB96735C4B218A183AF27C9E4CA9">
    <w:name w:val="7EE4EB96735C4B218A183AF27C9E4CA9"/>
  </w:style>
  <w:style w:type="paragraph" w:customStyle="1" w:styleId="ACA72526E74E4007B2A86FB68F4507FF">
    <w:name w:val="ACA72526E74E4007B2A86FB68F4507FF"/>
  </w:style>
  <w:style w:type="paragraph" w:customStyle="1" w:styleId="406914DC40DC494CB69303957E08CBC5">
    <w:name w:val="406914DC40DC494CB69303957E08CBC5"/>
  </w:style>
  <w:style w:type="paragraph" w:customStyle="1" w:styleId="86C8243E3B634558B21FAB50B687D315">
    <w:name w:val="86C8243E3B634558B21FAB50B687D315"/>
  </w:style>
  <w:style w:type="paragraph" w:customStyle="1" w:styleId="2466DE014A2B4856952BDC308135235E">
    <w:name w:val="2466DE014A2B4856952BDC308135235E"/>
  </w:style>
  <w:style w:type="paragraph" w:customStyle="1" w:styleId="1EE91B35B01946FFA5C26873D5E00023">
    <w:name w:val="1EE91B35B01946FFA5C26873D5E00023"/>
  </w:style>
  <w:style w:type="paragraph" w:customStyle="1" w:styleId="D4159DB791A842D7AC57FD0A86C0100A">
    <w:name w:val="D4159DB791A842D7AC57FD0A86C0100A"/>
  </w:style>
  <w:style w:type="paragraph" w:customStyle="1" w:styleId="61F4F764999A4339BEBBE286255E83BB">
    <w:name w:val="61F4F764999A4339BEBBE286255E83BB"/>
  </w:style>
  <w:style w:type="paragraph" w:customStyle="1" w:styleId="B358CA35680E47FC8DA871D2C5BFD6BC">
    <w:name w:val="B358CA35680E47FC8DA871D2C5BFD6BC"/>
  </w:style>
  <w:style w:type="paragraph" w:customStyle="1" w:styleId="DC01AB40F6E74D9E88200AB7019F2872">
    <w:name w:val="DC01AB40F6E74D9E88200AB7019F2872"/>
  </w:style>
  <w:style w:type="paragraph" w:customStyle="1" w:styleId="16B44FB10C154B74A2CD55ADD46ABF54">
    <w:name w:val="16B44FB10C154B74A2CD55ADD46ABF54"/>
  </w:style>
  <w:style w:type="paragraph" w:customStyle="1" w:styleId="AA729CE52D57415AA000051446739D49">
    <w:name w:val="AA729CE52D57415AA000051446739D49"/>
  </w:style>
  <w:style w:type="paragraph" w:customStyle="1" w:styleId="E9B4A983D59342DA806A63169A509E8D">
    <w:name w:val="E9B4A983D59342DA806A63169A509E8D"/>
  </w:style>
  <w:style w:type="paragraph" w:customStyle="1" w:styleId="88919D9FDFF34069BB0B3C7DAC5C4F3B">
    <w:name w:val="88919D9FDFF34069BB0B3C7DAC5C4F3B"/>
  </w:style>
  <w:style w:type="paragraph" w:customStyle="1" w:styleId="1D19F9038A8B4ADFB7F72C1ED9E5061B">
    <w:name w:val="1D19F9038A8B4ADFB7F72C1ED9E5061B"/>
  </w:style>
  <w:style w:type="paragraph" w:customStyle="1" w:styleId="B654EA38B9584BB7B9E725B478382EDC">
    <w:name w:val="B654EA38B9584BB7B9E725B478382EDC"/>
  </w:style>
  <w:style w:type="paragraph" w:customStyle="1" w:styleId="F9C6340DE4BE4A81A03EA4470C8B5EEC">
    <w:name w:val="F9C6340DE4BE4A81A03EA4470C8B5EEC"/>
  </w:style>
  <w:style w:type="paragraph" w:customStyle="1" w:styleId="431DA43558724916943B7AA54B0B8726">
    <w:name w:val="431DA43558724916943B7AA54B0B8726"/>
  </w:style>
  <w:style w:type="paragraph" w:customStyle="1" w:styleId="14423C021EB8433EA5D68AB1A072317A">
    <w:name w:val="14423C021EB8433EA5D68AB1A072317A"/>
  </w:style>
  <w:style w:type="paragraph" w:customStyle="1" w:styleId="0585B041FFEF494E87CA229D4A10C686">
    <w:name w:val="0585B041FFEF494E87CA229D4A10C6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DG Base">
  <a:themeElements>
    <a:clrScheme name="Steer">
      <a:dk1>
        <a:srgbClr val="161B21"/>
      </a:dk1>
      <a:lt1>
        <a:srgbClr val="FFFFFF"/>
      </a:lt1>
      <a:dk2>
        <a:srgbClr val="00B0DF"/>
      </a:dk2>
      <a:lt2>
        <a:srgbClr val="9D9BA0"/>
      </a:lt2>
      <a:accent1>
        <a:srgbClr val="00B0DF"/>
      </a:accent1>
      <a:accent2>
        <a:srgbClr val="161B21"/>
      </a:accent2>
      <a:accent3>
        <a:srgbClr val="F8982D"/>
      </a:accent3>
      <a:accent4>
        <a:srgbClr val="00895E"/>
      </a:accent4>
      <a:accent5>
        <a:srgbClr val="0073E3"/>
      </a:accent5>
      <a:accent6>
        <a:srgbClr val="C03200"/>
      </a:accent6>
      <a:hlink>
        <a:srgbClr val="0000FF"/>
      </a:hlink>
      <a:folHlink>
        <a:srgbClr val="800080"/>
      </a:folHlink>
    </a:clrScheme>
    <a:fontScheme name="SD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00 New SteerED">
    <a:dk1>
      <a:srgbClr val="161B20"/>
    </a:dk1>
    <a:lt1>
      <a:srgbClr val="FFFFFF"/>
    </a:lt1>
    <a:dk2>
      <a:srgbClr val="9C9BA0"/>
    </a:dk2>
    <a:lt2>
      <a:srgbClr val="00B0DF"/>
    </a:lt2>
    <a:accent1>
      <a:srgbClr val="00AFDE"/>
    </a:accent1>
    <a:accent2>
      <a:srgbClr val="151A20"/>
    </a:accent2>
    <a:accent3>
      <a:srgbClr val="F7982C"/>
    </a:accent3>
    <a:accent4>
      <a:srgbClr val="00895E"/>
    </a:accent4>
    <a:accent5>
      <a:srgbClr val="0073E2"/>
    </a:accent5>
    <a:accent6>
      <a:srgbClr val="C03200"/>
    </a:accent6>
    <a:hlink>
      <a:srgbClr val="151A20"/>
    </a:hlink>
    <a:folHlink>
      <a:srgbClr val="15192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00 New SteerED">
    <a:dk1>
      <a:srgbClr val="161B20"/>
    </a:dk1>
    <a:lt1>
      <a:srgbClr val="FFFFFF"/>
    </a:lt1>
    <a:dk2>
      <a:srgbClr val="9C9BA0"/>
    </a:dk2>
    <a:lt2>
      <a:srgbClr val="00B0DF"/>
    </a:lt2>
    <a:accent1>
      <a:srgbClr val="00AFDE"/>
    </a:accent1>
    <a:accent2>
      <a:srgbClr val="151A20"/>
    </a:accent2>
    <a:accent3>
      <a:srgbClr val="F7982C"/>
    </a:accent3>
    <a:accent4>
      <a:srgbClr val="00895E"/>
    </a:accent4>
    <a:accent5>
      <a:srgbClr val="0073E2"/>
    </a:accent5>
    <a:accent6>
      <a:srgbClr val="C03200"/>
    </a:accent6>
    <a:hlink>
      <a:srgbClr val="151A20"/>
    </a:hlink>
    <a:folHlink>
      <a:srgbClr val="15192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Old Docks House
90 Watery Lane
Preston
PR2 1AU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BB48E9BC985E8419D55565ACF2853D5" ma:contentTypeVersion="10" ma:contentTypeDescription="Create a new document." ma:contentTypeScope="" ma:versionID="c19f2e7fa7abf023b4688305cb94b87d">
  <xsd:schema xmlns:xsd="http://www.w3.org/2001/XMLSchema" xmlns:xs="http://www.w3.org/2001/XMLSchema" xmlns:p="http://schemas.microsoft.com/office/2006/metadata/properties" xmlns:ns2="10c9fbe4-f506-4636-8707-9ad27b8597a1" xmlns:ns3="b2c3c42f-9232-4b1b-ac05-cbfd9db54129" targetNamespace="http://schemas.microsoft.com/office/2006/metadata/properties" ma:root="true" ma:fieldsID="2bcaff9edf17178f619977ba160be0ac" ns2:_="" ns3:_="">
    <xsd:import namespace="10c9fbe4-f506-4636-8707-9ad27b8597a1"/>
    <xsd:import namespace="b2c3c42f-9232-4b1b-ac05-cbfd9db541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c9fbe4-f506-4636-8707-9ad27b8597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c3c42f-9232-4b1b-ac05-cbfd9db541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Publication>November 2019</Publication>
  <Project_number>235492-01</Project_number>
  <Project_number_label>Our ref: </Project_number_label>
  <Client>
    <Name>Client name</Name>
    <Address>Client address</Address>
    <Ref>LIS</Ref>
    <Ref_label>Client ref: </Ref_label>
  </Client>
  <Office>
    <Address>61 Mosley Street
Manchester M2 3HZ</Address>
    <Telephone>+44 (0)161 261 9154</Telephone>
    <URL>www.steer-ed.com</URL>
  </Office>
</root>
</file>

<file path=customXml/item6.xml><?xml version="1.0" encoding="utf-8"?>
<b:Sources xmlns:b="http://schemas.openxmlformats.org/officeDocument/2006/bibliography" xmlns="http://schemas.openxmlformats.org/officeDocument/2006/bibliography" SelectedStyle="\APA.XSL" StyleName="APA">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9E9336-2BAD-47A2-97F3-1F1233792F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FE76134-C6BA-42F4-B82F-528267EEFA24}">
  <ds:schemaRefs>
    <ds:schemaRef ds:uri="http://schemas.microsoft.com/sharepoint/v3/contenttype/forms"/>
  </ds:schemaRefs>
</ds:datastoreItem>
</file>

<file path=customXml/itemProps4.xml><?xml version="1.0" encoding="utf-8"?>
<ds:datastoreItem xmlns:ds="http://schemas.openxmlformats.org/officeDocument/2006/customXml" ds:itemID="{BD9EE02B-ABCD-43DD-9F2E-12217541C4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c9fbe4-f506-4636-8707-9ad27b8597a1"/>
    <ds:schemaRef ds:uri="b2c3c42f-9232-4b1b-ac05-cbfd9db54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FE2CD3-62F3-4FBE-BE43-75DDB2D9F79B}">
  <ds:schemaRefs/>
</ds:datastoreItem>
</file>

<file path=customXml/itemProps6.xml><?xml version="1.0" encoding="utf-8"?>
<ds:datastoreItem xmlns:ds="http://schemas.openxmlformats.org/officeDocument/2006/customXml" ds:itemID="{71FFE6F8-D6E3-4D9C-8A32-03F7096A4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Steer_ED Report A4 Portrait</Template>
  <TotalTime>159</TotalTime>
  <Pages>56</Pages>
  <Words>12665</Words>
  <Characters>72192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Lancashire Local Industrial Strategy</vt:lpstr>
    </vt:vector>
  </TitlesOfParts>
  <Company>Lancashire Local Enterprise Partnership</Company>
  <LinksUpToDate>false</LinksUpToDate>
  <CharactersWithSpaces>84688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Lancashire Local Industrial Strategy</dc:title>
  <dc:creator>Scott Dickinson</dc:creator>
  <cp:lastModifiedBy>Scott Dickinson</cp:lastModifiedBy>
  <cp:revision>125</cp:revision>
  <cp:lastPrinted>2019-11-19T18:00:00Z</cp:lastPrinted>
  <dcterms:created xsi:type="dcterms:W3CDTF">2019-12-03T09:11:00Z</dcterms:created>
  <dcterms:modified xsi:type="dcterms:W3CDTF">2019-12-03T16:50:00Z</dcterms:modified>
  <cp:category>Strategy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3.01</vt:lpwstr>
  </property>
  <property fmtid="{D5CDD505-2E9C-101B-9397-08002B2CF9AE}" pid="3" name="Template date">
    <vt:filetime>2018-07-18T10:00:00Z</vt:filetime>
  </property>
  <property fmtid="{D5CDD505-2E9C-101B-9397-08002B2CF9AE}" pid="4" name="Front cover">
    <vt:bool>true</vt:bool>
  </property>
  <property fmtid="{D5CDD505-2E9C-101B-9397-08002B2CF9AE}" pid="5" name="Foreword">
    <vt:bool>true</vt:bool>
  </property>
  <property fmtid="{D5CDD505-2E9C-101B-9397-08002B2CF9AE}" pid="6" name="Control sheet">
    <vt:bool>false</vt:bool>
  </property>
  <property fmtid="{D5CDD505-2E9C-101B-9397-08002B2CF9AE}" pid="7" name="Back cover">
    <vt:lpwstr>Plain</vt:lpwstr>
  </property>
  <property fmtid="{D5CDD505-2E9C-101B-9397-08002B2CF9AE}" pid="8" name="ForewordToC">
    <vt:bool>true</vt:bool>
  </property>
  <property fmtid="{D5CDD505-2E9C-101B-9397-08002B2CF9AE}" pid="9" name="Our ref label">
    <vt:lpwstr>Our ref: </vt:lpwstr>
  </property>
  <property fmtid="{D5CDD505-2E9C-101B-9397-08002B2CF9AE}" pid="10" name="Client ref label">
    <vt:lpwstr>Client ref: </vt:lpwstr>
  </property>
  <property fmtid="{D5CDD505-2E9C-101B-9397-08002B2CF9AE}" pid="11" name="Doc Language">
    <vt:i4>0</vt:i4>
  </property>
  <property fmtid="{D5CDD505-2E9C-101B-9397-08002B2CF9AE}" pid="12" name="Doc Spelling">
    <vt:i4>0</vt:i4>
  </property>
  <property fmtid="{D5CDD505-2E9C-101B-9397-08002B2CF9AE}" pid="13" name="Numbering">
    <vt:lpwstr>A</vt:lpwstr>
  </property>
  <property fmtid="{D5CDD505-2E9C-101B-9397-08002B2CF9AE}" pid="14" name="ContentTypeId">
    <vt:lpwstr>0x0101008BB48E9BC985E8419D55565ACF2853D5</vt:lpwstr>
  </property>
</Properties>
</file>